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Fonts w:ascii="Helvetica" w:cs="Arial Unicode MS" w:hAnsi="Arial Unicode MS" w:eastAsia="Arial Unicode MS"/>
          <w:rtl w:val="0"/>
          <w:lang w:val="en-US"/>
        </w:rPr>
        <w:tab/>
        <w:t>Sequels tend to be inferior to their preceding counterparts. How do you capture that same magic twice? Fortunately for GROUP 9, we did just that. In Funtron3000+++- v.0.2.472, many features pivotal to the necessity and enjoyment of our user base were added. All the same map-drawing functionality and sidebar action exists as before</w:t>
      </w:r>
      <w:r>
        <w:rPr>
          <w:rFonts w:ascii="Arial Unicode MS" w:cs="Arial Unicode MS" w:hAnsi="Helvetica" w:eastAsia="Arial Unicode MS" w:hint="default"/>
          <w:rtl w:val="0"/>
          <w:lang w:val="en-US"/>
        </w:rPr>
        <w:t xml:space="preserve">… </w:t>
      </w:r>
      <w:r>
        <w:rPr>
          <w:rFonts w:ascii="Helvetica" w:cs="Arial Unicode MS" w:hAnsi="Arial Unicode MS" w:eastAsia="Arial Unicode MS"/>
          <w:rtl w:val="0"/>
          <w:lang w:val="en-US"/>
        </w:rPr>
        <w:t>But now the user is able to see where he/she is on the map! The marker drawn will actually follow this person as they move, updating in real time! On top of this, we are able to draw interest/place markers on the map for the user to adventure towards. T</w:t>
      </w:r>
      <w:r>
        <w:rPr>
          <w:rFonts w:ascii="Helvetica" w:cs="Arial Unicode MS" w:hAnsi="Arial Unicode MS" w:eastAsia="Arial Unicode MS"/>
          <w:rtl w:val="0"/>
          <w:lang w:val="en-US"/>
        </w:rPr>
        <w:t xml:space="preserve">here is current functionality in place to query for </w:t>
      </w:r>
      <w:r>
        <w:rPr>
          <w:rFonts w:ascii="Helvetica" w:cs="Arial Unicode MS" w:hAnsi="Arial Unicode MS" w:eastAsia="Arial Unicode MS"/>
          <w:rtl w:val="0"/>
          <w:lang w:val="en-US"/>
        </w:rPr>
        <w:t xml:space="preserve">these </w:t>
      </w:r>
      <w:r>
        <w:rPr>
          <w:rFonts w:ascii="Helvetica" w:cs="Arial Unicode MS" w:hAnsi="Arial Unicode MS" w:eastAsia="Arial Unicode MS"/>
          <w:rtl w:val="0"/>
          <w:lang w:val="en-US"/>
        </w:rPr>
        <w:t>locations</w:t>
      </w:r>
      <w:r>
        <w:rPr>
          <w:rFonts w:ascii="Helvetica" w:cs="Arial Unicode MS" w:hAnsi="Arial Unicode MS" w:eastAsia="Arial Unicode MS"/>
          <w:rtl w:val="0"/>
          <w:lang w:val="en-US"/>
        </w:rPr>
        <w:t xml:space="preserve"> based on interest chosen. The Interest list for places to be queried will be added in the next iteration, and will make marker-spawning even more interactive and exciting!</w:t>
      </w:r>
    </w:p>
    <w:p>
      <w:pPr>
        <w:pStyle w:val="Body"/>
        <w:bidi w:val="0"/>
      </w:pPr>
    </w:p>
    <w:p>
      <w:pPr>
        <w:pStyle w:val="Body"/>
        <w:bidi w:val="0"/>
      </w:pPr>
      <w:r>
        <w:rPr>
          <w:rFonts w:ascii="Helvetica" w:cs="Arial Unicode MS" w:hAnsi="Arial Unicode MS" w:eastAsia="Arial Unicode MS"/>
          <w:rtl w:val="0"/>
          <w:lang w:val="en-US"/>
        </w:rPr>
        <w:tab/>
        <w:t>During this evolutionary period, a new member joined GROUP 9. It took some time getting Arron caught up with the ins and outs of the group</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workflow, but she had no problem diving into the code and coming back up with a sparkling new feature. However, there was a period in which we had to deal with many bugs and did not commit during this time. Also, Spring Break. During the next iteration we will strive to get code working at a consistent pace so we are able to commit frequently and support incremental development. </w:t>
      </w:r>
    </w:p>
    <w:p>
      <w:pPr>
        <w:pStyle w:val="Body"/>
        <w:bidi w:val="0"/>
      </w:pPr>
    </w:p>
    <w:p>
      <w:pPr>
        <w:pStyle w:val="Body"/>
        <w:bidi w:val="0"/>
      </w:pPr>
      <w:r>
        <w:rPr>
          <w:rFonts w:ascii="Helvetica" w:cs="Arial Unicode MS" w:hAnsi="Arial Unicode MS" w:eastAsia="Arial Unicode MS"/>
          <w:rtl w:val="0"/>
          <w:lang w:val="en-US"/>
        </w:rPr>
        <w:tab/>
        <w:t>The group met frequently and shared details of what the app means to each of us and dreams of what it may one day be. A romance blossomed in the darkness of a javaScript cavern. As we developed, we refactored old code to suit the high-demands of our ever-growing, ever-powerful program, and as before. the group</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mastery of pair-programming techniques and lifestyles allowed its members to be intimately familiar with each other</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s code. </w:t>
      </w:r>
    </w:p>
    <w:p>
      <w:pPr>
        <w:pStyle w:val="Body"/>
        <w:bidi w:val="0"/>
      </w:pPr>
    </w:p>
    <w:p>
      <w:pPr>
        <w:pStyle w:val="Body"/>
        <w:bidi w:val="0"/>
      </w:pPr>
      <w:r>
        <w:rPr>
          <w:rFonts w:ascii="Helvetica" w:cs="Arial Unicode MS" w:hAnsi="Arial Unicode MS" w:eastAsia="Arial Unicode MS"/>
          <w:rtl w:val="0"/>
          <w:lang w:val="en-US"/>
        </w:rPr>
        <w:tab/>
        <w:t>Test-driven development guided us through this iteration much more strongly than it did in our last. Tests were written with user tasks in mind, though admittedly as our codebase grew and new features were added some tests had to be adjusted to suit the flow of the group</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s implementation process.</w:t>
      </w:r>
    </w:p>
    <w:p>
      <w:pPr>
        <w:pStyle w:val="Body"/>
        <w:bidi w:val="0"/>
      </w:pPr>
    </w:p>
    <w:p>
      <w:pPr>
        <w:pStyle w:val="Body"/>
        <w:bidi w:val="0"/>
      </w:pPr>
      <w:r>
        <w:rPr>
          <w:rFonts w:ascii="Helvetica" w:cs="Arial Unicode MS" w:hAnsi="Arial Unicode MS" w:eastAsia="Arial Unicode MS"/>
          <w:rtl w:val="0"/>
          <w:lang w:val="en-US"/>
        </w:rPr>
        <w:tab/>
        <w:t>Next time, GROUP 9 will ensure to be more frequent with its commits and consistent with its completion rate. The light that once seemed distant is now almost reachable, an inevitable and glorious event similar in scale to that which began this modest universe we call our home.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rtl w:val="0"/>
        <w:lang w:val="en-US"/>
      </w:rPr>
      <w:t>POST MORTEM II:</w:t>
    </w:r>
  </w:p>
  <w:p>
    <w:pPr>
      <w:pStyle w:val="Header &amp; Footer"/>
      <w:tabs>
        <w:tab w:val="center" w:pos="4680"/>
        <w:tab w:val="right" w:pos="9360"/>
        <w:tab w:val="clear" w:pos="9020"/>
      </w:tabs>
      <w:jc w:val="left"/>
    </w:pPr>
    <w:r>
      <w:tab/>
    </w:r>
    <w:r>
      <w:rPr>
        <w:rtl w:val="0"/>
        <w:lang w:val="en-US"/>
      </w:rPr>
      <w:t>WEB-CENTRIC BOOGALOO</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