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5813F" w14:textId="0A560ECA" w:rsidR="00B01FE8" w:rsidRPr="00B01FE8" w:rsidRDefault="00B01FE8" w:rsidP="00B01FE8">
      <w:pPr>
        <w:spacing w:line="360" w:lineRule="auto"/>
        <w:jc w:val="center"/>
        <w:rPr>
          <w:rFonts w:ascii="Times New Roman" w:hAnsi="Times New Roman" w:cs="Times New Roman"/>
          <w:b/>
          <w:bCs/>
        </w:rPr>
      </w:pPr>
      <w:r w:rsidRPr="00B01FE8">
        <w:rPr>
          <w:rFonts w:ascii="Times New Roman" w:hAnsi="Times New Roman" w:cs="Times New Roman"/>
          <w:b/>
          <w:bCs/>
        </w:rPr>
        <w:t>7-1 Project</w:t>
      </w:r>
    </w:p>
    <w:p w14:paraId="213C6506" w14:textId="6D9A4F66" w:rsidR="00B01FE8" w:rsidRPr="00B01FE8" w:rsidRDefault="00B01FE8" w:rsidP="00B01FE8">
      <w:pPr>
        <w:spacing w:line="360" w:lineRule="auto"/>
        <w:rPr>
          <w:rFonts w:ascii="Times New Roman" w:hAnsi="Times New Roman" w:cs="Times New Roman"/>
          <w:b/>
          <w:bCs/>
        </w:rPr>
      </w:pPr>
      <w:r w:rsidRPr="00B01FE8">
        <w:rPr>
          <w:rFonts w:ascii="Times New Roman" w:hAnsi="Times New Roman" w:cs="Times New Roman"/>
          <w:b/>
          <w:bCs/>
        </w:rPr>
        <w:t>Part One: Who Is the Creator?</w:t>
      </w:r>
    </w:p>
    <w:p w14:paraId="006F4230" w14:textId="5909F21E" w:rsidR="00B01FE8" w:rsidRPr="00B01FE8" w:rsidRDefault="00B01FE8" w:rsidP="00B01FE8">
      <w:pPr>
        <w:spacing w:line="360" w:lineRule="auto"/>
        <w:ind w:firstLine="720"/>
        <w:rPr>
          <w:rFonts w:ascii="Times New Roman" w:hAnsi="Times New Roman" w:cs="Times New Roman"/>
        </w:rPr>
      </w:pPr>
      <w:r w:rsidRPr="00B01FE8">
        <w:rPr>
          <w:rFonts w:ascii="Times New Roman" w:hAnsi="Times New Roman" w:cs="Times New Roman"/>
        </w:rPr>
        <w:t>Gabriel García Márquez was a Colombian writer known for his unique style called magical realism, where reality and fantasy are combined. His work is strongly influenced by Latin American culture, especially the traditions, history, and social issues of Colombia. Through his stories, he was able to represent everyday life in a way that feels both realistic and imaginative at the same time.</w:t>
      </w:r>
    </w:p>
    <w:p w14:paraId="474AD0FA" w14:textId="77777777" w:rsidR="00B01FE8" w:rsidRPr="00B01FE8" w:rsidRDefault="00B01FE8" w:rsidP="00B01FE8">
      <w:pPr>
        <w:spacing w:line="360" w:lineRule="auto"/>
        <w:rPr>
          <w:rFonts w:ascii="Times New Roman" w:hAnsi="Times New Roman" w:cs="Times New Roman"/>
          <w:b/>
          <w:bCs/>
        </w:rPr>
      </w:pPr>
      <w:r w:rsidRPr="00B01FE8">
        <w:rPr>
          <w:rFonts w:ascii="Times New Roman" w:hAnsi="Times New Roman" w:cs="Times New Roman"/>
          <w:b/>
          <w:bCs/>
        </w:rPr>
        <w:t>Cultural Values and Perspectives:</w:t>
      </w:r>
    </w:p>
    <w:p w14:paraId="1C3FE0BD" w14:textId="77777777" w:rsidR="00B01FE8" w:rsidRPr="00B01FE8" w:rsidRDefault="00B01FE8" w:rsidP="00B01FE8">
      <w:pPr>
        <w:spacing w:line="360" w:lineRule="auto"/>
        <w:ind w:firstLine="720"/>
        <w:rPr>
          <w:rFonts w:ascii="Times New Roman" w:hAnsi="Times New Roman" w:cs="Times New Roman"/>
          <w:b/>
          <w:bCs/>
        </w:rPr>
      </w:pPr>
      <w:r w:rsidRPr="00B01FE8">
        <w:rPr>
          <w:rFonts w:ascii="Times New Roman" w:hAnsi="Times New Roman" w:cs="Times New Roman"/>
        </w:rPr>
        <w:t>At the same time, the country he grew up in was dealing with a lot of political violence and instability, especially during a period known as La Violencia. This had an impact on his work because many of his stories include themes like conflict, power, and social inequality. You can see this in the way he builds places like Macondo, which is fictional but clearly inspired by real life in Colombia.</w:t>
      </w:r>
    </w:p>
    <w:p w14:paraId="07EDECAC" w14:textId="53E4E87A" w:rsidR="00B01FE8" w:rsidRPr="00B01FE8" w:rsidRDefault="00B01FE8" w:rsidP="00B01FE8">
      <w:pPr>
        <w:spacing w:line="360" w:lineRule="auto"/>
        <w:ind w:firstLine="720"/>
        <w:rPr>
          <w:rFonts w:ascii="Times New Roman" w:hAnsi="Times New Roman" w:cs="Times New Roman"/>
        </w:rPr>
      </w:pPr>
      <w:r w:rsidRPr="00B01FE8">
        <w:rPr>
          <w:rFonts w:ascii="Times New Roman" w:hAnsi="Times New Roman" w:cs="Times New Roman"/>
        </w:rPr>
        <w:t>Something else that stands out is how much his writing focuses on memory and family. A lot of his stories include large families, old houses, and characters that are shaped by their past. That connection to history and tradition is a big part of Latin American culture, and it shows up constantly in his work (Fulton, 2024).</w:t>
      </w:r>
    </w:p>
    <w:p w14:paraId="4D9D4060" w14:textId="77777777" w:rsidR="00B01FE8" w:rsidRPr="00B01FE8" w:rsidRDefault="00B01FE8" w:rsidP="00B01FE8">
      <w:pPr>
        <w:spacing w:line="360" w:lineRule="auto"/>
        <w:rPr>
          <w:rFonts w:ascii="Times New Roman" w:hAnsi="Times New Roman" w:cs="Times New Roman"/>
          <w:b/>
          <w:bCs/>
        </w:rPr>
      </w:pPr>
      <w:r w:rsidRPr="00B01FE8">
        <w:rPr>
          <w:rFonts w:ascii="Times New Roman" w:hAnsi="Times New Roman" w:cs="Times New Roman"/>
          <w:b/>
          <w:bCs/>
        </w:rPr>
        <w:t>Relationship Between Cultural Values and Those of Chosen Creator:</w:t>
      </w:r>
    </w:p>
    <w:p w14:paraId="24BB7E11" w14:textId="77777777" w:rsidR="00B01FE8" w:rsidRPr="00B01FE8" w:rsidRDefault="00B01FE8" w:rsidP="00B01FE8">
      <w:pPr>
        <w:spacing w:line="360" w:lineRule="auto"/>
        <w:ind w:firstLine="720"/>
        <w:rPr>
          <w:rFonts w:ascii="Times New Roman" w:hAnsi="Times New Roman" w:cs="Times New Roman"/>
        </w:rPr>
      </w:pPr>
      <w:r w:rsidRPr="00B01FE8">
        <w:rPr>
          <w:rFonts w:ascii="Times New Roman" w:hAnsi="Times New Roman" w:cs="Times New Roman"/>
        </w:rPr>
        <w:t>I feel a strong connection to Gabriel García Márquez because I am Colombian, and many of the cultural elements present in his work reflect things I have experienced in my own life. Growing up, I was surrounded by family traditions where storytelling was very common. It was normal to hear stories from older relatives that mixed real events with exaggeration or even supernatural elements, and people would talk about them as if they were completely normal. Because of this, his style of magical realism feels very familiar to me rather than strange or unrealistic.</w:t>
      </w:r>
    </w:p>
    <w:p w14:paraId="47E007D3" w14:textId="77777777" w:rsidR="00B01FE8" w:rsidRPr="00B01FE8" w:rsidRDefault="00B01FE8" w:rsidP="00B01FE8">
      <w:pPr>
        <w:spacing w:line="360" w:lineRule="auto"/>
        <w:ind w:firstLine="720"/>
        <w:rPr>
          <w:rFonts w:ascii="Times New Roman" w:hAnsi="Times New Roman" w:cs="Times New Roman"/>
        </w:rPr>
      </w:pPr>
      <w:r w:rsidRPr="00B01FE8">
        <w:rPr>
          <w:rFonts w:ascii="Times New Roman" w:hAnsi="Times New Roman" w:cs="Times New Roman"/>
        </w:rPr>
        <w:t xml:space="preserve">I was also introduced to his work during school, where I had to read one of his books. At that time, I remember recognizing many of the cultural references and the way people interacted in the story, which felt very similar to my own experiences. In addition, during literature </w:t>
      </w:r>
      <w:r w:rsidRPr="00B01FE8">
        <w:rPr>
          <w:rFonts w:ascii="Times New Roman" w:hAnsi="Times New Roman" w:cs="Times New Roman"/>
        </w:rPr>
        <w:lastRenderedPageBreak/>
        <w:t>celebration week at school, we would talk about García Márquez and his impact on Colombia and its people. This helped me understand not only his writing but also how important he is to Colombian culture and identity.</w:t>
      </w:r>
    </w:p>
    <w:p w14:paraId="78990596" w14:textId="5C202A77" w:rsidR="00B01FE8" w:rsidRPr="00B01FE8" w:rsidRDefault="00B01FE8" w:rsidP="00B01FE8">
      <w:pPr>
        <w:spacing w:line="360" w:lineRule="auto"/>
        <w:ind w:firstLine="720"/>
        <w:rPr>
          <w:rFonts w:ascii="Times New Roman" w:hAnsi="Times New Roman" w:cs="Times New Roman"/>
        </w:rPr>
      </w:pPr>
      <w:r w:rsidRPr="00B01FE8">
        <w:rPr>
          <w:rFonts w:ascii="Times New Roman" w:hAnsi="Times New Roman" w:cs="Times New Roman"/>
        </w:rPr>
        <w:t>Another connection I see is the importance of family. In my culture, family is a central part of everyday life, and that same idea is reflected in García Márquez’s work, where generations are deeply connected and influenced by each other. His stories show how family history and traditions shape people’s identities, which is something I also believe is true in my own experience.</w:t>
      </w:r>
    </w:p>
    <w:p w14:paraId="217846D4" w14:textId="77777777" w:rsidR="00B01FE8" w:rsidRPr="00B01FE8" w:rsidRDefault="00B01FE8" w:rsidP="00B01FE8">
      <w:pPr>
        <w:spacing w:line="360" w:lineRule="auto"/>
        <w:rPr>
          <w:rFonts w:ascii="Times New Roman" w:hAnsi="Times New Roman" w:cs="Times New Roman"/>
          <w:b/>
          <w:bCs/>
        </w:rPr>
      </w:pPr>
      <w:proofErr w:type="gramStart"/>
      <w:r w:rsidRPr="00B01FE8">
        <w:rPr>
          <w:rFonts w:ascii="Times New Roman" w:hAnsi="Times New Roman" w:cs="Times New Roman"/>
          <w:b/>
          <w:bCs/>
        </w:rPr>
        <w:t>Creator’s Transmission</w:t>
      </w:r>
      <w:proofErr w:type="gramEnd"/>
      <w:r w:rsidRPr="00B01FE8">
        <w:rPr>
          <w:rFonts w:ascii="Times New Roman" w:hAnsi="Times New Roman" w:cs="Times New Roman"/>
          <w:b/>
          <w:bCs/>
        </w:rPr>
        <w:t>:</w:t>
      </w:r>
    </w:p>
    <w:p w14:paraId="1E41E5E5" w14:textId="77777777" w:rsidR="00B01FE8" w:rsidRPr="00B01FE8" w:rsidRDefault="00B01FE8" w:rsidP="00B01FE8">
      <w:pPr>
        <w:spacing w:line="360" w:lineRule="auto"/>
        <w:ind w:firstLine="720"/>
        <w:rPr>
          <w:rFonts w:ascii="Times New Roman" w:hAnsi="Times New Roman" w:cs="Times New Roman"/>
        </w:rPr>
      </w:pPr>
      <w:r w:rsidRPr="00B01FE8">
        <w:rPr>
          <w:rFonts w:ascii="Times New Roman" w:hAnsi="Times New Roman" w:cs="Times New Roman"/>
        </w:rPr>
        <w:t xml:space="preserve">Most of García Márquez’s work reached people through books and journalism, but over time it spread much further than that. His novels have been translated </w:t>
      </w:r>
      <w:proofErr w:type="gramStart"/>
      <w:r w:rsidRPr="00B01FE8">
        <w:rPr>
          <w:rFonts w:ascii="Times New Roman" w:hAnsi="Times New Roman" w:cs="Times New Roman"/>
        </w:rPr>
        <w:t>to</w:t>
      </w:r>
      <w:proofErr w:type="gramEnd"/>
      <w:r w:rsidRPr="00B01FE8">
        <w:rPr>
          <w:rFonts w:ascii="Times New Roman" w:hAnsi="Times New Roman" w:cs="Times New Roman"/>
        </w:rPr>
        <w:t xml:space="preserve"> at least 46 languages, which allowed people from different parts of the world to experience his stories. Today, technology makes that even easier since his work is available online, </w:t>
      </w:r>
      <w:proofErr w:type="gramStart"/>
      <w:r w:rsidRPr="00B01FE8">
        <w:rPr>
          <w:rFonts w:ascii="Times New Roman" w:hAnsi="Times New Roman" w:cs="Times New Roman"/>
        </w:rPr>
        <w:t>as</w:t>
      </w:r>
      <w:proofErr w:type="gramEnd"/>
      <w:r w:rsidRPr="00B01FE8">
        <w:rPr>
          <w:rFonts w:ascii="Times New Roman" w:hAnsi="Times New Roman" w:cs="Times New Roman"/>
        </w:rPr>
        <w:t xml:space="preserve"> </w:t>
      </w:r>
      <w:proofErr w:type="spellStart"/>
      <w:r w:rsidRPr="00B01FE8">
        <w:rPr>
          <w:rFonts w:ascii="Times New Roman" w:hAnsi="Times New Roman" w:cs="Times New Roman"/>
        </w:rPr>
        <w:t>ebooks</w:t>
      </w:r>
      <w:proofErr w:type="spellEnd"/>
      <w:r w:rsidRPr="00B01FE8">
        <w:rPr>
          <w:rFonts w:ascii="Times New Roman" w:hAnsi="Times New Roman" w:cs="Times New Roman"/>
        </w:rPr>
        <w:t>, and through different platforms.</w:t>
      </w:r>
    </w:p>
    <w:p w14:paraId="0197729E" w14:textId="15DD0BF3" w:rsidR="00B01FE8" w:rsidRPr="00B01FE8" w:rsidRDefault="00B01FE8" w:rsidP="00B01FE8">
      <w:pPr>
        <w:spacing w:line="360" w:lineRule="auto"/>
        <w:ind w:firstLine="720"/>
        <w:rPr>
          <w:rFonts w:ascii="Times New Roman" w:hAnsi="Times New Roman" w:cs="Times New Roman"/>
        </w:rPr>
      </w:pPr>
      <w:r w:rsidRPr="00B01FE8">
        <w:rPr>
          <w:rFonts w:ascii="Times New Roman" w:hAnsi="Times New Roman" w:cs="Times New Roman"/>
        </w:rPr>
        <w:t xml:space="preserve">Because of this, the way people understand </w:t>
      </w:r>
      <w:proofErr w:type="gramStart"/>
      <w:r w:rsidRPr="00B01FE8">
        <w:rPr>
          <w:rFonts w:ascii="Times New Roman" w:hAnsi="Times New Roman" w:cs="Times New Roman"/>
        </w:rPr>
        <w:t>his</w:t>
      </w:r>
      <w:proofErr w:type="gramEnd"/>
      <w:r w:rsidRPr="00B01FE8">
        <w:rPr>
          <w:rFonts w:ascii="Times New Roman" w:hAnsi="Times New Roman" w:cs="Times New Roman"/>
        </w:rPr>
        <w:t xml:space="preserve"> work can change depending on their background. For example, someone from Latin America might recognize certain cultural or historical references right away, while someone from another country might focus more on the magical or unusual parts of the story. So even though the story is the same, the interpretation can be different depending on the audience.</w:t>
      </w:r>
    </w:p>
    <w:p w14:paraId="2A14C867" w14:textId="77777777" w:rsidR="00B01FE8" w:rsidRPr="00B01FE8" w:rsidRDefault="00B01FE8" w:rsidP="00B01FE8">
      <w:pPr>
        <w:spacing w:line="360" w:lineRule="auto"/>
        <w:rPr>
          <w:rFonts w:ascii="Times New Roman" w:hAnsi="Times New Roman" w:cs="Times New Roman"/>
          <w:b/>
          <w:bCs/>
        </w:rPr>
      </w:pPr>
      <w:r w:rsidRPr="00B01FE8">
        <w:rPr>
          <w:rFonts w:ascii="Times New Roman" w:hAnsi="Times New Roman" w:cs="Times New Roman"/>
          <w:b/>
          <w:bCs/>
        </w:rPr>
        <w:t>Multiple Layers of Meaning:</w:t>
      </w:r>
    </w:p>
    <w:p w14:paraId="7A58E950" w14:textId="77777777" w:rsidR="00B01FE8" w:rsidRPr="00B01FE8" w:rsidRDefault="00B01FE8" w:rsidP="00B01FE8">
      <w:pPr>
        <w:spacing w:line="360" w:lineRule="auto"/>
        <w:ind w:firstLine="720"/>
        <w:rPr>
          <w:rFonts w:ascii="Times New Roman" w:hAnsi="Times New Roman" w:cs="Times New Roman"/>
        </w:rPr>
      </w:pPr>
      <w:r w:rsidRPr="00B01FE8">
        <w:rPr>
          <w:rFonts w:ascii="Times New Roman" w:hAnsi="Times New Roman" w:cs="Times New Roman"/>
        </w:rPr>
        <w:t>One thing that makes García Márquez’s work interesting is that it can be understood in different ways. At first, his stories might seem unrealistic because of the magical elements, but there is usually a deeper meaning behind them. A lot of his writing reflects real issues like political conflict, social inequality, and the history of Latin America.</w:t>
      </w:r>
    </w:p>
    <w:p w14:paraId="3FFB9BDC" w14:textId="77777777" w:rsidR="00B01FE8" w:rsidRPr="00B01FE8" w:rsidRDefault="00B01FE8" w:rsidP="00B01FE8">
      <w:pPr>
        <w:spacing w:line="360" w:lineRule="auto"/>
        <w:ind w:firstLine="720"/>
        <w:rPr>
          <w:rFonts w:ascii="Times New Roman" w:hAnsi="Times New Roman" w:cs="Times New Roman"/>
        </w:rPr>
      </w:pPr>
      <w:r w:rsidRPr="00B01FE8">
        <w:rPr>
          <w:rFonts w:ascii="Times New Roman" w:hAnsi="Times New Roman" w:cs="Times New Roman"/>
        </w:rPr>
        <w:t>For example, the town of Macondo can be seen as more than just a setting. It represents a larger idea about society and how it changes over time. At the same time, his stories also focus on more universal themes like love, memory, and family, which makes them relatable even to people who are not familiar with Latin American culture.</w:t>
      </w:r>
    </w:p>
    <w:p w14:paraId="435E9D69" w14:textId="452740A5" w:rsidR="00B01FE8" w:rsidRPr="00B01FE8" w:rsidRDefault="00B01FE8" w:rsidP="00B01FE8">
      <w:pPr>
        <w:spacing w:line="360" w:lineRule="auto"/>
        <w:rPr>
          <w:rFonts w:ascii="Times New Roman" w:hAnsi="Times New Roman" w:cs="Times New Roman"/>
          <w:b/>
          <w:bCs/>
        </w:rPr>
      </w:pPr>
      <w:r w:rsidRPr="00B01FE8">
        <w:rPr>
          <w:rFonts w:ascii="Times New Roman" w:hAnsi="Times New Roman" w:cs="Times New Roman"/>
          <w:b/>
          <w:bCs/>
        </w:rPr>
        <w:lastRenderedPageBreak/>
        <w:t>Part</w:t>
      </w:r>
      <w:r w:rsidRPr="00B01FE8">
        <w:rPr>
          <w:rFonts w:ascii="Times New Roman" w:hAnsi="Times New Roman" w:cs="Times New Roman"/>
          <w:b/>
          <w:bCs/>
        </w:rPr>
        <w:t xml:space="preserve"> Two: Creative Work</w:t>
      </w:r>
    </w:p>
    <w:p w14:paraId="3374AECE" w14:textId="77777777" w:rsidR="00B01FE8" w:rsidRPr="00B01FE8" w:rsidRDefault="00B01FE8" w:rsidP="00B01FE8">
      <w:pPr>
        <w:spacing w:line="360" w:lineRule="auto"/>
        <w:rPr>
          <w:rFonts w:ascii="Times New Roman" w:hAnsi="Times New Roman" w:cs="Times New Roman"/>
          <w:b/>
          <w:bCs/>
        </w:rPr>
      </w:pPr>
      <w:r w:rsidRPr="00B01FE8">
        <w:rPr>
          <w:rFonts w:ascii="Times New Roman" w:hAnsi="Times New Roman" w:cs="Times New Roman"/>
          <w:b/>
          <w:bCs/>
        </w:rPr>
        <w:t>Today’s Society:</w:t>
      </w:r>
    </w:p>
    <w:p w14:paraId="1E62ED1B" w14:textId="77777777" w:rsidR="00B01FE8" w:rsidRPr="00B01FE8" w:rsidRDefault="00B01FE8" w:rsidP="00B01FE8">
      <w:pPr>
        <w:spacing w:line="360" w:lineRule="auto"/>
        <w:ind w:firstLine="720"/>
        <w:rPr>
          <w:rFonts w:ascii="Times New Roman" w:hAnsi="Times New Roman" w:cs="Times New Roman"/>
        </w:rPr>
      </w:pPr>
      <w:r w:rsidRPr="00B01FE8">
        <w:rPr>
          <w:rFonts w:ascii="Times New Roman" w:hAnsi="Times New Roman" w:cs="Times New Roman"/>
        </w:rPr>
        <w:t xml:space="preserve">When One Hundred Years of Solitude was first published, it had a strong impact on readers, especially in Latin America. Many people saw the novel </w:t>
      </w:r>
      <w:proofErr w:type="gramStart"/>
      <w:r w:rsidRPr="00B01FE8">
        <w:rPr>
          <w:rFonts w:ascii="Times New Roman" w:hAnsi="Times New Roman" w:cs="Times New Roman"/>
        </w:rPr>
        <w:t>as something</w:t>
      </w:r>
      <w:proofErr w:type="gramEnd"/>
      <w:r w:rsidRPr="00B01FE8">
        <w:rPr>
          <w:rFonts w:ascii="Times New Roman" w:hAnsi="Times New Roman" w:cs="Times New Roman"/>
        </w:rPr>
        <w:t xml:space="preserve"> new because of the way it combines reality with magical elements, but at the same time, it still felt familiar. For readers from Latin America, the story reflected real experiences such as political violence, social inequality, and the importance of history and family. Even though the events in the novel can seem unrealistic, they represent situations that many people in the region could recognize in their own lives.</w:t>
      </w:r>
    </w:p>
    <w:p w14:paraId="2403FC01" w14:textId="5B858CA2" w:rsidR="00B01FE8" w:rsidRPr="00B01FE8" w:rsidRDefault="00B01FE8" w:rsidP="00B01FE8">
      <w:pPr>
        <w:spacing w:line="360" w:lineRule="auto"/>
        <w:ind w:firstLine="720"/>
        <w:rPr>
          <w:rFonts w:ascii="Times New Roman" w:hAnsi="Times New Roman" w:cs="Times New Roman"/>
        </w:rPr>
      </w:pPr>
      <w:r w:rsidRPr="00B01FE8">
        <w:rPr>
          <w:rFonts w:ascii="Times New Roman" w:hAnsi="Times New Roman" w:cs="Times New Roman"/>
        </w:rPr>
        <w:t xml:space="preserve">At the same time, audiences from outside Latin America reacted differently. Some readers focused more on the magical or unusual parts of the story rather than the deeper social meaning. This difference in interpretation shows how cultural background plays an important role in how a work is understood. García Márquez uses magical realism not just to tell a creative story, but also to show </w:t>
      </w:r>
      <w:proofErr w:type="gramStart"/>
      <w:r w:rsidRPr="00B01FE8">
        <w:rPr>
          <w:rFonts w:ascii="Times New Roman" w:hAnsi="Times New Roman" w:cs="Times New Roman"/>
        </w:rPr>
        <w:t>real</w:t>
      </w:r>
      <w:proofErr w:type="gramEnd"/>
      <w:r w:rsidRPr="00B01FE8">
        <w:rPr>
          <w:rFonts w:ascii="Times New Roman" w:hAnsi="Times New Roman" w:cs="Times New Roman"/>
        </w:rPr>
        <w:t xml:space="preserve"> social and political issues in a different way. In fact, some scholars explain that this style allows him to question reality and highlight problems such as inequality and the effects of colonialism (Ahmad &amp; Afsar, 2014). Because of this, the novel can be seen both as a work of imagination and as a reflection of real historical and social conditions. </w:t>
      </w:r>
    </w:p>
    <w:p w14:paraId="47E778B9" w14:textId="77777777" w:rsidR="00B01FE8" w:rsidRPr="00B01FE8" w:rsidRDefault="00B01FE8" w:rsidP="00B01FE8">
      <w:pPr>
        <w:spacing w:line="360" w:lineRule="auto"/>
        <w:rPr>
          <w:rFonts w:ascii="Times New Roman" w:hAnsi="Times New Roman" w:cs="Times New Roman"/>
          <w:b/>
          <w:bCs/>
        </w:rPr>
      </w:pPr>
      <w:r w:rsidRPr="00B01FE8">
        <w:rPr>
          <w:rFonts w:ascii="Times New Roman" w:hAnsi="Times New Roman" w:cs="Times New Roman"/>
          <w:b/>
          <w:bCs/>
        </w:rPr>
        <w:t>Values of the Creator’s Culture:</w:t>
      </w:r>
    </w:p>
    <w:p w14:paraId="160F1A31" w14:textId="77777777" w:rsidR="00B01FE8" w:rsidRPr="00B01FE8" w:rsidRDefault="00B01FE8" w:rsidP="00B01FE8">
      <w:pPr>
        <w:spacing w:line="360" w:lineRule="auto"/>
        <w:ind w:firstLine="720"/>
        <w:rPr>
          <w:rFonts w:ascii="Times New Roman" w:hAnsi="Times New Roman" w:cs="Times New Roman"/>
        </w:rPr>
      </w:pPr>
      <w:r w:rsidRPr="00B01FE8">
        <w:rPr>
          <w:rFonts w:ascii="Times New Roman" w:hAnsi="Times New Roman" w:cs="Times New Roman"/>
        </w:rPr>
        <w:t>One of the main things One Hundred Years of Solitude shows is how important history and family are in Latin American culture. The story follows multiple generations of the Buendía family, and you can see how their past decisions continue to affect future generations. This reflects a cultural value where history is not something that stays in the past, but something that continues to shape people’s lives. In many parts of Latin America, including Colombia, people often carry traditions, beliefs, and even conflicts from one generation to another, and this is clearly represented in the novel.</w:t>
      </w:r>
    </w:p>
    <w:p w14:paraId="5C6C7A21" w14:textId="77777777" w:rsidR="00B01FE8" w:rsidRPr="00B01FE8" w:rsidRDefault="00B01FE8" w:rsidP="00B01FE8">
      <w:pPr>
        <w:spacing w:line="360" w:lineRule="auto"/>
        <w:ind w:firstLine="720"/>
        <w:rPr>
          <w:rFonts w:ascii="Times New Roman" w:hAnsi="Times New Roman" w:cs="Times New Roman"/>
        </w:rPr>
      </w:pPr>
      <w:r w:rsidRPr="00B01FE8">
        <w:rPr>
          <w:rFonts w:ascii="Times New Roman" w:hAnsi="Times New Roman" w:cs="Times New Roman"/>
        </w:rPr>
        <w:t xml:space="preserve">Another important value shown in the novel is the impact of colonial history and social inequality. García Márquez uses the town of Macondo to represent Latin America, showing how outside influences, like foreign companies and political powers, affected local communities. These events are not always presented in a direct or realistic way, but through magical realism, </w:t>
      </w:r>
      <w:r w:rsidRPr="00B01FE8">
        <w:rPr>
          <w:rFonts w:ascii="Times New Roman" w:hAnsi="Times New Roman" w:cs="Times New Roman"/>
        </w:rPr>
        <w:lastRenderedPageBreak/>
        <w:t>which allows him to blend real historical events with fictional elements. This makes the story feel different, but at the same time, it still reflects real cultural experiences. Scholars explain that this approach helps highlight the effects of colonialism and the struggles of Latin American societies (Ahmad &amp; Afsar, 2014).</w:t>
      </w:r>
    </w:p>
    <w:p w14:paraId="42EBF536" w14:textId="7B5DE0CA" w:rsidR="00B01FE8" w:rsidRPr="00B01FE8" w:rsidRDefault="00B01FE8" w:rsidP="00B01FE8">
      <w:pPr>
        <w:spacing w:line="360" w:lineRule="auto"/>
        <w:ind w:firstLine="720"/>
        <w:rPr>
          <w:rFonts w:ascii="Times New Roman" w:hAnsi="Times New Roman" w:cs="Times New Roman"/>
        </w:rPr>
      </w:pPr>
      <w:r w:rsidRPr="00B01FE8">
        <w:rPr>
          <w:rFonts w:ascii="Times New Roman" w:hAnsi="Times New Roman" w:cs="Times New Roman"/>
        </w:rPr>
        <w:t>The audience for this work is also important to consider. While the novel was originally written for a Spanish-speaking audience, it has reached people all over the world through translations. Because of this, different audiences may focus on different aspects of the story. Some may connect more with the cultural and historical elements, while others may focus more on the magical or symbolic parts. This shows how the values of the creator’s culture are still present in the work, even when it is read by people from different backgrounds.</w:t>
      </w:r>
    </w:p>
    <w:p w14:paraId="133052B1" w14:textId="77777777" w:rsidR="00B01FE8" w:rsidRDefault="00B01FE8" w:rsidP="00B01FE8">
      <w:pPr>
        <w:pStyle w:val="NormalWeb"/>
        <w:spacing w:line="360" w:lineRule="auto"/>
        <w:rPr>
          <w:rStyle w:val="Strong"/>
        </w:rPr>
      </w:pPr>
      <w:r w:rsidRPr="00B01FE8">
        <w:rPr>
          <w:rStyle w:val="Strong"/>
        </w:rPr>
        <w:t xml:space="preserve">Expressed Differently by Another Culture: </w:t>
      </w:r>
    </w:p>
    <w:p w14:paraId="194AD12B" w14:textId="1E1127CB" w:rsidR="00B01FE8" w:rsidRPr="00B01FE8" w:rsidRDefault="00B01FE8" w:rsidP="00B01FE8">
      <w:pPr>
        <w:pStyle w:val="NormalWeb"/>
        <w:spacing w:line="360" w:lineRule="auto"/>
      </w:pPr>
      <w:r w:rsidRPr="00B01FE8">
        <w:t>If One Hundred Years of Solitude were created by someone from a different culture, it would probably be very different. In García Márquez’s work, magical events are treated as something normal, which reflects Latin American storytelling traditions. However, in other cultures, those same events might be explained in a more logical or scientific way instead of being accepted as part of everyday life.</w:t>
      </w:r>
    </w:p>
    <w:p w14:paraId="50B34D90" w14:textId="2D710861" w:rsidR="00B01FE8" w:rsidRPr="00B01FE8" w:rsidRDefault="00B01FE8" w:rsidP="00B01FE8">
      <w:pPr>
        <w:spacing w:line="360" w:lineRule="auto"/>
        <w:ind w:firstLine="720"/>
        <w:rPr>
          <w:rFonts w:ascii="Times New Roman" w:hAnsi="Times New Roman" w:cs="Times New Roman"/>
        </w:rPr>
      </w:pPr>
      <w:r w:rsidRPr="00B01FE8">
        <w:rPr>
          <w:rFonts w:ascii="Times New Roman" w:hAnsi="Times New Roman" w:cs="Times New Roman"/>
        </w:rPr>
        <w:t>Because of this, the meaning of the story could also change. In Latin American culture, the magical elements help represent history, identity, and social issues. In another culture, the focus might shift more toward realism or different themes depending on what that society values. This shows that culture plays a big role not only in how a story is created, but also in how it is understood.</w:t>
      </w:r>
    </w:p>
    <w:p w14:paraId="09B3685B" w14:textId="77777777" w:rsidR="00B01FE8" w:rsidRPr="00B01FE8" w:rsidRDefault="00B01FE8" w:rsidP="00B01FE8">
      <w:pPr>
        <w:spacing w:line="360" w:lineRule="auto"/>
        <w:rPr>
          <w:rFonts w:ascii="Times New Roman" w:hAnsi="Times New Roman" w:cs="Times New Roman"/>
          <w:b/>
          <w:bCs/>
        </w:rPr>
      </w:pPr>
      <w:r w:rsidRPr="00B01FE8">
        <w:rPr>
          <w:rFonts w:ascii="Times New Roman" w:hAnsi="Times New Roman" w:cs="Times New Roman"/>
          <w:b/>
          <w:bCs/>
        </w:rPr>
        <w:t xml:space="preserve">Interpretation of the Selected Creative Work: </w:t>
      </w:r>
    </w:p>
    <w:p w14:paraId="42B712C5" w14:textId="77777777" w:rsidR="00B01FE8" w:rsidRPr="00B01FE8" w:rsidRDefault="00B01FE8" w:rsidP="00B01FE8">
      <w:pPr>
        <w:spacing w:line="360" w:lineRule="auto"/>
        <w:ind w:firstLine="720"/>
        <w:rPr>
          <w:rFonts w:ascii="Times New Roman" w:hAnsi="Times New Roman" w:cs="Times New Roman"/>
        </w:rPr>
      </w:pPr>
      <w:r w:rsidRPr="00B01FE8">
        <w:rPr>
          <w:rFonts w:ascii="Times New Roman" w:hAnsi="Times New Roman" w:cs="Times New Roman"/>
        </w:rPr>
        <w:t>The way One Hundred Years of Solitude is interpreted can change depending on the reader’s background and experiences. For someone from Latin America, the story may feel more realistic because it reflects familiar cultural elements, historical events, and social issues. In that case, the magical elements are not seen as strange, but as part of a different way of understanding reality.</w:t>
      </w:r>
    </w:p>
    <w:p w14:paraId="0457F3C0" w14:textId="77777777" w:rsidR="00B01FE8" w:rsidRPr="00B01FE8" w:rsidRDefault="00B01FE8" w:rsidP="00B01FE8">
      <w:pPr>
        <w:spacing w:line="360" w:lineRule="auto"/>
        <w:ind w:firstLine="720"/>
        <w:rPr>
          <w:rFonts w:ascii="Times New Roman" w:hAnsi="Times New Roman" w:cs="Times New Roman"/>
        </w:rPr>
      </w:pPr>
      <w:r w:rsidRPr="00B01FE8">
        <w:rPr>
          <w:rFonts w:ascii="Times New Roman" w:hAnsi="Times New Roman" w:cs="Times New Roman"/>
        </w:rPr>
        <w:lastRenderedPageBreak/>
        <w:t>On the other hand, readers from outside that cultural context might focus more on the fantasy aspects of the novel. They may see it mainly as a creative or imaginative story rather than a reflection of real-life experiences. However, even if the interpretation is different, the novel still communicates important ideas about history, inequality, and identity. As some scholars explain, García Márquez uses magical realism to question reality and present social issues in a way that encourages readers to think more deeply about them (Ahmad &amp; Afsar, 2014).</w:t>
      </w:r>
    </w:p>
    <w:p w14:paraId="1235CB83" w14:textId="2EF2652E" w:rsidR="00B01FE8" w:rsidRDefault="00B01FE8" w:rsidP="00B01FE8">
      <w:pPr>
        <w:spacing w:line="360" w:lineRule="auto"/>
        <w:ind w:firstLine="720"/>
        <w:rPr>
          <w:rFonts w:ascii="Times New Roman" w:hAnsi="Times New Roman" w:cs="Times New Roman"/>
        </w:rPr>
      </w:pPr>
      <w:r w:rsidRPr="00B01FE8">
        <w:rPr>
          <w:rFonts w:ascii="Times New Roman" w:hAnsi="Times New Roman" w:cs="Times New Roman"/>
        </w:rPr>
        <w:t xml:space="preserve">This shows that the meaning of the work is not </w:t>
      </w:r>
      <w:proofErr w:type="gramStart"/>
      <w:r w:rsidRPr="00B01FE8">
        <w:rPr>
          <w:rFonts w:ascii="Times New Roman" w:hAnsi="Times New Roman" w:cs="Times New Roman"/>
        </w:rPr>
        <w:t>fixed, but</w:t>
      </w:r>
      <w:proofErr w:type="gramEnd"/>
      <w:r w:rsidRPr="00B01FE8">
        <w:rPr>
          <w:rFonts w:ascii="Times New Roman" w:hAnsi="Times New Roman" w:cs="Times New Roman"/>
        </w:rPr>
        <w:t xml:space="preserve"> depends on who is reading it. Different interpretations do not take away from the story, but instead add to its value, since it allows people from different cultures to connect with it in their own way.</w:t>
      </w:r>
    </w:p>
    <w:p w14:paraId="098CDB1C" w14:textId="77777777" w:rsidR="00B01FE8" w:rsidRDefault="00B01FE8" w:rsidP="00B01FE8">
      <w:pPr>
        <w:spacing w:line="360" w:lineRule="auto"/>
        <w:rPr>
          <w:rFonts w:ascii="Times New Roman" w:hAnsi="Times New Roman" w:cs="Times New Roman"/>
        </w:rPr>
      </w:pPr>
    </w:p>
    <w:p w14:paraId="5EA1E9E2" w14:textId="77777777" w:rsidR="00B01FE8" w:rsidRDefault="00B01FE8" w:rsidP="00B01FE8">
      <w:pPr>
        <w:spacing w:line="360" w:lineRule="auto"/>
        <w:rPr>
          <w:rFonts w:ascii="Times New Roman" w:hAnsi="Times New Roman" w:cs="Times New Roman"/>
          <w:b/>
          <w:bCs/>
        </w:rPr>
      </w:pPr>
      <w:r w:rsidRPr="00C40A9D">
        <w:rPr>
          <w:rFonts w:ascii="Times New Roman" w:hAnsi="Times New Roman" w:cs="Times New Roman"/>
          <w:b/>
          <w:bCs/>
        </w:rPr>
        <w:t xml:space="preserve">Part Three: What Is the Cultural Influence on </w:t>
      </w:r>
      <w:proofErr w:type="gramStart"/>
      <w:r w:rsidRPr="00C40A9D">
        <w:rPr>
          <w:rFonts w:ascii="Times New Roman" w:hAnsi="Times New Roman" w:cs="Times New Roman"/>
          <w:b/>
          <w:bCs/>
        </w:rPr>
        <w:t>the Creative</w:t>
      </w:r>
      <w:proofErr w:type="gramEnd"/>
      <w:r w:rsidRPr="00C40A9D">
        <w:rPr>
          <w:rFonts w:ascii="Times New Roman" w:hAnsi="Times New Roman" w:cs="Times New Roman"/>
          <w:b/>
          <w:bCs/>
        </w:rPr>
        <w:t xml:space="preserve"> Work?</w:t>
      </w:r>
    </w:p>
    <w:p w14:paraId="20F89C81" w14:textId="77777777" w:rsidR="00B01FE8" w:rsidRPr="00C40A9D" w:rsidRDefault="00B01FE8" w:rsidP="00B01FE8">
      <w:pPr>
        <w:spacing w:line="360" w:lineRule="auto"/>
        <w:rPr>
          <w:rFonts w:ascii="Times New Roman" w:hAnsi="Times New Roman" w:cs="Times New Roman"/>
          <w:b/>
          <w:bCs/>
        </w:rPr>
      </w:pPr>
      <w:r w:rsidRPr="00C40A9D">
        <w:rPr>
          <w:rFonts w:ascii="Times New Roman" w:hAnsi="Times New Roman" w:cs="Times New Roman"/>
          <w:b/>
          <w:bCs/>
        </w:rPr>
        <w:t>Cultural Significance:</w:t>
      </w:r>
      <w:r>
        <w:rPr>
          <w:rFonts w:ascii="Times New Roman" w:hAnsi="Times New Roman" w:cs="Times New Roman"/>
          <w:b/>
          <w:bCs/>
        </w:rPr>
        <w:t xml:space="preserve"> </w:t>
      </w:r>
      <w:r>
        <w:rPr>
          <w:rFonts w:ascii="Times New Roman" w:hAnsi="Times New Roman" w:cs="Times New Roman"/>
          <w:b/>
          <w:bCs/>
        </w:rPr>
        <w:br/>
      </w:r>
      <w:r>
        <w:rPr>
          <w:rFonts w:ascii="Times New Roman" w:hAnsi="Times New Roman" w:cs="Times New Roman"/>
        </w:rPr>
        <w:t xml:space="preserve"> </w:t>
      </w:r>
      <w:r>
        <w:rPr>
          <w:rFonts w:ascii="Times New Roman" w:hAnsi="Times New Roman" w:cs="Times New Roman"/>
        </w:rPr>
        <w:tab/>
      </w:r>
      <w:r w:rsidRPr="00C40A9D">
        <w:rPr>
          <w:rFonts w:ascii="Times New Roman" w:hAnsi="Times New Roman" w:cs="Times New Roman"/>
        </w:rPr>
        <w:t>Gabriel García Márquez’s One Hundred Years of Solitude is culturally significant because it became one of the most influential literary works in Latin American history and helped bring global attention to the literary style of magical realism. The novel is significant not only because of its commercial and critical success, but because it reshaped how Latin American history and identity could be represented in literature. By blending fantastical elements with realistic political and social struggles, García Márquez created a narrative that reflected the realities of Colombian and Latin American life in a way that traditional realism could not. The novel’s portrayal of memory, violence, isolation, and cyclical history resonated deeply with readers because it mirrored the instability and complexity of Latin American historical experience (Luesakul, 2024).</w:t>
      </w:r>
    </w:p>
    <w:p w14:paraId="7C98C3C5" w14:textId="77777777" w:rsidR="00B01FE8" w:rsidRDefault="00B01FE8" w:rsidP="00B01FE8">
      <w:pPr>
        <w:spacing w:line="360" w:lineRule="auto"/>
        <w:ind w:firstLine="720"/>
        <w:rPr>
          <w:rFonts w:ascii="Times New Roman" w:hAnsi="Times New Roman" w:cs="Times New Roman"/>
        </w:rPr>
      </w:pPr>
      <w:r w:rsidRPr="00C40A9D">
        <w:rPr>
          <w:rFonts w:ascii="Times New Roman" w:hAnsi="Times New Roman" w:cs="Times New Roman"/>
        </w:rPr>
        <w:t xml:space="preserve">Beyond Latin America, the book also became culturally significant because of its global literary influence. Its success helped establish magical realism as an internationally recognized literary form and inspired writers across multiple cultures to use similar techniques to represent marginalized histories and alternative perspectives. As </w:t>
      </w:r>
      <w:proofErr w:type="spellStart"/>
      <w:r w:rsidRPr="00C40A9D">
        <w:rPr>
          <w:rFonts w:ascii="Times New Roman" w:hAnsi="Times New Roman" w:cs="Times New Roman"/>
        </w:rPr>
        <w:t>Luesakul</w:t>
      </w:r>
      <w:proofErr w:type="spellEnd"/>
      <w:r w:rsidRPr="00C40A9D">
        <w:rPr>
          <w:rFonts w:ascii="Times New Roman" w:hAnsi="Times New Roman" w:cs="Times New Roman"/>
        </w:rPr>
        <w:t xml:space="preserve"> (2024) explains, One Hundred Years of Solitude played a major role in transforming magical realism into a global literary movement. Because of this impact, the novel is now widely studied in schools and universities around the world and is considered one of the defining works of modern world literature.</w:t>
      </w:r>
    </w:p>
    <w:p w14:paraId="0B9B64A4" w14:textId="77777777" w:rsidR="00B01FE8" w:rsidRDefault="00B01FE8" w:rsidP="00B01FE8">
      <w:pPr>
        <w:spacing w:line="360" w:lineRule="auto"/>
        <w:rPr>
          <w:rFonts w:ascii="Times New Roman" w:hAnsi="Times New Roman" w:cs="Times New Roman"/>
          <w:b/>
          <w:bCs/>
        </w:rPr>
      </w:pPr>
      <w:r w:rsidRPr="005B2939">
        <w:rPr>
          <w:rFonts w:ascii="Times New Roman" w:hAnsi="Times New Roman" w:cs="Times New Roman"/>
          <w:b/>
          <w:bCs/>
        </w:rPr>
        <w:lastRenderedPageBreak/>
        <w:t>Power Structure:</w:t>
      </w:r>
    </w:p>
    <w:p w14:paraId="637095A8" w14:textId="77777777" w:rsidR="00B01FE8" w:rsidRPr="00C40A9D" w:rsidRDefault="00B01FE8" w:rsidP="00B01FE8">
      <w:pPr>
        <w:spacing w:line="360" w:lineRule="auto"/>
        <w:rPr>
          <w:rFonts w:ascii="Times New Roman" w:hAnsi="Times New Roman" w:cs="Times New Roman"/>
        </w:rPr>
      </w:pPr>
      <w:r>
        <w:rPr>
          <w:rFonts w:ascii="Times New Roman" w:hAnsi="Times New Roman" w:cs="Times New Roman"/>
        </w:rPr>
        <w:t xml:space="preserve"> </w:t>
      </w:r>
      <w:r w:rsidRPr="005B2939">
        <w:rPr>
          <w:rFonts w:ascii="Times New Roman" w:hAnsi="Times New Roman" w:cs="Times New Roman"/>
        </w:rPr>
        <w:t xml:space="preserve">One power structure that influenced the cultural significance of </w:t>
      </w:r>
      <w:r w:rsidRPr="005B2939">
        <w:rPr>
          <w:rFonts w:ascii="Times New Roman" w:hAnsi="Times New Roman" w:cs="Times New Roman"/>
          <w:i/>
          <w:iCs/>
        </w:rPr>
        <w:t>One Hundred Years of Solitude</w:t>
      </w:r>
      <w:r w:rsidRPr="005B2939">
        <w:rPr>
          <w:rFonts w:ascii="Times New Roman" w:hAnsi="Times New Roman" w:cs="Times New Roman"/>
        </w:rPr>
        <w:t xml:space="preserve"> was the literary and academic establishment that determines which works are recognized as important in global literature. Publishers, critics, universities, and award institutions played a major role in elevating García Márquez’s novel to international prominence, especially after he received the Nobel Prize in Literature. Their recognition helped position the novel as a major cultural work rather than simply a regional Latin American story. At the same time, the novel’s themes about political violence, colonial influence, and social inequality also challenged traditional power structures within Latin America by bringing attention to issues that had often been ignored or minimized in mainstream narratives.</w:t>
      </w:r>
    </w:p>
    <w:p w14:paraId="712A4311" w14:textId="77777777" w:rsidR="00B01FE8" w:rsidRDefault="00B01FE8" w:rsidP="00B01FE8">
      <w:pPr>
        <w:spacing w:line="360" w:lineRule="auto"/>
        <w:rPr>
          <w:rFonts w:ascii="Times New Roman" w:hAnsi="Times New Roman" w:cs="Times New Roman"/>
          <w:b/>
          <w:bCs/>
        </w:rPr>
      </w:pPr>
      <w:r w:rsidRPr="005B2939">
        <w:rPr>
          <w:rFonts w:ascii="Times New Roman" w:hAnsi="Times New Roman" w:cs="Times New Roman"/>
          <w:b/>
          <w:bCs/>
        </w:rPr>
        <w:t>Bias:</w:t>
      </w:r>
    </w:p>
    <w:p w14:paraId="7D5BD8BC" w14:textId="77777777" w:rsidR="00B01FE8" w:rsidRDefault="00B01FE8" w:rsidP="00B01FE8">
      <w:pPr>
        <w:spacing w:line="360" w:lineRule="auto"/>
        <w:ind w:firstLine="720"/>
        <w:rPr>
          <w:rFonts w:ascii="Times New Roman" w:hAnsi="Times New Roman" w:cs="Times New Roman"/>
        </w:rPr>
      </w:pPr>
      <w:r w:rsidRPr="009D7BE4">
        <w:rPr>
          <w:rFonts w:ascii="Times New Roman" w:hAnsi="Times New Roman" w:cs="Times New Roman"/>
        </w:rPr>
        <w:t>Bias can influence how a creative work is viewed and whether it is considered culturally significant. In my opinion, people often place more value on works that come from cultures they already understand or relate to, while works from other regions may be overlooked until they gain recognition from powerful institutions. As someone from Colombia, I grew up hearing about Gabriel García Márquez and understanding his importance long before studying him academically. Because of my background, I naturally see One Hundred Years of Solitude as culturally significant, while someone from a different culture may not immediately understand its impact or deeper meaning. This shows how personal experience and cultural familiarity can shape the way people judge the value of a creative work.</w:t>
      </w:r>
    </w:p>
    <w:p w14:paraId="4796A459" w14:textId="77777777" w:rsidR="00B01FE8" w:rsidRDefault="00B01FE8" w:rsidP="00B01FE8">
      <w:pPr>
        <w:spacing w:line="360" w:lineRule="auto"/>
        <w:rPr>
          <w:rFonts w:ascii="Times New Roman" w:hAnsi="Times New Roman" w:cs="Times New Roman"/>
          <w:b/>
          <w:bCs/>
        </w:rPr>
      </w:pPr>
      <w:r w:rsidRPr="009D7BE4">
        <w:rPr>
          <w:rFonts w:ascii="Times New Roman" w:hAnsi="Times New Roman" w:cs="Times New Roman"/>
          <w:b/>
          <w:bCs/>
        </w:rPr>
        <w:t>Characteristics of the Culture:</w:t>
      </w:r>
    </w:p>
    <w:p w14:paraId="792BD481" w14:textId="77777777" w:rsidR="00B01FE8" w:rsidRPr="009D7BE4" w:rsidRDefault="00B01FE8" w:rsidP="00B01FE8">
      <w:pPr>
        <w:spacing w:line="360" w:lineRule="auto"/>
        <w:ind w:firstLine="720"/>
        <w:rPr>
          <w:rFonts w:ascii="Times New Roman" w:hAnsi="Times New Roman" w:cs="Times New Roman"/>
        </w:rPr>
      </w:pPr>
      <w:r w:rsidRPr="009D7BE4">
        <w:rPr>
          <w:rFonts w:ascii="Times New Roman" w:hAnsi="Times New Roman" w:cs="Times New Roman"/>
        </w:rPr>
        <w:t>One of the most visible characteristics of Colombian and broader Latin American culture shown in One Hundred Years of Solitude is the strong connection to family, ancestry, and generational history. Throughout the novel, the Buendía family’s experiences show how family traditions, decisions, and conflicts continue to affect future generations. This reflects a cultural perspective in which family history is deeply connected to personal identity and where the past remains present in everyday life. Rather than treating history as something distant, the novel presents it as something that continuously shapes the future.</w:t>
      </w:r>
    </w:p>
    <w:p w14:paraId="69D03B95" w14:textId="22C35252" w:rsidR="00B01FE8" w:rsidRDefault="00B01FE8" w:rsidP="00B01FE8">
      <w:pPr>
        <w:spacing w:line="360" w:lineRule="auto"/>
        <w:ind w:firstLine="720"/>
        <w:rPr>
          <w:rFonts w:ascii="Times New Roman" w:hAnsi="Times New Roman" w:cs="Times New Roman"/>
        </w:rPr>
      </w:pPr>
      <w:r w:rsidRPr="009D7BE4">
        <w:rPr>
          <w:rFonts w:ascii="Times New Roman" w:hAnsi="Times New Roman" w:cs="Times New Roman"/>
        </w:rPr>
        <w:lastRenderedPageBreak/>
        <w:t>Another characteristic reflected in the work is the blending of reality with spirituality, superstition, and oral storytelling traditions. In many Latin American communities, stories involving supernatural or magical events are often shared as part of cultural tradition and are not always separated from reality in the same way they might be in more Western perspectives. García Márquez incorporates this worldview into the novel by presenting magical events as normal parts of life, which helps create the magical realism style for which he is known. This approach reflects cultural traditions rooted in folklore, collective memory, and alternative ways of understanding reality beyond strict rationalism (</w:t>
      </w:r>
      <w:proofErr w:type="spellStart"/>
      <w:r w:rsidRPr="009D7BE4">
        <w:rPr>
          <w:rFonts w:ascii="Times New Roman" w:hAnsi="Times New Roman" w:cs="Times New Roman"/>
        </w:rPr>
        <w:t>Luesakul</w:t>
      </w:r>
      <w:proofErr w:type="spellEnd"/>
      <w:r w:rsidRPr="009D7BE4">
        <w:rPr>
          <w:rFonts w:ascii="Times New Roman" w:hAnsi="Times New Roman" w:cs="Times New Roman"/>
        </w:rPr>
        <w:t>, 2024).</w:t>
      </w:r>
    </w:p>
    <w:p w14:paraId="748ABCA9" w14:textId="77777777" w:rsidR="00B01FE8" w:rsidRDefault="00B01FE8" w:rsidP="00B01FE8">
      <w:pPr>
        <w:spacing w:line="360" w:lineRule="auto"/>
        <w:rPr>
          <w:rFonts w:ascii="Times New Roman" w:hAnsi="Times New Roman" w:cs="Times New Roman"/>
          <w:b/>
          <w:bCs/>
        </w:rPr>
      </w:pPr>
      <w:r w:rsidRPr="009D7BE4">
        <w:rPr>
          <w:rFonts w:ascii="Times New Roman" w:hAnsi="Times New Roman" w:cs="Times New Roman"/>
          <w:b/>
          <w:bCs/>
        </w:rPr>
        <w:t>Elements of Culture:</w:t>
      </w:r>
    </w:p>
    <w:p w14:paraId="09749110" w14:textId="77777777" w:rsidR="00B01FE8" w:rsidRPr="009D7BE4" w:rsidRDefault="00B01FE8" w:rsidP="00B01FE8">
      <w:pPr>
        <w:spacing w:line="360" w:lineRule="auto"/>
        <w:ind w:firstLine="720"/>
        <w:rPr>
          <w:rFonts w:ascii="Times New Roman" w:hAnsi="Times New Roman" w:cs="Times New Roman"/>
        </w:rPr>
      </w:pPr>
      <w:r w:rsidRPr="009D7BE4">
        <w:rPr>
          <w:rFonts w:ascii="Times New Roman" w:hAnsi="Times New Roman" w:cs="Times New Roman"/>
        </w:rPr>
        <w:t xml:space="preserve">Several specific elements of Latin American culture are present in One Hundred Years of Solitude. One major example is the importance of oral storytelling and folklore, which can be seen in the way the novel presents myths, legends, and supernatural events as part of everyday life. This reflects how storytelling has historically played an important role in preserving culture and passing down knowledge across generations in many Latin American communities. The novel’s magical events are not treated as impossible or unusual, but instead as accepted parts of reality, which </w:t>
      </w:r>
      <w:proofErr w:type="gramStart"/>
      <w:r w:rsidRPr="009D7BE4">
        <w:rPr>
          <w:rFonts w:ascii="Times New Roman" w:hAnsi="Times New Roman" w:cs="Times New Roman"/>
        </w:rPr>
        <w:t>reflects</w:t>
      </w:r>
      <w:proofErr w:type="gramEnd"/>
      <w:r w:rsidRPr="009D7BE4">
        <w:rPr>
          <w:rFonts w:ascii="Times New Roman" w:hAnsi="Times New Roman" w:cs="Times New Roman"/>
        </w:rPr>
        <w:t xml:space="preserve"> these traditions.</w:t>
      </w:r>
    </w:p>
    <w:p w14:paraId="57EDDB6B" w14:textId="77777777" w:rsidR="00B01FE8" w:rsidRPr="009D7BE4" w:rsidRDefault="00B01FE8" w:rsidP="00B01FE8">
      <w:pPr>
        <w:spacing w:line="360" w:lineRule="auto"/>
        <w:ind w:firstLine="720"/>
        <w:rPr>
          <w:rFonts w:ascii="Times New Roman" w:hAnsi="Times New Roman" w:cs="Times New Roman"/>
        </w:rPr>
      </w:pPr>
      <w:r w:rsidRPr="009D7BE4">
        <w:rPr>
          <w:rFonts w:ascii="Times New Roman" w:hAnsi="Times New Roman" w:cs="Times New Roman"/>
        </w:rPr>
        <w:t>Another important cultural element shown in the novel is the influence of Latin America’s political and colonial history. Through events in Macondo, García Márquez includes references to political conflict, foreign economic influence, and social inequality that parallel real historical events in Colombia and Latin America. These cultural and historical elements help ground the magical aspects of the novel in real social experiences, which is part of what makes the work meaningful to many readers.</w:t>
      </w:r>
    </w:p>
    <w:p w14:paraId="5B077215" w14:textId="77777777" w:rsidR="00B01FE8" w:rsidRDefault="00B01FE8" w:rsidP="00B01FE8">
      <w:pPr>
        <w:spacing w:line="360" w:lineRule="auto"/>
        <w:rPr>
          <w:rFonts w:ascii="Times New Roman" w:hAnsi="Times New Roman" w:cs="Times New Roman"/>
          <w:b/>
          <w:bCs/>
        </w:rPr>
      </w:pPr>
      <w:r w:rsidRPr="009D7BE4">
        <w:rPr>
          <w:rFonts w:ascii="Times New Roman" w:hAnsi="Times New Roman" w:cs="Times New Roman"/>
          <w:b/>
          <w:bCs/>
        </w:rPr>
        <w:t>Creator’s Culture:</w:t>
      </w:r>
    </w:p>
    <w:p w14:paraId="47B08424" w14:textId="77777777" w:rsidR="00B01FE8" w:rsidRPr="009D7BE4" w:rsidRDefault="00B01FE8" w:rsidP="00B01FE8">
      <w:pPr>
        <w:spacing w:line="360" w:lineRule="auto"/>
        <w:ind w:firstLine="720"/>
        <w:rPr>
          <w:rFonts w:ascii="Times New Roman" w:hAnsi="Times New Roman" w:cs="Times New Roman"/>
        </w:rPr>
      </w:pPr>
      <w:r w:rsidRPr="009D7BE4">
        <w:rPr>
          <w:rFonts w:ascii="Times New Roman" w:hAnsi="Times New Roman" w:cs="Times New Roman"/>
        </w:rPr>
        <w:t>Understanding Gabriel García Márquez’s cultural background is important when interpreting One Hundred Years of Solitude because many aspects of the novel are directly influenced by his experiences growing up in Colombia. His writing reflects the storytelling traditions, political history, and social realities of the environment in which he was raised. Without understanding that cultural context, some readers may focus only on the magical elements of the novel and miss the deeper historical and social commentary behind them.</w:t>
      </w:r>
    </w:p>
    <w:p w14:paraId="59CA4439" w14:textId="77777777" w:rsidR="00B01FE8" w:rsidRDefault="00B01FE8" w:rsidP="00B01FE8">
      <w:pPr>
        <w:spacing w:line="360" w:lineRule="auto"/>
        <w:ind w:firstLine="720"/>
        <w:rPr>
          <w:rFonts w:ascii="Times New Roman" w:hAnsi="Times New Roman" w:cs="Times New Roman"/>
        </w:rPr>
      </w:pPr>
      <w:r w:rsidRPr="009D7BE4">
        <w:rPr>
          <w:rFonts w:ascii="Times New Roman" w:hAnsi="Times New Roman" w:cs="Times New Roman"/>
        </w:rPr>
        <w:lastRenderedPageBreak/>
        <w:t>His Colombian background also helps explain why the novel presents reality in a way that may seem unusual to readers from other cultures. García Márquez’s use of magical realism was influenced by a cultural environment where folklore, superstition, and oral storytelling were deeply present in everyday life. Because of this, understanding his culture allows readers to recognize that the magical elements are not included only for creativity, but also as a way of expressing cultural identity and historical experience more authentically.</w:t>
      </w:r>
    </w:p>
    <w:p w14:paraId="30BA8882" w14:textId="77777777" w:rsidR="00B01FE8" w:rsidRDefault="00B01FE8" w:rsidP="00B01FE8">
      <w:pPr>
        <w:spacing w:line="360" w:lineRule="auto"/>
        <w:rPr>
          <w:rFonts w:ascii="Times New Roman" w:hAnsi="Times New Roman" w:cs="Times New Roman"/>
          <w:b/>
          <w:bCs/>
        </w:rPr>
      </w:pPr>
    </w:p>
    <w:p w14:paraId="52493019" w14:textId="77777777" w:rsidR="00B01FE8" w:rsidRPr="00B01FE8" w:rsidRDefault="00B01FE8" w:rsidP="00B01FE8">
      <w:pPr>
        <w:spacing w:line="360" w:lineRule="auto"/>
        <w:rPr>
          <w:rFonts w:ascii="Times New Roman" w:hAnsi="Times New Roman" w:cs="Times New Roman"/>
        </w:rPr>
      </w:pPr>
    </w:p>
    <w:p w14:paraId="097F036F" w14:textId="77777777" w:rsidR="00B01FE8" w:rsidRPr="00B01FE8" w:rsidRDefault="00B01FE8" w:rsidP="00B01FE8">
      <w:pPr>
        <w:spacing w:line="360" w:lineRule="auto"/>
        <w:rPr>
          <w:rFonts w:ascii="Times New Roman" w:hAnsi="Times New Roman" w:cs="Times New Roman"/>
        </w:rPr>
      </w:pPr>
    </w:p>
    <w:p w14:paraId="733037B4" w14:textId="77777777" w:rsidR="00B01FE8" w:rsidRPr="00B01FE8" w:rsidRDefault="00B01FE8" w:rsidP="00B01FE8">
      <w:pPr>
        <w:spacing w:line="360" w:lineRule="auto"/>
        <w:rPr>
          <w:rFonts w:ascii="Times New Roman" w:hAnsi="Times New Roman" w:cs="Times New Roman"/>
          <w:b/>
          <w:bCs/>
        </w:rPr>
      </w:pPr>
    </w:p>
    <w:p w14:paraId="707B5E43" w14:textId="77777777" w:rsidR="00B01FE8" w:rsidRPr="00B01FE8" w:rsidRDefault="00B01FE8" w:rsidP="00B01FE8">
      <w:pPr>
        <w:spacing w:line="360" w:lineRule="auto"/>
        <w:rPr>
          <w:rFonts w:ascii="Times New Roman" w:hAnsi="Times New Roman" w:cs="Times New Roman"/>
          <w:b/>
          <w:bCs/>
        </w:rPr>
      </w:pPr>
    </w:p>
    <w:p w14:paraId="65561535" w14:textId="77777777" w:rsidR="00B01FE8" w:rsidRPr="00B01FE8" w:rsidRDefault="00B01FE8" w:rsidP="00B01FE8">
      <w:pPr>
        <w:spacing w:line="360" w:lineRule="auto"/>
        <w:rPr>
          <w:rFonts w:ascii="Times New Roman" w:hAnsi="Times New Roman" w:cs="Times New Roman"/>
          <w:b/>
          <w:bCs/>
        </w:rPr>
      </w:pPr>
    </w:p>
    <w:p w14:paraId="52A0B1D4" w14:textId="77777777" w:rsidR="00B01FE8" w:rsidRPr="00B01FE8" w:rsidRDefault="00B01FE8" w:rsidP="00B01FE8">
      <w:pPr>
        <w:spacing w:line="360" w:lineRule="auto"/>
        <w:rPr>
          <w:rFonts w:ascii="Times New Roman" w:hAnsi="Times New Roman" w:cs="Times New Roman"/>
          <w:b/>
          <w:bCs/>
        </w:rPr>
      </w:pPr>
    </w:p>
    <w:p w14:paraId="2B27E84F" w14:textId="77777777" w:rsidR="00B01FE8" w:rsidRPr="00B01FE8" w:rsidRDefault="00B01FE8" w:rsidP="00B01FE8">
      <w:pPr>
        <w:spacing w:line="360" w:lineRule="auto"/>
        <w:rPr>
          <w:rFonts w:ascii="Times New Roman" w:hAnsi="Times New Roman" w:cs="Times New Roman"/>
          <w:b/>
          <w:bCs/>
        </w:rPr>
      </w:pPr>
    </w:p>
    <w:p w14:paraId="0E101539" w14:textId="77777777" w:rsidR="00B01FE8" w:rsidRPr="00B01FE8" w:rsidRDefault="00B01FE8" w:rsidP="00B01FE8">
      <w:pPr>
        <w:spacing w:line="360" w:lineRule="auto"/>
        <w:rPr>
          <w:rFonts w:ascii="Times New Roman" w:hAnsi="Times New Roman" w:cs="Times New Roman"/>
          <w:b/>
          <w:bCs/>
        </w:rPr>
      </w:pPr>
    </w:p>
    <w:p w14:paraId="2D352A5A" w14:textId="77777777" w:rsidR="00B01FE8" w:rsidRPr="00B01FE8" w:rsidRDefault="00B01FE8" w:rsidP="00B01FE8">
      <w:pPr>
        <w:spacing w:line="360" w:lineRule="auto"/>
        <w:rPr>
          <w:rFonts w:ascii="Times New Roman" w:hAnsi="Times New Roman" w:cs="Times New Roman"/>
          <w:b/>
          <w:bCs/>
        </w:rPr>
      </w:pPr>
    </w:p>
    <w:p w14:paraId="700B9EE3" w14:textId="77777777" w:rsidR="00B01FE8" w:rsidRPr="00B01FE8" w:rsidRDefault="00B01FE8" w:rsidP="00B01FE8">
      <w:pPr>
        <w:spacing w:line="360" w:lineRule="auto"/>
        <w:rPr>
          <w:rFonts w:ascii="Times New Roman" w:hAnsi="Times New Roman" w:cs="Times New Roman"/>
          <w:b/>
          <w:bCs/>
        </w:rPr>
      </w:pPr>
    </w:p>
    <w:p w14:paraId="65896901" w14:textId="77777777" w:rsidR="00B01FE8" w:rsidRPr="00B01FE8" w:rsidRDefault="00B01FE8" w:rsidP="00B01FE8">
      <w:pPr>
        <w:spacing w:line="360" w:lineRule="auto"/>
        <w:rPr>
          <w:rFonts w:ascii="Times New Roman" w:hAnsi="Times New Roman" w:cs="Times New Roman"/>
          <w:b/>
          <w:bCs/>
        </w:rPr>
      </w:pPr>
    </w:p>
    <w:p w14:paraId="600DA3DD" w14:textId="77777777" w:rsidR="00B01FE8" w:rsidRPr="00B01FE8" w:rsidRDefault="00B01FE8" w:rsidP="00B01FE8">
      <w:pPr>
        <w:spacing w:line="360" w:lineRule="auto"/>
        <w:rPr>
          <w:rFonts w:ascii="Times New Roman" w:hAnsi="Times New Roman" w:cs="Times New Roman"/>
          <w:b/>
          <w:bCs/>
        </w:rPr>
      </w:pPr>
    </w:p>
    <w:p w14:paraId="663C14D2" w14:textId="77777777" w:rsidR="00B01FE8" w:rsidRPr="00B01FE8" w:rsidRDefault="00B01FE8" w:rsidP="00B01FE8">
      <w:pPr>
        <w:spacing w:line="360" w:lineRule="auto"/>
        <w:rPr>
          <w:rFonts w:ascii="Times New Roman" w:hAnsi="Times New Roman" w:cs="Times New Roman"/>
          <w:b/>
          <w:bCs/>
        </w:rPr>
      </w:pPr>
    </w:p>
    <w:p w14:paraId="1E943021" w14:textId="77777777" w:rsidR="00B01FE8" w:rsidRPr="00B01FE8" w:rsidRDefault="00B01FE8" w:rsidP="00B01FE8">
      <w:pPr>
        <w:spacing w:line="360" w:lineRule="auto"/>
        <w:rPr>
          <w:rFonts w:ascii="Times New Roman" w:hAnsi="Times New Roman" w:cs="Times New Roman"/>
          <w:b/>
          <w:bCs/>
        </w:rPr>
      </w:pPr>
    </w:p>
    <w:p w14:paraId="72BF990F" w14:textId="77777777" w:rsidR="00B01FE8" w:rsidRDefault="00B01FE8" w:rsidP="00B01FE8">
      <w:pPr>
        <w:spacing w:line="360" w:lineRule="auto"/>
        <w:rPr>
          <w:rFonts w:ascii="Times New Roman" w:hAnsi="Times New Roman" w:cs="Times New Roman"/>
          <w:b/>
          <w:bCs/>
        </w:rPr>
      </w:pPr>
    </w:p>
    <w:p w14:paraId="5A5876ED" w14:textId="77777777" w:rsidR="00B01FE8" w:rsidRPr="00B01FE8" w:rsidRDefault="00B01FE8" w:rsidP="00B01FE8">
      <w:pPr>
        <w:spacing w:line="360" w:lineRule="auto"/>
        <w:rPr>
          <w:rFonts w:ascii="Times New Roman" w:hAnsi="Times New Roman" w:cs="Times New Roman"/>
          <w:b/>
          <w:bCs/>
        </w:rPr>
      </w:pPr>
    </w:p>
    <w:p w14:paraId="666DDC6A" w14:textId="77777777" w:rsidR="00B01FE8" w:rsidRPr="00B01FE8" w:rsidRDefault="00B01FE8" w:rsidP="00B01FE8">
      <w:pPr>
        <w:spacing w:line="360" w:lineRule="auto"/>
        <w:rPr>
          <w:rFonts w:ascii="Times New Roman" w:hAnsi="Times New Roman" w:cs="Times New Roman"/>
          <w:b/>
          <w:bCs/>
        </w:rPr>
      </w:pPr>
    </w:p>
    <w:p w14:paraId="651A44C0" w14:textId="77777777" w:rsidR="00B01FE8" w:rsidRPr="00B01FE8" w:rsidRDefault="00B01FE8" w:rsidP="00B01FE8">
      <w:pPr>
        <w:spacing w:line="360" w:lineRule="auto"/>
        <w:rPr>
          <w:rFonts w:ascii="Times New Roman" w:hAnsi="Times New Roman" w:cs="Times New Roman"/>
          <w:b/>
          <w:bCs/>
        </w:rPr>
      </w:pPr>
    </w:p>
    <w:p w14:paraId="6F7451A2" w14:textId="77777777" w:rsidR="00B01FE8" w:rsidRPr="00B01FE8" w:rsidRDefault="00B01FE8" w:rsidP="00B01FE8">
      <w:pPr>
        <w:spacing w:line="360" w:lineRule="auto"/>
        <w:rPr>
          <w:rFonts w:ascii="Times New Roman" w:hAnsi="Times New Roman" w:cs="Times New Roman"/>
          <w:b/>
          <w:bCs/>
        </w:rPr>
      </w:pPr>
    </w:p>
    <w:p w14:paraId="0A22D1EE" w14:textId="77777777" w:rsidR="00B01FE8" w:rsidRPr="00B01FE8" w:rsidRDefault="00B01FE8" w:rsidP="00B01FE8">
      <w:pPr>
        <w:spacing w:line="360" w:lineRule="auto"/>
        <w:jc w:val="center"/>
        <w:rPr>
          <w:rFonts w:ascii="Times New Roman" w:hAnsi="Times New Roman" w:cs="Times New Roman"/>
          <w:b/>
          <w:bCs/>
        </w:rPr>
      </w:pPr>
      <w:r w:rsidRPr="00B01FE8">
        <w:rPr>
          <w:rFonts w:ascii="Times New Roman" w:hAnsi="Times New Roman" w:cs="Times New Roman"/>
          <w:b/>
          <w:bCs/>
        </w:rPr>
        <w:t>Reference</w:t>
      </w:r>
      <w:r w:rsidRPr="00B01FE8">
        <w:rPr>
          <w:rFonts w:ascii="Times New Roman" w:hAnsi="Times New Roman" w:cs="Times New Roman"/>
          <w:b/>
          <w:bCs/>
        </w:rPr>
        <w:t>s</w:t>
      </w:r>
    </w:p>
    <w:p w14:paraId="32848A6A" w14:textId="366CE1E5" w:rsidR="00B01FE8" w:rsidRPr="00B01FE8" w:rsidRDefault="00B01FE8" w:rsidP="00B01FE8">
      <w:pPr>
        <w:pStyle w:val="ListParagraph"/>
        <w:numPr>
          <w:ilvl w:val="0"/>
          <w:numId w:val="1"/>
        </w:numPr>
        <w:spacing w:line="360" w:lineRule="auto"/>
        <w:rPr>
          <w:rFonts w:ascii="Times New Roman" w:hAnsi="Times New Roman" w:cs="Times New Roman"/>
          <w:b/>
          <w:bCs/>
        </w:rPr>
      </w:pPr>
      <w:r w:rsidRPr="00B01FE8">
        <w:rPr>
          <w:rFonts w:ascii="Times New Roman" w:hAnsi="Times New Roman" w:cs="Times New Roman"/>
        </w:rPr>
        <w:t>Fulton, J. C. (2024). Gabriel García Márquez. Salem Press Biographical</w:t>
      </w:r>
    </w:p>
    <w:p w14:paraId="6208A0EC" w14:textId="526CB1EB" w:rsidR="00B01FE8" w:rsidRPr="00B01FE8" w:rsidRDefault="00B01FE8" w:rsidP="00B01FE8">
      <w:pPr>
        <w:spacing w:line="360" w:lineRule="auto"/>
        <w:rPr>
          <w:rFonts w:ascii="Times New Roman" w:hAnsi="Times New Roman" w:cs="Times New Roman"/>
        </w:rPr>
      </w:pPr>
      <w:r w:rsidRPr="00B01FE8">
        <w:rPr>
          <w:rFonts w:ascii="Times New Roman" w:hAnsi="Times New Roman" w:cs="Times New Roman"/>
        </w:rPr>
        <w:t xml:space="preserve">          </w:t>
      </w:r>
      <w:r>
        <w:rPr>
          <w:rFonts w:ascii="Times New Roman" w:hAnsi="Times New Roman" w:cs="Times New Roman"/>
        </w:rPr>
        <w:t xml:space="preserve">   </w:t>
      </w:r>
      <w:r w:rsidRPr="00B01FE8">
        <w:rPr>
          <w:rFonts w:ascii="Times New Roman" w:hAnsi="Times New Roman" w:cs="Times New Roman"/>
        </w:rPr>
        <w:t>Encyclopedia.</w:t>
      </w:r>
    </w:p>
    <w:p w14:paraId="7A9CE86E" w14:textId="77777777" w:rsidR="00B01FE8" w:rsidRPr="00B01FE8" w:rsidRDefault="00B01FE8" w:rsidP="00B01FE8">
      <w:pPr>
        <w:pStyle w:val="nuc-modal-bodycitation-content"/>
        <w:numPr>
          <w:ilvl w:val="0"/>
          <w:numId w:val="1"/>
        </w:numPr>
        <w:spacing w:line="360" w:lineRule="auto"/>
      </w:pPr>
      <w:r w:rsidRPr="00B01FE8">
        <w:t xml:space="preserve">Luesakul, P. (2024). Memories of the Memories of the Black Rose Cat, Pedro Páramo and One Hundred Years of Solitude: Haunting Narratives and Magical Realism in Thailand, Mexico and Colombia. </w:t>
      </w:r>
      <w:proofErr w:type="spellStart"/>
      <w:r w:rsidRPr="00B01FE8">
        <w:rPr>
          <w:i/>
          <w:iCs/>
        </w:rPr>
        <w:t>Transmodernity</w:t>
      </w:r>
      <w:proofErr w:type="spellEnd"/>
      <w:r w:rsidRPr="00B01FE8">
        <w:rPr>
          <w:i/>
          <w:iCs/>
        </w:rPr>
        <w:t>: Journal of Peripheral Cultural Production of the Luso-Hispanic World</w:t>
      </w:r>
      <w:r w:rsidRPr="00B01FE8">
        <w:t xml:space="preserve">, </w:t>
      </w:r>
      <w:r w:rsidRPr="00B01FE8">
        <w:rPr>
          <w:i/>
          <w:iCs/>
        </w:rPr>
        <w:t>12</w:t>
      </w:r>
      <w:r w:rsidRPr="00B01FE8">
        <w:t>(1), 66–87. https://doi.org/10.5070/T4.41571</w:t>
      </w:r>
    </w:p>
    <w:p w14:paraId="109204CD" w14:textId="77777777" w:rsidR="00B01FE8" w:rsidRDefault="00B01FE8" w:rsidP="00B01FE8">
      <w:pPr>
        <w:pStyle w:val="nuc-modal-bodycitation-content"/>
        <w:numPr>
          <w:ilvl w:val="0"/>
          <w:numId w:val="1"/>
        </w:numPr>
        <w:spacing w:line="360" w:lineRule="auto"/>
      </w:pPr>
      <w:r>
        <w:t xml:space="preserve">Ahmad, M., &amp; Afsar, A. (2014). Magical Realism, Social Protest and Anti-Colonial Sentiments in One Hundred Years of Solitude: An Instance of Historiographic Metafiction. </w:t>
      </w:r>
      <w:r>
        <w:rPr>
          <w:i/>
          <w:iCs/>
        </w:rPr>
        <w:t>Asian Journal of Latin American Studies</w:t>
      </w:r>
      <w:r>
        <w:t xml:space="preserve">, </w:t>
      </w:r>
      <w:r>
        <w:rPr>
          <w:i/>
          <w:iCs/>
        </w:rPr>
        <w:t>27</w:t>
      </w:r>
      <w:r>
        <w:t xml:space="preserve">(2), 1–26. </w:t>
      </w:r>
    </w:p>
    <w:p w14:paraId="429E00EB" w14:textId="77777777" w:rsidR="00B01FE8" w:rsidRPr="00B01FE8" w:rsidRDefault="00B01FE8" w:rsidP="00B01FE8">
      <w:pPr>
        <w:spacing w:line="360" w:lineRule="auto"/>
        <w:rPr>
          <w:rFonts w:ascii="Times New Roman" w:hAnsi="Times New Roman" w:cs="Times New Roman"/>
        </w:rPr>
      </w:pPr>
    </w:p>
    <w:sectPr w:rsidR="00B01FE8" w:rsidRPr="00B01F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64CC"/>
    <w:multiLevelType w:val="hybridMultilevel"/>
    <w:tmpl w:val="DC960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5263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FE8"/>
    <w:rsid w:val="00081805"/>
    <w:rsid w:val="002450DD"/>
    <w:rsid w:val="005E2730"/>
    <w:rsid w:val="00761B7D"/>
    <w:rsid w:val="0087385A"/>
    <w:rsid w:val="009A65DA"/>
    <w:rsid w:val="00B01FE8"/>
    <w:rsid w:val="00B3209A"/>
    <w:rsid w:val="00E90F31"/>
    <w:rsid w:val="00F20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19A08"/>
  <w15:chartTrackingRefBased/>
  <w15:docId w15:val="{3FA32EEB-66F2-4B00-B5AF-98AD9F1D2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1F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1F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1F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1F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1F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1F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F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F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F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F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1F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1F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1F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1F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1F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F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F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FE8"/>
    <w:rPr>
      <w:rFonts w:eastAsiaTheme="majorEastAsia" w:cstheme="majorBidi"/>
      <w:color w:val="272727" w:themeColor="text1" w:themeTint="D8"/>
    </w:rPr>
  </w:style>
  <w:style w:type="paragraph" w:styleId="Title">
    <w:name w:val="Title"/>
    <w:basedOn w:val="Normal"/>
    <w:next w:val="Normal"/>
    <w:link w:val="TitleChar"/>
    <w:uiPriority w:val="10"/>
    <w:qFormat/>
    <w:rsid w:val="00B01F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F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F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F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FE8"/>
    <w:pPr>
      <w:spacing w:before="160"/>
      <w:jc w:val="center"/>
    </w:pPr>
    <w:rPr>
      <w:i/>
      <w:iCs/>
      <w:color w:val="404040" w:themeColor="text1" w:themeTint="BF"/>
    </w:rPr>
  </w:style>
  <w:style w:type="character" w:customStyle="1" w:styleId="QuoteChar">
    <w:name w:val="Quote Char"/>
    <w:basedOn w:val="DefaultParagraphFont"/>
    <w:link w:val="Quote"/>
    <w:uiPriority w:val="29"/>
    <w:rsid w:val="00B01FE8"/>
    <w:rPr>
      <w:i/>
      <w:iCs/>
      <w:color w:val="404040" w:themeColor="text1" w:themeTint="BF"/>
    </w:rPr>
  </w:style>
  <w:style w:type="paragraph" w:styleId="ListParagraph">
    <w:name w:val="List Paragraph"/>
    <w:basedOn w:val="Normal"/>
    <w:uiPriority w:val="34"/>
    <w:qFormat/>
    <w:rsid w:val="00B01FE8"/>
    <w:pPr>
      <w:ind w:left="720"/>
      <w:contextualSpacing/>
    </w:pPr>
  </w:style>
  <w:style w:type="character" w:styleId="IntenseEmphasis">
    <w:name w:val="Intense Emphasis"/>
    <w:basedOn w:val="DefaultParagraphFont"/>
    <w:uiPriority w:val="21"/>
    <w:qFormat/>
    <w:rsid w:val="00B01FE8"/>
    <w:rPr>
      <w:i/>
      <w:iCs/>
      <w:color w:val="0F4761" w:themeColor="accent1" w:themeShade="BF"/>
    </w:rPr>
  </w:style>
  <w:style w:type="paragraph" w:styleId="IntenseQuote">
    <w:name w:val="Intense Quote"/>
    <w:basedOn w:val="Normal"/>
    <w:next w:val="Normal"/>
    <w:link w:val="IntenseQuoteChar"/>
    <w:uiPriority w:val="30"/>
    <w:qFormat/>
    <w:rsid w:val="00B01F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1FE8"/>
    <w:rPr>
      <w:i/>
      <w:iCs/>
      <w:color w:val="0F4761" w:themeColor="accent1" w:themeShade="BF"/>
    </w:rPr>
  </w:style>
  <w:style w:type="character" w:styleId="IntenseReference">
    <w:name w:val="Intense Reference"/>
    <w:basedOn w:val="DefaultParagraphFont"/>
    <w:uiPriority w:val="32"/>
    <w:qFormat/>
    <w:rsid w:val="00B01FE8"/>
    <w:rPr>
      <w:b/>
      <w:bCs/>
      <w:smallCaps/>
      <w:color w:val="0F4761" w:themeColor="accent1" w:themeShade="BF"/>
      <w:spacing w:val="5"/>
    </w:rPr>
  </w:style>
  <w:style w:type="paragraph" w:customStyle="1" w:styleId="nuc-modal-bodycitation-content">
    <w:name w:val="nuc-modal-body__citation-content"/>
    <w:basedOn w:val="Normal"/>
    <w:rsid w:val="00B01FE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B01FE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01F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9</Pages>
  <Words>2547</Words>
  <Characters>14523</Characters>
  <Application>Microsoft Office Word</Application>
  <DocSecurity>0</DocSecurity>
  <Lines>121</Lines>
  <Paragraphs>34</Paragraphs>
  <ScaleCrop>false</ScaleCrop>
  <Company/>
  <LinksUpToDate>false</LinksUpToDate>
  <CharactersWithSpaces>17036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Ruiz</dc:creator>
  <cp:keywords/>
  <dc:description/>
  <cp:lastModifiedBy>Juan Ruiz</cp:lastModifiedBy>
  <cp:revision>1</cp:revision>
  <dcterms:created xsi:type="dcterms:W3CDTF">2026-04-19T18:57:00Z</dcterms:created>
  <dcterms:modified xsi:type="dcterms:W3CDTF">2026-04-19T19:16:00Z</dcterms:modified>
</cp:coreProperties>
</file>