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fusion produced a small RMSE improvement in all three repeated splits, with mean RMSE 0.2175 versus 0.2188 for expression alone.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showed a small improvement in all three full-universe splits. The mean RMSE across seeds was 0.2175 for fusion versus 0.2188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every seed (RMSE 0.1921, 0.2700, and 0.2372 for the three splits). A per-drug audit covered six unique held-out compounds across nine drug-seed cells; fusion improved RMSE in eight cells and worsened it in one. Because the same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supported in the full-universe drug-heldout benchmark, although the improvement was small in every seed.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RMSE in all three seeds, but the effect sizes varied and were small relative to the absolute error. Three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only six unique held-out compounds,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slightly in all 3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