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fusion produced a small RMSE improvement in all three repeated splits, with mean RMSE 0.2175 versus 0.2188 for expression alone.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