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012" w:rsidRPr="00603185" w:rsidRDefault="00F26012" w:rsidP="00CD68B0">
      <w:pPr>
        <w:spacing w:after="0" w:line="240" w:lineRule="auto"/>
        <w:rPr>
          <w:rFonts w:ascii="Arial" w:hAnsi="Arial" w:cs="Arial"/>
          <w:color w:val="2E74B5" w:themeColor="accent5" w:themeShade="BF"/>
          <w:sz w:val="20"/>
          <w:szCs w:val="20"/>
        </w:rPr>
      </w:pPr>
      <w:r w:rsidRPr="00603185">
        <w:rPr>
          <w:rFonts w:ascii="Arial" w:hAnsi="Arial" w:cs="Arial"/>
          <w:b/>
          <w:color w:val="2E74B5" w:themeColor="accent5" w:themeShade="BF"/>
          <w:sz w:val="20"/>
          <w:szCs w:val="20"/>
        </w:rPr>
        <w:t>Step 1</w:t>
      </w:r>
      <w:r w:rsidRPr="00603185">
        <w:rPr>
          <w:rFonts w:ascii="Arial" w:hAnsi="Arial" w:cs="Arial"/>
          <w:color w:val="2E74B5" w:themeColor="accent5" w:themeShade="BF"/>
          <w:sz w:val="20"/>
          <w:szCs w:val="20"/>
        </w:rPr>
        <w:t>:</w:t>
      </w:r>
      <w:r w:rsidR="00096A56" w:rsidRPr="00603185">
        <w:rPr>
          <w:rFonts w:ascii="Arial" w:hAnsi="Arial" w:cs="Arial"/>
          <w:color w:val="2E74B5" w:themeColor="accent5" w:themeShade="BF"/>
          <w:sz w:val="20"/>
          <w:szCs w:val="20"/>
        </w:rPr>
        <w:t xml:space="preserve"> Count the number of claims by employee</w:t>
      </w:r>
    </w:p>
    <w:p w:rsidR="00CD68B0" w:rsidRDefault="00F26012" w:rsidP="00CD68B0">
      <w:pPr>
        <w:spacing w:after="0" w:line="240" w:lineRule="auto"/>
        <w:rPr>
          <w:rFonts w:ascii="Arial" w:hAnsi="Arial" w:cs="Arial"/>
          <w:sz w:val="20"/>
          <w:szCs w:val="20"/>
        </w:rPr>
      </w:pPr>
      <w:r>
        <w:rPr>
          <w:rFonts w:ascii="Arial" w:hAnsi="Arial" w:cs="Arial"/>
          <w:sz w:val="20"/>
          <w:szCs w:val="20"/>
        </w:rPr>
        <w:t>I would begin by counting the number of claims submitted by each patient (using some sort of de-identified member ID number</w:t>
      </w:r>
      <w:r w:rsidR="009F7B3D">
        <w:rPr>
          <w:rFonts w:ascii="Arial" w:hAnsi="Arial" w:cs="Arial"/>
          <w:sz w:val="20"/>
          <w:szCs w:val="20"/>
        </w:rPr>
        <w:t>)</w:t>
      </w:r>
      <w:r>
        <w:rPr>
          <w:rFonts w:ascii="Arial" w:hAnsi="Arial" w:cs="Arial"/>
          <w:sz w:val="20"/>
          <w:szCs w:val="20"/>
        </w:rPr>
        <w:t xml:space="preserve"> to see the distribution of the number of claims. I would create a histogram to </w:t>
      </w:r>
      <w:r w:rsidR="0087344F">
        <w:rPr>
          <w:rFonts w:ascii="Arial" w:hAnsi="Arial" w:cs="Arial"/>
          <w:sz w:val="20"/>
          <w:szCs w:val="20"/>
        </w:rPr>
        <w:t xml:space="preserve">visualize </w:t>
      </w:r>
      <w:r>
        <w:rPr>
          <w:rFonts w:ascii="Arial" w:hAnsi="Arial" w:cs="Arial"/>
          <w:sz w:val="20"/>
          <w:szCs w:val="20"/>
        </w:rPr>
        <w:t xml:space="preserve">the frequency distribution </w:t>
      </w:r>
      <w:r w:rsidR="0087344F">
        <w:rPr>
          <w:rFonts w:ascii="Arial" w:hAnsi="Arial" w:cs="Arial"/>
          <w:sz w:val="20"/>
          <w:szCs w:val="20"/>
        </w:rPr>
        <w:t>which would p</w:t>
      </w:r>
      <w:r>
        <w:rPr>
          <w:rFonts w:ascii="Arial" w:hAnsi="Arial" w:cs="Arial"/>
          <w:sz w:val="20"/>
          <w:szCs w:val="20"/>
        </w:rPr>
        <w:t>resumably</w:t>
      </w:r>
      <w:r w:rsidR="0087344F">
        <w:rPr>
          <w:rFonts w:ascii="Arial" w:hAnsi="Arial" w:cs="Arial"/>
          <w:sz w:val="20"/>
          <w:szCs w:val="20"/>
        </w:rPr>
        <w:t xml:space="preserve"> be </w:t>
      </w:r>
      <w:r w:rsidR="00096A56">
        <w:rPr>
          <w:rFonts w:ascii="Arial" w:hAnsi="Arial" w:cs="Arial"/>
          <w:sz w:val="20"/>
          <w:szCs w:val="20"/>
        </w:rPr>
        <w:t>right-skewed. That is, a large portion of the population would have five or fewer medical claim events while a long tail of very few employees would stretch into the 20s or maybe even 30s.</w:t>
      </w:r>
    </w:p>
    <w:p w:rsidR="00096A56" w:rsidRDefault="00096A56" w:rsidP="00CD68B0">
      <w:pPr>
        <w:spacing w:after="0" w:line="240" w:lineRule="auto"/>
        <w:rPr>
          <w:rFonts w:ascii="Arial" w:hAnsi="Arial" w:cs="Arial"/>
          <w:sz w:val="20"/>
          <w:szCs w:val="20"/>
        </w:rPr>
      </w:pPr>
    </w:p>
    <w:p w:rsidR="00096A56" w:rsidRPr="00603185" w:rsidRDefault="00096A56" w:rsidP="00CD68B0">
      <w:pPr>
        <w:spacing w:after="0" w:line="240" w:lineRule="auto"/>
        <w:rPr>
          <w:rFonts w:ascii="Arial" w:hAnsi="Arial" w:cs="Arial"/>
          <w:color w:val="2E74B5" w:themeColor="accent5" w:themeShade="BF"/>
          <w:sz w:val="20"/>
          <w:szCs w:val="20"/>
        </w:rPr>
      </w:pPr>
      <w:r w:rsidRPr="00603185">
        <w:rPr>
          <w:rFonts w:ascii="Arial" w:hAnsi="Arial" w:cs="Arial"/>
          <w:b/>
          <w:color w:val="2E74B5" w:themeColor="accent5" w:themeShade="BF"/>
          <w:sz w:val="20"/>
          <w:szCs w:val="20"/>
        </w:rPr>
        <w:t>Step 2:</w:t>
      </w:r>
      <w:r w:rsidRPr="00603185">
        <w:rPr>
          <w:rFonts w:ascii="Arial" w:hAnsi="Arial" w:cs="Arial"/>
          <w:color w:val="2E74B5" w:themeColor="accent5" w:themeShade="BF"/>
          <w:sz w:val="20"/>
          <w:szCs w:val="20"/>
        </w:rPr>
        <w:t xml:space="preserve"> Model the relationship between number of claims and reimbursement amounts</w:t>
      </w:r>
    </w:p>
    <w:p w:rsidR="00096A56" w:rsidRDefault="00096A56" w:rsidP="00CD68B0">
      <w:pPr>
        <w:spacing w:after="0" w:line="240" w:lineRule="auto"/>
        <w:rPr>
          <w:rFonts w:ascii="Arial" w:hAnsi="Arial" w:cs="Arial"/>
          <w:sz w:val="20"/>
          <w:szCs w:val="20"/>
        </w:rPr>
      </w:pPr>
      <w:r>
        <w:rPr>
          <w:rFonts w:ascii="Arial" w:hAnsi="Arial" w:cs="Arial"/>
          <w:sz w:val="20"/>
          <w:szCs w:val="20"/>
        </w:rPr>
        <w:t xml:space="preserve">Logic dictates that as the number of claims increases </w:t>
      </w:r>
      <w:r w:rsidR="00BD67F3">
        <w:rPr>
          <w:rFonts w:ascii="Arial" w:hAnsi="Arial" w:cs="Arial"/>
          <w:sz w:val="20"/>
          <w:szCs w:val="20"/>
        </w:rPr>
        <w:t xml:space="preserve">so too does the </w:t>
      </w:r>
      <w:r>
        <w:rPr>
          <w:rFonts w:ascii="Arial" w:hAnsi="Arial" w:cs="Arial"/>
          <w:sz w:val="20"/>
          <w:szCs w:val="20"/>
        </w:rPr>
        <w:t>plan payouts. I would run a regression to test this assumption and create a scatter plot to visualize the relationship. While this seems obvious we need to confirm it as we work toward our objective</w:t>
      </w:r>
      <w:r w:rsidR="00BD67F3">
        <w:rPr>
          <w:rFonts w:ascii="Arial" w:hAnsi="Arial" w:cs="Arial"/>
          <w:sz w:val="20"/>
          <w:szCs w:val="20"/>
        </w:rPr>
        <w:t xml:space="preserve"> of identifying a condition to target.</w:t>
      </w:r>
      <w:r w:rsidR="00C402E7">
        <w:rPr>
          <w:rFonts w:ascii="Arial" w:hAnsi="Arial" w:cs="Arial"/>
          <w:sz w:val="20"/>
          <w:szCs w:val="20"/>
        </w:rPr>
        <w:t xml:space="preserve"> It’s even possible that two have a nonlinear relationship once claims number surpass a certain point. </w:t>
      </w:r>
      <w:proofErr w:type="gramStart"/>
      <w:r w:rsidR="00C402E7">
        <w:rPr>
          <w:rFonts w:ascii="Arial" w:hAnsi="Arial" w:cs="Arial"/>
          <w:sz w:val="20"/>
          <w:szCs w:val="20"/>
        </w:rPr>
        <w:t>Thus</w:t>
      </w:r>
      <w:proofErr w:type="gramEnd"/>
      <w:r w:rsidR="00C402E7">
        <w:rPr>
          <w:rFonts w:ascii="Arial" w:hAnsi="Arial" w:cs="Arial"/>
          <w:sz w:val="20"/>
          <w:szCs w:val="20"/>
        </w:rPr>
        <w:t xml:space="preserve"> we might want to consider a log transformation of our independent variable(s) to better capture any nonlinearity.</w:t>
      </w:r>
    </w:p>
    <w:p w:rsidR="00096A56" w:rsidRDefault="00096A56" w:rsidP="00CD68B0">
      <w:pPr>
        <w:spacing w:after="0" w:line="240" w:lineRule="auto"/>
        <w:rPr>
          <w:rFonts w:ascii="Arial" w:hAnsi="Arial" w:cs="Arial"/>
          <w:sz w:val="20"/>
          <w:szCs w:val="20"/>
        </w:rPr>
      </w:pPr>
    </w:p>
    <w:p w:rsidR="00096A56" w:rsidRPr="00603185" w:rsidRDefault="00096A56" w:rsidP="00CD68B0">
      <w:pPr>
        <w:spacing w:after="0" w:line="240" w:lineRule="auto"/>
        <w:rPr>
          <w:rFonts w:ascii="Arial" w:hAnsi="Arial" w:cs="Arial"/>
          <w:color w:val="2E74B5" w:themeColor="accent5" w:themeShade="BF"/>
          <w:sz w:val="20"/>
          <w:szCs w:val="20"/>
        </w:rPr>
      </w:pPr>
      <w:r w:rsidRPr="00603185">
        <w:rPr>
          <w:rFonts w:ascii="Arial" w:hAnsi="Arial" w:cs="Arial"/>
          <w:b/>
          <w:color w:val="2E74B5" w:themeColor="accent5" w:themeShade="BF"/>
          <w:sz w:val="20"/>
          <w:szCs w:val="20"/>
        </w:rPr>
        <w:t>Step</w:t>
      </w:r>
      <w:r w:rsidRPr="00603185">
        <w:rPr>
          <w:rFonts w:ascii="Arial" w:hAnsi="Arial" w:cs="Arial"/>
          <w:color w:val="2E74B5" w:themeColor="accent5" w:themeShade="BF"/>
          <w:sz w:val="20"/>
          <w:szCs w:val="20"/>
        </w:rPr>
        <w:t xml:space="preserve"> 3: Identify health care “super users”</w:t>
      </w:r>
    </w:p>
    <w:p w:rsidR="00096A56" w:rsidRDefault="00F6631B" w:rsidP="00CD68B0">
      <w:pPr>
        <w:spacing w:after="0" w:line="240" w:lineRule="auto"/>
        <w:rPr>
          <w:rFonts w:ascii="Arial" w:hAnsi="Arial" w:cs="Arial"/>
          <w:sz w:val="20"/>
          <w:szCs w:val="20"/>
        </w:rPr>
      </w:pPr>
      <w:r>
        <w:rPr>
          <w:rFonts w:ascii="Arial" w:hAnsi="Arial" w:cs="Arial"/>
          <w:sz w:val="20"/>
          <w:szCs w:val="20"/>
        </w:rPr>
        <w:t>The pareto principle</w:t>
      </w:r>
      <w:r w:rsidR="00921F0C">
        <w:rPr>
          <w:rFonts w:ascii="Arial" w:hAnsi="Arial" w:cs="Arial"/>
          <w:sz w:val="20"/>
          <w:szCs w:val="20"/>
        </w:rPr>
        <w:t xml:space="preserve"> </w:t>
      </w:r>
      <w:r>
        <w:rPr>
          <w:rFonts w:ascii="Arial" w:hAnsi="Arial" w:cs="Arial"/>
          <w:sz w:val="20"/>
          <w:szCs w:val="20"/>
        </w:rPr>
        <w:t xml:space="preserve">states </w:t>
      </w:r>
      <w:r w:rsidR="00921F0C">
        <w:rPr>
          <w:rFonts w:ascii="Arial" w:hAnsi="Arial" w:cs="Arial"/>
          <w:sz w:val="20"/>
          <w:szCs w:val="20"/>
        </w:rPr>
        <w:t xml:space="preserve">generally </w:t>
      </w:r>
      <w:r>
        <w:rPr>
          <w:rFonts w:ascii="Arial" w:hAnsi="Arial" w:cs="Arial"/>
          <w:sz w:val="20"/>
          <w:szCs w:val="20"/>
        </w:rPr>
        <w:t xml:space="preserve">that 80% of the effects come from 20% of the causes. The health care corollary then is that 20% of users, we’ll call them our super users, are responsible for 80% of the </w:t>
      </w:r>
      <w:r w:rsidR="00921F0C">
        <w:rPr>
          <w:rFonts w:ascii="Arial" w:hAnsi="Arial" w:cs="Arial"/>
          <w:sz w:val="20"/>
          <w:szCs w:val="20"/>
        </w:rPr>
        <w:t xml:space="preserve">plan </w:t>
      </w:r>
      <w:r>
        <w:rPr>
          <w:rFonts w:ascii="Arial" w:hAnsi="Arial" w:cs="Arial"/>
          <w:sz w:val="20"/>
          <w:szCs w:val="20"/>
        </w:rPr>
        <w:t>costs.</w:t>
      </w:r>
      <w:r w:rsidR="009611F4">
        <w:rPr>
          <w:rFonts w:ascii="Arial" w:hAnsi="Arial" w:cs="Arial"/>
          <w:sz w:val="20"/>
          <w:szCs w:val="20"/>
        </w:rPr>
        <w:t xml:space="preserve"> </w:t>
      </w:r>
      <w:r w:rsidR="002726BC">
        <w:rPr>
          <w:rFonts w:ascii="Arial" w:hAnsi="Arial" w:cs="Arial"/>
          <w:sz w:val="20"/>
          <w:szCs w:val="20"/>
        </w:rPr>
        <w:t xml:space="preserve">We can identify them by binning our data (in Excel one would use </w:t>
      </w:r>
      <w:r w:rsidR="002726BC" w:rsidRPr="002726BC">
        <w:rPr>
          <w:rFonts w:ascii="Arial" w:hAnsi="Arial" w:cs="Arial"/>
          <w:i/>
          <w:sz w:val="20"/>
          <w:szCs w:val="20"/>
        </w:rPr>
        <w:t>=percentile</w:t>
      </w:r>
      <w:r w:rsidR="002726BC">
        <w:rPr>
          <w:rFonts w:ascii="Arial" w:hAnsi="Arial" w:cs="Arial"/>
          <w:sz w:val="20"/>
          <w:szCs w:val="20"/>
        </w:rPr>
        <w:t xml:space="preserve">, in Pandas </w:t>
      </w:r>
      <w:proofErr w:type="gramStart"/>
      <w:r w:rsidR="002726BC">
        <w:rPr>
          <w:rFonts w:ascii="Arial" w:hAnsi="Arial" w:cs="Arial"/>
          <w:sz w:val="20"/>
          <w:szCs w:val="20"/>
        </w:rPr>
        <w:t xml:space="preserve">the </w:t>
      </w:r>
      <w:r w:rsidR="002726BC" w:rsidRPr="002726BC">
        <w:rPr>
          <w:rFonts w:ascii="Arial" w:hAnsi="Arial" w:cs="Arial"/>
          <w:i/>
          <w:sz w:val="20"/>
          <w:szCs w:val="20"/>
        </w:rPr>
        <w:t>.quantile</w:t>
      </w:r>
      <w:proofErr w:type="gramEnd"/>
      <w:r w:rsidR="002726BC">
        <w:rPr>
          <w:rFonts w:ascii="Arial" w:hAnsi="Arial" w:cs="Arial"/>
          <w:sz w:val="20"/>
          <w:szCs w:val="20"/>
        </w:rPr>
        <w:t xml:space="preserve"> method) at </w:t>
      </w:r>
      <w:r w:rsidR="00480EDA">
        <w:rPr>
          <w:rFonts w:ascii="Arial" w:hAnsi="Arial" w:cs="Arial"/>
          <w:sz w:val="20"/>
          <w:szCs w:val="20"/>
        </w:rPr>
        <w:t xml:space="preserve">the </w:t>
      </w:r>
      <w:r w:rsidR="002726BC">
        <w:rPr>
          <w:rFonts w:ascii="Arial" w:hAnsi="Arial" w:cs="Arial"/>
          <w:sz w:val="20"/>
          <w:szCs w:val="20"/>
        </w:rPr>
        <w:t>cut</w:t>
      </w:r>
      <w:r w:rsidR="00480EDA">
        <w:rPr>
          <w:rFonts w:ascii="Arial" w:hAnsi="Arial" w:cs="Arial"/>
          <w:sz w:val="20"/>
          <w:szCs w:val="20"/>
        </w:rPr>
        <w:t>-</w:t>
      </w:r>
      <w:r w:rsidR="002726BC">
        <w:rPr>
          <w:rFonts w:ascii="Arial" w:hAnsi="Arial" w:cs="Arial"/>
          <w:sz w:val="20"/>
          <w:szCs w:val="20"/>
        </w:rPr>
        <w:t xml:space="preserve">off point </w:t>
      </w:r>
      <w:r w:rsidR="00480EDA">
        <w:rPr>
          <w:rFonts w:ascii="Arial" w:hAnsi="Arial" w:cs="Arial"/>
          <w:sz w:val="20"/>
          <w:szCs w:val="20"/>
        </w:rPr>
        <w:t>of our choosing</w:t>
      </w:r>
      <w:r w:rsidR="002726BC">
        <w:rPr>
          <w:rFonts w:ascii="Arial" w:hAnsi="Arial" w:cs="Arial"/>
          <w:sz w:val="20"/>
          <w:szCs w:val="20"/>
        </w:rPr>
        <w:t xml:space="preserve">. I would </w:t>
      </w:r>
      <w:r w:rsidR="00480EDA">
        <w:rPr>
          <w:rFonts w:ascii="Arial" w:hAnsi="Arial" w:cs="Arial"/>
          <w:sz w:val="20"/>
          <w:szCs w:val="20"/>
        </w:rPr>
        <w:t xml:space="preserve">take a </w:t>
      </w:r>
      <w:r w:rsidR="002726BC">
        <w:rPr>
          <w:rFonts w:ascii="Arial" w:hAnsi="Arial" w:cs="Arial"/>
          <w:sz w:val="20"/>
          <w:szCs w:val="20"/>
        </w:rPr>
        <w:t xml:space="preserve">bullish </w:t>
      </w:r>
      <w:r w:rsidR="00480EDA">
        <w:rPr>
          <w:rFonts w:ascii="Arial" w:hAnsi="Arial" w:cs="Arial"/>
          <w:sz w:val="20"/>
          <w:szCs w:val="20"/>
        </w:rPr>
        <w:t>ap</w:t>
      </w:r>
      <w:r w:rsidR="002726BC">
        <w:rPr>
          <w:rFonts w:ascii="Arial" w:hAnsi="Arial" w:cs="Arial"/>
          <w:sz w:val="20"/>
          <w:szCs w:val="20"/>
        </w:rPr>
        <w:t>proach and say that those in 99</w:t>
      </w:r>
      <w:r w:rsidR="002726BC" w:rsidRPr="002726BC">
        <w:rPr>
          <w:rFonts w:ascii="Arial" w:hAnsi="Arial" w:cs="Arial"/>
          <w:sz w:val="20"/>
          <w:szCs w:val="20"/>
          <w:vertAlign w:val="superscript"/>
        </w:rPr>
        <w:t>th</w:t>
      </w:r>
      <w:r w:rsidR="002726BC">
        <w:rPr>
          <w:rFonts w:ascii="Arial" w:hAnsi="Arial" w:cs="Arial"/>
          <w:sz w:val="20"/>
          <w:szCs w:val="20"/>
        </w:rPr>
        <w:t xml:space="preserve"> percentile are our super users. That is, only those with an extremely high number of claims (probably somewhere in the high teens</w:t>
      </w:r>
      <w:r w:rsidR="0090268A">
        <w:rPr>
          <w:rFonts w:ascii="Arial" w:hAnsi="Arial" w:cs="Arial"/>
          <w:sz w:val="20"/>
          <w:szCs w:val="20"/>
        </w:rPr>
        <w:t xml:space="preserve"> or above)</w:t>
      </w:r>
      <w:r w:rsidR="002726BC">
        <w:rPr>
          <w:rFonts w:ascii="Arial" w:hAnsi="Arial" w:cs="Arial"/>
          <w:sz w:val="20"/>
          <w:szCs w:val="20"/>
        </w:rPr>
        <w:t xml:space="preserve"> would get classified thusly. We could then create an </w:t>
      </w:r>
      <w:proofErr w:type="spellStart"/>
      <w:r w:rsidR="002726BC">
        <w:rPr>
          <w:rFonts w:ascii="Arial" w:hAnsi="Arial" w:cs="Arial"/>
          <w:i/>
          <w:sz w:val="20"/>
          <w:szCs w:val="20"/>
        </w:rPr>
        <w:t>IsSuperUser</w:t>
      </w:r>
      <w:proofErr w:type="spellEnd"/>
      <w:r w:rsidR="002726BC">
        <w:rPr>
          <w:rFonts w:ascii="Arial" w:hAnsi="Arial" w:cs="Arial"/>
          <w:i/>
          <w:sz w:val="20"/>
          <w:szCs w:val="20"/>
        </w:rPr>
        <w:t xml:space="preserve"> </w:t>
      </w:r>
      <w:r w:rsidR="002726BC">
        <w:rPr>
          <w:rFonts w:ascii="Arial" w:hAnsi="Arial" w:cs="Arial"/>
          <w:sz w:val="20"/>
          <w:szCs w:val="20"/>
        </w:rPr>
        <w:t xml:space="preserve">column with an indicator flag (1 for yes, 0 for no) </w:t>
      </w:r>
      <w:r w:rsidR="00480EDA">
        <w:rPr>
          <w:rFonts w:ascii="Arial" w:hAnsi="Arial" w:cs="Arial"/>
          <w:sz w:val="20"/>
          <w:szCs w:val="20"/>
        </w:rPr>
        <w:t>for each employee</w:t>
      </w:r>
      <w:r w:rsidR="002726BC">
        <w:rPr>
          <w:rFonts w:ascii="Arial" w:hAnsi="Arial" w:cs="Arial"/>
          <w:sz w:val="20"/>
          <w:szCs w:val="20"/>
        </w:rPr>
        <w:t xml:space="preserve">. </w:t>
      </w:r>
    </w:p>
    <w:p w:rsidR="002726BC" w:rsidRDefault="002726BC" w:rsidP="00CD68B0">
      <w:pPr>
        <w:spacing w:after="0" w:line="240" w:lineRule="auto"/>
        <w:rPr>
          <w:rFonts w:ascii="Arial" w:hAnsi="Arial" w:cs="Arial"/>
          <w:sz w:val="20"/>
          <w:szCs w:val="20"/>
        </w:rPr>
      </w:pPr>
    </w:p>
    <w:p w:rsidR="002726BC" w:rsidRPr="00603185" w:rsidRDefault="002726BC" w:rsidP="00CD68B0">
      <w:pPr>
        <w:spacing w:after="0" w:line="240" w:lineRule="auto"/>
        <w:rPr>
          <w:rFonts w:ascii="Arial" w:hAnsi="Arial" w:cs="Arial"/>
          <w:color w:val="2E74B5" w:themeColor="accent5" w:themeShade="BF"/>
          <w:sz w:val="20"/>
          <w:szCs w:val="20"/>
        </w:rPr>
      </w:pPr>
      <w:r w:rsidRPr="00603185">
        <w:rPr>
          <w:rFonts w:ascii="Arial" w:hAnsi="Arial" w:cs="Arial"/>
          <w:b/>
          <w:color w:val="2E74B5" w:themeColor="accent5" w:themeShade="BF"/>
          <w:sz w:val="20"/>
          <w:szCs w:val="20"/>
        </w:rPr>
        <w:t>Step 4</w:t>
      </w:r>
      <w:r w:rsidR="00A44369" w:rsidRPr="00603185">
        <w:rPr>
          <w:rFonts w:ascii="Arial" w:hAnsi="Arial" w:cs="Arial"/>
          <w:color w:val="2E74B5" w:themeColor="accent5" w:themeShade="BF"/>
          <w:sz w:val="20"/>
          <w:szCs w:val="20"/>
        </w:rPr>
        <w:t>:</w:t>
      </w:r>
      <w:r w:rsidRPr="00603185">
        <w:rPr>
          <w:rFonts w:ascii="Arial" w:hAnsi="Arial" w:cs="Arial"/>
          <w:color w:val="2E74B5" w:themeColor="accent5" w:themeShade="BF"/>
          <w:sz w:val="20"/>
          <w:szCs w:val="20"/>
        </w:rPr>
        <w:t xml:space="preserve"> </w:t>
      </w:r>
      <w:r w:rsidR="00D639F4" w:rsidRPr="00603185">
        <w:rPr>
          <w:rFonts w:ascii="Arial" w:hAnsi="Arial" w:cs="Arial"/>
          <w:color w:val="2E74B5" w:themeColor="accent5" w:themeShade="BF"/>
          <w:sz w:val="20"/>
          <w:szCs w:val="20"/>
        </w:rPr>
        <w:t xml:space="preserve">Identify </w:t>
      </w:r>
      <w:r w:rsidR="00474B48" w:rsidRPr="00603185">
        <w:rPr>
          <w:rFonts w:ascii="Arial" w:hAnsi="Arial" w:cs="Arial"/>
          <w:color w:val="2E74B5" w:themeColor="accent5" w:themeShade="BF"/>
          <w:sz w:val="20"/>
          <w:szCs w:val="20"/>
        </w:rPr>
        <w:t xml:space="preserve">health condition(s) most associated with </w:t>
      </w:r>
      <w:proofErr w:type="spellStart"/>
      <w:r w:rsidR="00474B48" w:rsidRPr="00603185">
        <w:rPr>
          <w:rFonts w:ascii="Arial" w:hAnsi="Arial" w:cs="Arial"/>
          <w:i/>
          <w:color w:val="2E74B5" w:themeColor="accent5" w:themeShade="BF"/>
          <w:sz w:val="20"/>
          <w:szCs w:val="20"/>
        </w:rPr>
        <w:t>IsSuperUser</w:t>
      </w:r>
      <w:proofErr w:type="spellEnd"/>
      <w:r w:rsidR="00474B48" w:rsidRPr="00603185">
        <w:rPr>
          <w:rFonts w:ascii="Arial" w:hAnsi="Arial" w:cs="Arial"/>
          <w:i/>
          <w:color w:val="2E74B5" w:themeColor="accent5" w:themeShade="BF"/>
          <w:sz w:val="20"/>
          <w:szCs w:val="20"/>
        </w:rPr>
        <w:t xml:space="preserve"> </w:t>
      </w:r>
      <w:r w:rsidR="00474B48" w:rsidRPr="00603185">
        <w:rPr>
          <w:rFonts w:ascii="Arial" w:hAnsi="Arial" w:cs="Arial"/>
          <w:color w:val="2E74B5" w:themeColor="accent5" w:themeShade="BF"/>
          <w:sz w:val="20"/>
          <w:szCs w:val="20"/>
        </w:rPr>
        <w:t>flag</w:t>
      </w:r>
    </w:p>
    <w:p w:rsidR="003973C5" w:rsidRDefault="002B233F" w:rsidP="00CD68B0">
      <w:pPr>
        <w:spacing w:after="0" w:line="240" w:lineRule="auto"/>
        <w:rPr>
          <w:rFonts w:ascii="Arial" w:hAnsi="Arial" w:cs="Arial"/>
          <w:sz w:val="20"/>
          <w:szCs w:val="20"/>
        </w:rPr>
      </w:pPr>
      <w:r>
        <w:rPr>
          <w:rFonts w:ascii="Arial" w:hAnsi="Arial" w:cs="Arial"/>
          <w:sz w:val="20"/>
          <w:szCs w:val="20"/>
        </w:rPr>
        <w:t xml:space="preserve">There are two ways to accomplish this. First, create a correlation matrix to see how each variable (column) is correlated with </w:t>
      </w:r>
      <w:proofErr w:type="spellStart"/>
      <w:r>
        <w:rPr>
          <w:rFonts w:ascii="Arial" w:hAnsi="Arial" w:cs="Arial"/>
          <w:i/>
          <w:sz w:val="20"/>
          <w:szCs w:val="20"/>
        </w:rPr>
        <w:t>IsSuperUser</w:t>
      </w:r>
      <w:proofErr w:type="spellEnd"/>
      <w:r>
        <w:rPr>
          <w:rFonts w:ascii="Arial" w:hAnsi="Arial" w:cs="Arial"/>
          <w:sz w:val="20"/>
          <w:szCs w:val="20"/>
        </w:rPr>
        <w:t xml:space="preserve">. </w:t>
      </w:r>
      <w:r w:rsidR="00384A48">
        <w:rPr>
          <w:rFonts w:ascii="Arial" w:hAnsi="Arial" w:cs="Arial"/>
          <w:sz w:val="20"/>
          <w:szCs w:val="20"/>
        </w:rPr>
        <w:t xml:space="preserve">Presumably, some chronic conditions will </w:t>
      </w:r>
      <w:r w:rsidR="009A3557">
        <w:rPr>
          <w:rFonts w:ascii="Arial" w:hAnsi="Arial" w:cs="Arial"/>
          <w:sz w:val="20"/>
          <w:szCs w:val="20"/>
        </w:rPr>
        <w:t xml:space="preserve">be positively correlated with this status, meaning that they move in tandem. </w:t>
      </w:r>
      <w:r w:rsidR="00C03720">
        <w:rPr>
          <w:rFonts w:ascii="Arial" w:hAnsi="Arial" w:cs="Arial"/>
          <w:sz w:val="20"/>
          <w:szCs w:val="20"/>
        </w:rPr>
        <w:t>Another way is to create 2x2 pivot tables showing how the count of claims are distributed for different chronic conditions among super and regular users (example below).</w:t>
      </w:r>
    </w:p>
    <w:p w:rsidR="003973C5" w:rsidRDefault="003973C5" w:rsidP="00CD68B0">
      <w:pPr>
        <w:spacing w:after="0" w:line="240" w:lineRule="auto"/>
        <w:rPr>
          <w:rFonts w:ascii="Arial" w:hAnsi="Arial" w:cs="Arial"/>
          <w:sz w:val="20"/>
          <w:szCs w:val="20"/>
        </w:rPr>
      </w:pPr>
    </w:p>
    <w:tbl>
      <w:tblPr>
        <w:tblStyle w:val="PlainTable1"/>
        <w:tblpPr w:leftFromText="180" w:rightFromText="180" w:vertAnchor="text" w:tblpY="1"/>
        <w:tblOverlap w:val="never"/>
        <w:tblW w:w="0" w:type="auto"/>
        <w:tblLook w:val="04A0" w:firstRow="1" w:lastRow="0" w:firstColumn="1" w:lastColumn="0" w:noHBand="0" w:noVBand="1"/>
      </w:tblPr>
      <w:tblGrid>
        <w:gridCol w:w="1673"/>
        <w:gridCol w:w="1051"/>
        <w:gridCol w:w="828"/>
        <w:gridCol w:w="1051"/>
      </w:tblGrid>
      <w:tr w:rsidR="003973C5" w:rsidTr="00890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rsidR="003973C5" w:rsidRPr="003973C5" w:rsidRDefault="003973C5" w:rsidP="00890327">
            <w:pPr>
              <w:rPr>
                <w:rFonts w:ascii="Arial" w:hAnsi="Arial" w:cs="Arial"/>
                <w:i/>
                <w:sz w:val="16"/>
                <w:szCs w:val="20"/>
              </w:rPr>
            </w:pPr>
            <w:proofErr w:type="spellStart"/>
            <w:r w:rsidRPr="003973C5">
              <w:rPr>
                <w:rFonts w:ascii="Arial" w:hAnsi="Arial" w:cs="Arial"/>
                <w:i/>
                <w:sz w:val="16"/>
                <w:szCs w:val="20"/>
              </w:rPr>
              <w:t>IsSuperUtilizer</w:t>
            </w:r>
            <w:proofErr w:type="spellEnd"/>
          </w:p>
        </w:tc>
        <w:tc>
          <w:tcPr>
            <w:tcW w:w="1051" w:type="dxa"/>
          </w:tcPr>
          <w:p w:rsidR="003973C5" w:rsidRPr="003973C5" w:rsidRDefault="003973C5" w:rsidP="00890327">
            <w:pPr>
              <w:cnfStyle w:val="100000000000" w:firstRow="1"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N</w:t>
            </w:r>
          </w:p>
        </w:tc>
        <w:tc>
          <w:tcPr>
            <w:tcW w:w="828" w:type="dxa"/>
          </w:tcPr>
          <w:p w:rsidR="003973C5" w:rsidRPr="003973C5" w:rsidRDefault="003973C5" w:rsidP="00890327">
            <w:pPr>
              <w:cnfStyle w:val="100000000000" w:firstRow="1"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Y</w:t>
            </w:r>
          </w:p>
        </w:tc>
        <w:tc>
          <w:tcPr>
            <w:tcW w:w="1051" w:type="dxa"/>
          </w:tcPr>
          <w:p w:rsidR="003973C5" w:rsidRPr="003973C5" w:rsidRDefault="003973C5" w:rsidP="00890327">
            <w:pPr>
              <w:cnfStyle w:val="100000000000" w:firstRow="1"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All</w:t>
            </w:r>
          </w:p>
        </w:tc>
      </w:tr>
      <w:tr w:rsidR="003973C5" w:rsidTr="00890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rsidR="003973C5" w:rsidRPr="003973C5" w:rsidRDefault="003973C5" w:rsidP="00890327">
            <w:pPr>
              <w:rPr>
                <w:rFonts w:ascii="Arial" w:hAnsi="Arial" w:cs="Arial"/>
                <w:sz w:val="16"/>
                <w:szCs w:val="20"/>
              </w:rPr>
            </w:pPr>
            <w:proofErr w:type="spellStart"/>
            <w:r w:rsidRPr="003973C5">
              <w:rPr>
                <w:rFonts w:ascii="Arial" w:hAnsi="Arial" w:cs="Arial"/>
                <w:sz w:val="16"/>
                <w:szCs w:val="20"/>
              </w:rPr>
              <w:t>Has</w:t>
            </w:r>
            <w:r w:rsidR="00171E84">
              <w:rPr>
                <w:rFonts w:ascii="Arial" w:hAnsi="Arial" w:cs="Arial"/>
                <w:sz w:val="16"/>
                <w:szCs w:val="20"/>
              </w:rPr>
              <w:t>_</w:t>
            </w:r>
            <w:r w:rsidRPr="003973C5">
              <w:rPr>
                <w:rFonts w:ascii="Arial" w:hAnsi="Arial" w:cs="Arial"/>
                <w:sz w:val="16"/>
                <w:szCs w:val="20"/>
              </w:rPr>
              <w:t>Alzheimers</w:t>
            </w:r>
            <w:proofErr w:type="spellEnd"/>
          </w:p>
        </w:tc>
        <w:tc>
          <w:tcPr>
            <w:tcW w:w="1051" w:type="dxa"/>
          </w:tcPr>
          <w:p w:rsidR="003973C5" w:rsidRPr="003973C5" w:rsidRDefault="003973C5" w:rsidP="00890327">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828" w:type="dxa"/>
          </w:tcPr>
          <w:p w:rsidR="003973C5" w:rsidRPr="003973C5" w:rsidRDefault="003973C5" w:rsidP="00890327">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1051" w:type="dxa"/>
          </w:tcPr>
          <w:p w:rsidR="003973C5" w:rsidRPr="003973C5" w:rsidRDefault="003973C5" w:rsidP="00890327">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r>
      <w:tr w:rsidR="003973C5" w:rsidTr="00890327">
        <w:tc>
          <w:tcPr>
            <w:cnfStyle w:val="001000000000" w:firstRow="0" w:lastRow="0" w:firstColumn="1" w:lastColumn="0" w:oddVBand="0" w:evenVBand="0" w:oddHBand="0" w:evenHBand="0" w:firstRowFirstColumn="0" w:firstRowLastColumn="0" w:lastRowFirstColumn="0" w:lastRowLastColumn="0"/>
            <w:tcW w:w="1673" w:type="dxa"/>
          </w:tcPr>
          <w:p w:rsidR="003973C5" w:rsidRPr="003973C5" w:rsidRDefault="003973C5" w:rsidP="00890327">
            <w:pPr>
              <w:rPr>
                <w:rFonts w:ascii="Arial" w:hAnsi="Arial" w:cs="Arial"/>
                <w:sz w:val="16"/>
                <w:szCs w:val="20"/>
              </w:rPr>
            </w:pPr>
            <w:r w:rsidRPr="003973C5">
              <w:rPr>
                <w:rFonts w:ascii="Arial" w:hAnsi="Arial" w:cs="Arial"/>
                <w:sz w:val="16"/>
                <w:szCs w:val="20"/>
              </w:rPr>
              <w:t>Y</w:t>
            </w:r>
          </w:p>
        </w:tc>
        <w:tc>
          <w:tcPr>
            <w:tcW w:w="1051" w:type="dxa"/>
          </w:tcPr>
          <w:p w:rsidR="003973C5" w:rsidRPr="003973C5" w:rsidRDefault="003973C5" w:rsidP="00890327">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21,800</w:t>
            </w:r>
          </w:p>
        </w:tc>
        <w:tc>
          <w:tcPr>
            <w:tcW w:w="828" w:type="dxa"/>
          </w:tcPr>
          <w:p w:rsidR="003973C5" w:rsidRPr="003973C5" w:rsidRDefault="003973C5" w:rsidP="00890327">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610</w:t>
            </w:r>
          </w:p>
        </w:tc>
        <w:tc>
          <w:tcPr>
            <w:tcW w:w="1051" w:type="dxa"/>
          </w:tcPr>
          <w:p w:rsidR="003973C5" w:rsidRPr="003973C5" w:rsidRDefault="003973C5" w:rsidP="00890327">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22,410</w:t>
            </w:r>
          </w:p>
        </w:tc>
      </w:tr>
      <w:tr w:rsidR="003973C5" w:rsidTr="00890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rsidR="003973C5" w:rsidRPr="003973C5" w:rsidRDefault="003973C5" w:rsidP="00890327">
            <w:pPr>
              <w:rPr>
                <w:rFonts w:ascii="Arial" w:hAnsi="Arial" w:cs="Arial"/>
                <w:sz w:val="16"/>
                <w:szCs w:val="20"/>
              </w:rPr>
            </w:pPr>
            <w:r w:rsidRPr="003973C5">
              <w:rPr>
                <w:rFonts w:ascii="Arial" w:hAnsi="Arial" w:cs="Arial"/>
                <w:sz w:val="16"/>
                <w:szCs w:val="20"/>
              </w:rPr>
              <w:t>N</w:t>
            </w:r>
          </w:p>
        </w:tc>
        <w:tc>
          <w:tcPr>
            <w:tcW w:w="1051" w:type="dxa"/>
          </w:tcPr>
          <w:p w:rsidR="003973C5" w:rsidRPr="003973C5" w:rsidRDefault="003973C5" w:rsidP="00890327">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3973C5">
              <w:rPr>
                <w:rFonts w:ascii="Arial" w:hAnsi="Arial" w:cs="Arial"/>
                <w:sz w:val="16"/>
                <w:szCs w:val="20"/>
              </w:rPr>
              <w:t>93,418</w:t>
            </w:r>
          </w:p>
        </w:tc>
        <w:tc>
          <w:tcPr>
            <w:tcW w:w="828" w:type="dxa"/>
          </w:tcPr>
          <w:p w:rsidR="003973C5" w:rsidRPr="003973C5" w:rsidRDefault="003973C5" w:rsidP="00890327">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3973C5">
              <w:rPr>
                <w:rFonts w:ascii="Arial" w:hAnsi="Arial" w:cs="Arial"/>
                <w:sz w:val="16"/>
                <w:szCs w:val="20"/>
              </w:rPr>
              <w:t>524</w:t>
            </w:r>
          </w:p>
        </w:tc>
        <w:tc>
          <w:tcPr>
            <w:tcW w:w="1051" w:type="dxa"/>
          </w:tcPr>
          <w:p w:rsidR="003973C5" w:rsidRPr="003973C5" w:rsidRDefault="003973C5" w:rsidP="00890327">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3973C5">
              <w:rPr>
                <w:rFonts w:ascii="Arial" w:hAnsi="Arial" w:cs="Arial"/>
                <w:sz w:val="16"/>
                <w:szCs w:val="20"/>
              </w:rPr>
              <w:t>93,942</w:t>
            </w:r>
          </w:p>
        </w:tc>
      </w:tr>
      <w:tr w:rsidR="003973C5" w:rsidTr="00890327">
        <w:tc>
          <w:tcPr>
            <w:cnfStyle w:val="001000000000" w:firstRow="0" w:lastRow="0" w:firstColumn="1" w:lastColumn="0" w:oddVBand="0" w:evenVBand="0" w:oddHBand="0" w:evenHBand="0" w:firstRowFirstColumn="0" w:firstRowLastColumn="0" w:lastRowFirstColumn="0" w:lastRowLastColumn="0"/>
            <w:tcW w:w="1673" w:type="dxa"/>
          </w:tcPr>
          <w:p w:rsidR="003973C5" w:rsidRPr="003973C5" w:rsidRDefault="003973C5" w:rsidP="00890327">
            <w:pPr>
              <w:rPr>
                <w:rFonts w:ascii="Arial" w:hAnsi="Arial" w:cs="Arial"/>
                <w:sz w:val="16"/>
                <w:szCs w:val="20"/>
              </w:rPr>
            </w:pPr>
            <w:r w:rsidRPr="003973C5">
              <w:rPr>
                <w:rFonts w:ascii="Arial" w:hAnsi="Arial" w:cs="Arial"/>
                <w:sz w:val="16"/>
                <w:szCs w:val="20"/>
              </w:rPr>
              <w:t>All</w:t>
            </w:r>
          </w:p>
        </w:tc>
        <w:tc>
          <w:tcPr>
            <w:tcW w:w="1051" w:type="dxa"/>
          </w:tcPr>
          <w:p w:rsidR="003973C5" w:rsidRPr="003973C5" w:rsidRDefault="003973C5" w:rsidP="00890327">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115,218</w:t>
            </w:r>
          </w:p>
        </w:tc>
        <w:tc>
          <w:tcPr>
            <w:tcW w:w="828" w:type="dxa"/>
          </w:tcPr>
          <w:p w:rsidR="003973C5" w:rsidRPr="003973C5" w:rsidRDefault="003973C5" w:rsidP="00890327">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1,134</w:t>
            </w:r>
          </w:p>
        </w:tc>
        <w:tc>
          <w:tcPr>
            <w:tcW w:w="1051" w:type="dxa"/>
          </w:tcPr>
          <w:p w:rsidR="003973C5" w:rsidRPr="003973C5" w:rsidRDefault="003973C5" w:rsidP="00890327">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116,352</w:t>
            </w:r>
          </w:p>
        </w:tc>
      </w:tr>
    </w:tbl>
    <w:p w:rsidR="005C0CEC" w:rsidRDefault="00603185" w:rsidP="00CD68B0">
      <w:pPr>
        <w:spacing w:after="0" w:line="240" w:lineRule="auto"/>
        <w:rPr>
          <w:rFonts w:ascii="Arial" w:hAnsi="Arial" w:cs="Arial"/>
          <w:sz w:val="20"/>
          <w:szCs w:val="20"/>
        </w:rPr>
      </w:pPr>
      <w:r>
        <w:rPr>
          <w:rFonts w:ascii="Arial" w:hAnsi="Arial" w:cs="Arial"/>
          <w:sz w:val="20"/>
          <w:szCs w:val="20"/>
        </w:rPr>
        <w:t>T</w:t>
      </w:r>
      <w:r w:rsidR="00A02DE3">
        <w:rPr>
          <w:rFonts w:ascii="Arial" w:hAnsi="Arial" w:cs="Arial"/>
          <w:sz w:val="20"/>
          <w:szCs w:val="20"/>
        </w:rPr>
        <w:t>his contingency table shows us</w:t>
      </w:r>
      <w:r w:rsidR="004C4D4D">
        <w:rPr>
          <w:rFonts w:ascii="Arial" w:hAnsi="Arial" w:cs="Arial"/>
          <w:sz w:val="20"/>
          <w:szCs w:val="20"/>
        </w:rPr>
        <w:t>, among other things,</w:t>
      </w:r>
      <w:r w:rsidR="00A02DE3">
        <w:rPr>
          <w:rFonts w:ascii="Arial" w:hAnsi="Arial" w:cs="Arial"/>
          <w:sz w:val="20"/>
          <w:szCs w:val="20"/>
        </w:rPr>
        <w:t xml:space="preserve"> that </w:t>
      </w:r>
      <w:r w:rsidR="004C4D4D">
        <w:rPr>
          <w:rFonts w:ascii="Arial" w:hAnsi="Arial" w:cs="Arial"/>
          <w:sz w:val="20"/>
          <w:szCs w:val="20"/>
        </w:rPr>
        <w:t xml:space="preserve">we have 1,134 super users </w:t>
      </w:r>
      <w:r w:rsidR="00A02DE3">
        <w:rPr>
          <w:rFonts w:ascii="Arial" w:hAnsi="Arial" w:cs="Arial"/>
          <w:sz w:val="20"/>
          <w:szCs w:val="20"/>
        </w:rPr>
        <w:t>in our employee population of ~116,000.</w:t>
      </w:r>
      <w:r w:rsidR="005C0CEC">
        <w:rPr>
          <w:rFonts w:ascii="Arial" w:hAnsi="Arial" w:cs="Arial"/>
          <w:sz w:val="20"/>
          <w:szCs w:val="20"/>
        </w:rPr>
        <w:t xml:space="preserve"> It’s unclear</w:t>
      </w:r>
      <w:r w:rsidR="00BE45C5">
        <w:rPr>
          <w:rFonts w:ascii="Arial" w:hAnsi="Arial" w:cs="Arial"/>
          <w:sz w:val="20"/>
          <w:szCs w:val="20"/>
        </w:rPr>
        <w:t xml:space="preserve"> (from an objective standpoint)</w:t>
      </w:r>
      <w:r w:rsidR="005C0CEC">
        <w:rPr>
          <w:rFonts w:ascii="Arial" w:hAnsi="Arial" w:cs="Arial"/>
          <w:sz w:val="20"/>
          <w:szCs w:val="20"/>
        </w:rPr>
        <w:t xml:space="preserve"> how concerned we should </w:t>
      </w:r>
      <w:r w:rsidR="00890327">
        <w:rPr>
          <w:rFonts w:ascii="Arial" w:hAnsi="Arial" w:cs="Arial"/>
          <w:sz w:val="20"/>
          <w:szCs w:val="20"/>
        </w:rPr>
        <w:t xml:space="preserve">be </w:t>
      </w:r>
      <w:r w:rsidR="005C0CEC">
        <w:rPr>
          <w:rFonts w:ascii="Arial" w:hAnsi="Arial" w:cs="Arial"/>
          <w:sz w:val="20"/>
          <w:szCs w:val="20"/>
        </w:rPr>
        <w:t xml:space="preserve">that ~53% of super users have Alzheimer’s. We need to compare </w:t>
      </w:r>
      <w:r w:rsidR="005C4DAB">
        <w:rPr>
          <w:rFonts w:ascii="Arial" w:hAnsi="Arial" w:cs="Arial"/>
          <w:sz w:val="20"/>
          <w:szCs w:val="20"/>
        </w:rPr>
        <w:t>these values with</w:t>
      </w:r>
      <w:r w:rsidR="005C0CEC">
        <w:rPr>
          <w:rFonts w:ascii="Arial" w:hAnsi="Arial" w:cs="Arial"/>
          <w:sz w:val="20"/>
          <w:szCs w:val="20"/>
        </w:rPr>
        <w:t xml:space="preserve"> other conditions. </w:t>
      </w:r>
    </w:p>
    <w:p w:rsidR="005C0CEC" w:rsidRDefault="005C0CEC" w:rsidP="00CD68B0">
      <w:pPr>
        <w:spacing w:after="0" w:line="240" w:lineRule="auto"/>
        <w:rPr>
          <w:rFonts w:ascii="Arial" w:hAnsi="Arial" w:cs="Arial"/>
          <w:sz w:val="20"/>
          <w:szCs w:val="20"/>
        </w:rPr>
      </w:pPr>
    </w:p>
    <w:p w:rsidR="00C03720" w:rsidRDefault="005C0CEC" w:rsidP="00CD68B0">
      <w:pPr>
        <w:spacing w:after="0" w:line="240" w:lineRule="auto"/>
        <w:rPr>
          <w:rFonts w:ascii="Arial" w:hAnsi="Arial" w:cs="Arial"/>
          <w:sz w:val="20"/>
          <w:szCs w:val="20"/>
        </w:rPr>
      </w:pPr>
      <w:r>
        <w:rPr>
          <w:rFonts w:ascii="Arial" w:hAnsi="Arial" w:cs="Arial"/>
          <w:sz w:val="20"/>
          <w:szCs w:val="20"/>
        </w:rPr>
        <w:t>The condition below, ischemic (coronary) heart disease, is a much better candidate for intervention. Nearly 90% of those with the condition are super users</w:t>
      </w:r>
      <w:r w:rsidR="004A1A65">
        <w:rPr>
          <w:rFonts w:ascii="Arial" w:hAnsi="Arial" w:cs="Arial"/>
          <w:sz w:val="20"/>
          <w:szCs w:val="20"/>
        </w:rPr>
        <w:t xml:space="preserve"> (1,017/1,134)</w:t>
      </w:r>
      <w:r w:rsidR="002F1DD3">
        <w:rPr>
          <w:rFonts w:ascii="Arial" w:hAnsi="Arial" w:cs="Arial"/>
          <w:sz w:val="20"/>
          <w:szCs w:val="20"/>
        </w:rPr>
        <w:t>.</w:t>
      </w:r>
      <w:r>
        <w:rPr>
          <w:rFonts w:ascii="Arial" w:hAnsi="Arial" w:cs="Arial"/>
          <w:sz w:val="20"/>
          <w:szCs w:val="20"/>
        </w:rPr>
        <w:t xml:space="preserve"> </w:t>
      </w:r>
      <w:r w:rsidR="002F1DD3">
        <w:rPr>
          <w:rFonts w:ascii="Arial" w:hAnsi="Arial" w:cs="Arial"/>
          <w:sz w:val="20"/>
          <w:szCs w:val="20"/>
        </w:rPr>
        <w:t xml:space="preserve">This </w:t>
      </w:r>
      <w:r>
        <w:rPr>
          <w:rFonts w:ascii="Arial" w:hAnsi="Arial" w:cs="Arial"/>
          <w:sz w:val="20"/>
          <w:szCs w:val="20"/>
        </w:rPr>
        <w:t>mean</w:t>
      </w:r>
      <w:r w:rsidR="002F1DD3">
        <w:rPr>
          <w:rFonts w:ascii="Arial" w:hAnsi="Arial" w:cs="Arial"/>
          <w:sz w:val="20"/>
          <w:szCs w:val="20"/>
        </w:rPr>
        <w:t xml:space="preserve">s that </w:t>
      </w:r>
      <w:r>
        <w:rPr>
          <w:rFonts w:ascii="Arial" w:hAnsi="Arial" w:cs="Arial"/>
          <w:sz w:val="20"/>
          <w:szCs w:val="20"/>
        </w:rPr>
        <w:t xml:space="preserve">if we could address the </w:t>
      </w:r>
      <w:r w:rsidR="00F13752">
        <w:rPr>
          <w:rFonts w:ascii="Arial" w:hAnsi="Arial" w:cs="Arial"/>
          <w:sz w:val="20"/>
          <w:szCs w:val="20"/>
        </w:rPr>
        <w:t xml:space="preserve">causes </w:t>
      </w:r>
      <w:r>
        <w:rPr>
          <w:rFonts w:ascii="Arial" w:hAnsi="Arial" w:cs="Arial"/>
          <w:sz w:val="20"/>
          <w:szCs w:val="20"/>
        </w:rPr>
        <w:t xml:space="preserve">of the disease, it’s likely that we’d see </w:t>
      </w:r>
      <w:r w:rsidR="00806D98">
        <w:rPr>
          <w:rFonts w:ascii="Arial" w:hAnsi="Arial" w:cs="Arial"/>
          <w:sz w:val="20"/>
          <w:szCs w:val="20"/>
        </w:rPr>
        <w:t xml:space="preserve">fewer health claims as </w:t>
      </w:r>
      <w:r>
        <w:rPr>
          <w:rFonts w:ascii="Arial" w:hAnsi="Arial" w:cs="Arial"/>
          <w:sz w:val="20"/>
          <w:szCs w:val="20"/>
        </w:rPr>
        <w:t>some of these super users become regular users</w:t>
      </w:r>
      <w:r w:rsidR="007903B8">
        <w:rPr>
          <w:rFonts w:ascii="Arial" w:hAnsi="Arial" w:cs="Arial"/>
          <w:sz w:val="20"/>
          <w:szCs w:val="20"/>
        </w:rPr>
        <w:t>.</w:t>
      </w:r>
    </w:p>
    <w:p w:rsidR="003973C5" w:rsidRDefault="003973C5" w:rsidP="00CD68B0">
      <w:pPr>
        <w:spacing w:after="0" w:line="240" w:lineRule="auto"/>
        <w:rPr>
          <w:rFonts w:ascii="Arial" w:hAnsi="Arial" w:cs="Arial"/>
          <w:sz w:val="20"/>
          <w:szCs w:val="20"/>
        </w:rPr>
      </w:pPr>
    </w:p>
    <w:tbl>
      <w:tblPr>
        <w:tblStyle w:val="PlainTable1"/>
        <w:tblW w:w="0" w:type="auto"/>
        <w:tblLook w:val="04A0" w:firstRow="1" w:lastRow="0" w:firstColumn="1" w:lastColumn="0" w:noHBand="0" w:noVBand="1"/>
      </w:tblPr>
      <w:tblGrid>
        <w:gridCol w:w="2298"/>
        <w:gridCol w:w="1051"/>
        <w:gridCol w:w="828"/>
        <w:gridCol w:w="1051"/>
      </w:tblGrid>
      <w:tr w:rsidR="00603185" w:rsidTr="005E4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rsidR="00603185" w:rsidRPr="003973C5" w:rsidRDefault="00603185" w:rsidP="005E4680">
            <w:pPr>
              <w:rPr>
                <w:rFonts w:ascii="Arial" w:hAnsi="Arial" w:cs="Arial"/>
                <w:i/>
                <w:sz w:val="16"/>
                <w:szCs w:val="20"/>
              </w:rPr>
            </w:pPr>
            <w:proofErr w:type="spellStart"/>
            <w:r w:rsidRPr="003973C5">
              <w:rPr>
                <w:rFonts w:ascii="Arial" w:hAnsi="Arial" w:cs="Arial"/>
                <w:i/>
                <w:sz w:val="16"/>
                <w:szCs w:val="20"/>
              </w:rPr>
              <w:t>IsSuperUtilizer</w:t>
            </w:r>
            <w:proofErr w:type="spellEnd"/>
          </w:p>
        </w:tc>
        <w:tc>
          <w:tcPr>
            <w:tcW w:w="1051" w:type="dxa"/>
          </w:tcPr>
          <w:p w:rsidR="00603185" w:rsidRPr="003973C5" w:rsidRDefault="00603185" w:rsidP="005E4680">
            <w:pPr>
              <w:cnfStyle w:val="100000000000" w:firstRow="1"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N</w:t>
            </w:r>
          </w:p>
        </w:tc>
        <w:tc>
          <w:tcPr>
            <w:tcW w:w="828" w:type="dxa"/>
          </w:tcPr>
          <w:p w:rsidR="00603185" w:rsidRPr="003973C5" w:rsidRDefault="00603185" w:rsidP="005E4680">
            <w:pPr>
              <w:cnfStyle w:val="100000000000" w:firstRow="1"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Y</w:t>
            </w:r>
          </w:p>
        </w:tc>
        <w:tc>
          <w:tcPr>
            <w:tcW w:w="1051" w:type="dxa"/>
          </w:tcPr>
          <w:p w:rsidR="00603185" w:rsidRPr="003973C5" w:rsidRDefault="00603185" w:rsidP="005E4680">
            <w:pPr>
              <w:cnfStyle w:val="100000000000" w:firstRow="1"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All</w:t>
            </w:r>
          </w:p>
        </w:tc>
      </w:tr>
      <w:tr w:rsidR="00603185" w:rsidTr="005E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rsidR="00603185" w:rsidRPr="003973C5" w:rsidRDefault="00603185" w:rsidP="005E4680">
            <w:pPr>
              <w:rPr>
                <w:rFonts w:ascii="Arial" w:hAnsi="Arial" w:cs="Arial"/>
                <w:sz w:val="16"/>
                <w:szCs w:val="20"/>
              </w:rPr>
            </w:pPr>
            <w:proofErr w:type="spellStart"/>
            <w:r w:rsidRPr="003973C5">
              <w:rPr>
                <w:rFonts w:ascii="Arial" w:hAnsi="Arial" w:cs="Arial"/>
                <w:sz w:val="16"/>
                <w:szCs w:val="20"/>
              </w:rPr>
              <w:t>Has</w:t>
            </w:r>
            <w:r w:rsidR="00171E84">
              <w:rPr>
                <w:rFonts w:ascii="Arial" w:hAnsi="Arial" w:cs="Arial"/>
                <w:sz w:val="16"/>
                <w:szCs w:val="20"/>
              </w:rPr>
              <w:t>_</w:t>
            </w:r>
            <w:r>
              <w:rPr>
                <w:rFonts w:ascii="Arial" w:hAnsi="Arial" w:cs="Arial"/>
                <w:sz w:val="16"/>
                <w:szCs w:val="20"/>
              </w:rPr>
              <w:t>IschemicHeartDisease</w:t>
            </w:r>
            <w:proofErr w:type="spellEnd"/>
          </w:p>
        </w:tc>
        <w:tc>
          <w:tcPr>
            <w:tcW w:w="1051" w:type="dxa"/>
          </w:tcPr>
          <w:p w:rsidR="00603185" w:rsidRPr="003973C5" w:rsidRDefault="00603185" w:rsidP="005E4680">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828" w:type="dxa"/>
          </w:tcPr>
          <w:p w:rsidR="00603185" w:rsidRPr="003973C5" w:rsidRDefault="00603185" w:rsidP="005E4680">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1051" w:type="dxa"/>
          </w:tcPr>
          <w:p w:rsidR="00603185" w:rsidRPr="003973C5" w:rsidRDefault="00603185" w:rsidP="005E4680">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r>
      <w:tr w:rsidR="00603185" w:rsidTr="005E4680">
        <w:tc>
          <w:tcPr>
            <w:cnfStyle w:val="001000000000" w:firstRow="0" w:lastRow="0" w:firstColumn="1" w:lastColumn="0" w:oddVBand="0" w:evenVBand="0" w:oddHBand="0" w:evenHBand="0" w:firstRowFirstColumn="0" w:firstRowLastColumn="0" w:lastRowFirstColumn="0" w:lastRowLastColumn="0"/>
            <w:tcW w:w="1673" w:type="dxa"/>
          </w:tcPr>
          <w:p w:rsidR="00603185" w:rsidRPr="003973C5" w:rsidRDefault="00603185" w:rsidP="005E4680">
            <w:pPr>
              <w:rPr>
                <w:rFonts w:ascii="Arial" w:hAnsi="Arial" w:cs="Arial"/>
                <w:sz w:val="16"/>
                <w:szCs w:val="20"/>
              </w:rPr>
            </w:pPr>
            <w:r w:rsidRPr="003973C5">
              <w:rPr>
                <w:rFonts w:ascii="Arial" w:hAnsi="Arial" w:cs="Arial"/>
                <w:sz w:val="16"/>
                <w:szCs w:val="20"/>
              </w:rPr>
              <w:t>Y</w:t>
            </w:r>
          </w:p>
        </w:tc>
        <w:tc>
          <w:tcPr>
            <w:tcW w:w="1051" w:type="dxa"/>
          </w:tcPr>
          <w:p w:rsidR="00603185" w:rsidRPr="003973C5" w:rsidRDefault="00603185" w:rsidP="005E4680">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47,925</w:t>
            </w:r>
          </w:p>
        </w:tc>
        <w:tc>
          <w:tcPr>
            <w:tcW w:w="828" w:type="dxa"/>
          </w:tcPr>
          <w:p w:rsidR="00603185" w:rsidRPr="003973C5" w:rsidRDefault="00603185" w:rsidP="005E4680">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1</w:t>
            </w:r>
            <w:r w:rsidR="00BD02E6">
              <w:rPr>
                <w:rFonts w:ascii="Arial" w:hAnsi="Arial" w:cs="Arial"/>
                <w:sz w:val="16"/>
                <w:szCs w:val="20"/>
              </w:rPr>
              <w:t>,</w:t>
            </w:r>
            <w:r>
              <w:rPr>
                <w:rFonts w:ascii="Arial" w:hAnsi="Arial" w:cs="Arial"/>
                <w:sz w:val="16"/>
                <w:szCs w:val="20"/>
              </w:rPr>
              <w:t>017</w:t>
            </w:r>
          </w:p>
        </w:tc>
        <w:tc>
          <w:tcPr>
            <w:tcW w:w="1051" w:type="dxa"/>
          </w:tcPr>
          <w:p w:rsidR="00603185" w:rsidRPr="003973C5" w:rsidRDefault="00603185" w:rsidP="005E4680">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48,492</w:t>
            </w:r>
          </w:p>
        </w:tc>
      </w:tr>
      <w:tr w:rsidR="00603185" w:rsidTr="005E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rsidR="00603185" w:rsidRPr="003973C5" w:rsidRDefault="00603185" w:rsidP="005E4680">
            <w:pPr>
              <w:rPr>
                <w:rFonts w:ascii="Arial" w:hAnsi="Arial" w:cs="Arial"/>
                <w:sz w:val="16"/>
                <w:szCs w:val="20"/>
              </w:rPr>
            </w:pPr>
            <w:r w:rsidRPr="003973C5">
              <w:rPr>
                <w:rFonts w:ascii="Arial" w:hAnsi="Arial" w:cs="Arial"/>
                <w:sz w:val="16"/>
                <w:szCs w:val="20"/>
              </w:rPr>
              <w:t>N</w:t>
            </w:r>
          </w:p>
        </w:tc>
        <w:tc>
          <w:tcPr>
            <w:tcW w:w="1051" w:type="dxa"/>
          </w:tcPr>
          <w:p w:rsidR="00603185" w:rsidRPr="003973C5" w:rsidRDefault="00603185" w:rsidP="005E4680">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67,293</w:t>
            </w:r>
          </w:p>
        </w:tc>
        <w:tc>
          <w:tcPr>
            <w:tcW w:w="828" w:type="dxa"/>
          </w:tcPr>
          <w:p w:rsidR="00603185" w:rsidRPr="003973C5" w:rsidRDefault="00603185" w:rsidP="005E4680">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117</w:t>
            </w:r>
          </w:p>
        </w:tc>
        <w:tc>
          <w:tcPr>
            <w:tcW w:w="1051" w:type="dxa"/>
          </w:tcPr>
          <w:p w:rsidR="00603185" w:rsidRPr="003973C5" w:rsidRDefault="00603185" w:rsidP="005E4680">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67,410</w:t>
            </w:r>
          </w:p>
        </w:tc>
      </w:tr>
      <w:tr w:rsidR="00603185" w:rsidTr="005E4680">
        <w:tc>
          <w:tcPr>
            <w:cnfStyle w:val="001000000000" w:firstRow="0" w:lastRow="0" w:firstColumn="1" w:lastColumn="0" w:oddVBand="0" w:evenVBand="0" w:oddHBand="0" w:evenHBand="0" w:firstRowFirstColumn="0" w:firstRowLastColumn="0" w:lastRowFirstColumn="0" w:lastRowLastColumn="0"/>
            <w:tcW w:w="1673" w:type="dxa"/>
          </w:tcPr>
          <w:p w:rsidR="00603185" w:rsidRPr="003973C5" w:rsidRDefault="00603185" w:rsidP="005E4680">
            <w:pPr>
              <w:rPr>
                <w:rFonts w:ascii="Arial" w:hAnsi="Arial" w:cs="Arial"/>
                <w:sz w:val="16"/>
                <w:szCs w:val="20"/>
              </w:rPr>
            </w:pPr>
            <w:r w:rsidRPr="003973C5">
              <w:rPr>
                <w:rFonts w:ascii="Arial" w:hAnsi="Arial" w:cs="Arial"/>
                <w:sz w:val="16"/>
                <w:szCs w:val="20"/>
              </w:rPr>
              <w:t>All</w:t>
            </w:r>
          </w:p>
        </w:tc>
        <w:tc>
          <w:tcPr>
            <w:tcW w:w="1051" w:type="dxa"/>
          </w:tcPr>
          <w:p w:rsidR="00603185" w:rsidRPr="003973C5" w:rsidRDefault="00603185" w:rsidP="005E4680">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115,218</w:t>
            </w:r>
          </w:p>
        </w:tc>
        <w:tc>
          <w:tcPr>
            <w:tcW w:w="828" w:type="dxa"/>
          </w:tcPr>
          <w:p w:rsidR="00603185" w:rsidRPr="003973C5" w:rsidRDefault="00603185" w:rsidP="005E4680">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1,134</w:t>
            </w:r>
          </w:p>
        </w:tc>
        <w:tc>
          <w:tcPr>
            <w:tcW w:w="1051" w:type="dxa"/>
          </w:tcPr>
          <w:p w:rsidR="00603185" w:rsidRPr="003973C5" w:rsidRDefault="00603185" w:rsidP="005E4680">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3973C5">
              <w:rPr>
                <w:rFonts w:ascii="Arial" w:hAnsi="Arial" w:cs="Arial"/>
                <w:sz w:val="16"/>
                <w:szCs w:val="20"/>
              </w:rPr>
              <w:t>116,352</w:t>
            </w:r>
          </w:p>
        </w:tc>
      </w:tr>
    </w:tbl>
    <w:p w:rsidR="00603185" w:rsidRDefault="00603185" w:rsidP="00CD68B0">
      <w:pPr>
        <w:spacing w:after="0" w:line="240" w:lineRule="auto"/>
        <w:rPr>
          <w:rFonts w:ascii="Arial" w:hAnsi="Arial" w:cs="Arial"/>
          <w:sz w:val="20"/>
          <w:szCs w:val="20"/>
        </w:rPr>
      </w:pPr>
    </w:p>
    <w:p w:rsidR="005C490D" w:rsidRPr="005C490D" w:rsidRDefault="005C490D" w:rsidP="00CD68B0">
      <w:pPr>
        <w:spacing w:after="0" w:line="240" w:lineRule="auto"/>
        <w:rPr>
          <w:rFonts w:ascii="Arial" w:hAnsi="Arial" w:cs="Arial"/>
          <w:color w:val="2E74B5" w:themeColor="accent5" w:themeShade="BF"/>
          <w:sz w:val="20"/>
          <w:szCs w:val="20"/>
        </w:rPr>
      </w:pPr>
      <w:r w:rsidRPr="005C490D">
        <w:rPr>
          <w:rFonts w:ascii="Arial" w:hAnsi="Arial" w:cs="Arial"/>
          <w:b/>
          <w:color w:val="2E74B5" w:themeColor="accent5" w:themeShade="BF"/>
          <w:sz w:val="20"/>
          <w:szCs w:val="20"/>
        </w:rPr>
        <w:t xml:space="preserve">Next Steps: </w:t>
      </w:r>
      <w:r>
        <w:rPr>
          <w:rFonts w:ascii="Arial" w:hAnsi="Arial" w:cs="Arial"/>
          <w:color w:val="2E74B5" w:themeColor="accent5" w:themeShade="BF"/>
          <w:sz w:val="20"/>
          <w:szCs w:val="20"/>
        </w:rPr>
        <w:t>Incorporate Rx event data</w:t>
      </w:r>
    </w:p>
    <w:p w:rsidR="002B233F" w:rsidRPr="00980EFE" w:rsidRDefault="00980EFE" w:rsidP="00CD68B0">
      <w:pPr>
        <w:spacing w:after="0" w:line="240" w:lineRule="auto"/>
        <w:rPr>
          <w:rFonts w:ascii="Arial" w:hAnsi="Arial" w:cs="Arial"/>
          <w:sz w:val="20"/>
          <w:szCs w:val="20"/>
        </w:rPr>
      </w:pPr>
      <w:r>
        <w:rPr>
          <w:rFonts w:ascii="Arial" w:hAnsi="Arial" w:cs="Arial"/>
          <w:sz w:val="20"/>
          <w:szCs w:val="20"/>
        </w:rPr>
        <w:t>Of course,</w:t>
      </w:r>
      <w:r w:rsidR="00D95AA3">
        <w:rPr>
          <w:rFonts w:ascii="Arial" w:hAnsi="Arial" w:cs="Arial"/>
          <w:sz w:val="20"/>
          <w:szCs w:val="20"/>
        </w:rPr>
        <w:t xml:space="preserve"> this is just one approach and does not even </w:t>
      </w:r>
      <w:r w:rsidR="005F6005">
        <w:rPr>
          <w:rFonts w:ascii="Arial" w:hAnsi="Arial" w:cs="Arial"/>
          <w:sz w:val="20"/>
          <w:szCs w:val="20"/>
        </w:rPr>
        <w:t xml:space="preserve">make use of pharmacy data which could offer a wealth of </w:t>
      </w:r>
      <w:r w:rsidR="005F6005" w:rsidRPr="00980EFE">
        <w:rPr>
          <w:rFonts w:ascii="Arial" w:hAnsi="Arial" w:cs="Arial"/>
          <w:sz w:val="20"/>
          <w:szCs w:val="20"/>
        </w:rPr>
        <w:t xml:space="preserve">additional insights. Some </w:t>
      </w:r>
      <w:r w:rsidR="00D54534">
        <w:rPr>
          <w:rFonts w:ascii="Arial" w:hAnsi="Arial" w:cs="Arial"/>
          <w:sz w:val="20"/>
          <w:szCs w:val="20"/>
        </w:rPr>
        <w:t>ways we could incorporate the Rx data include</w:t>
      </w:r>
      <w:r w:rsidR="005F6005" w:rsidRPr="00980EFE">
        <w:rPr>
          <w:rFonts w:ascii="Arial" w:hAnsi="Arial" w:cs="Arial"/>
          <w:sz w:val="20"/>
          <w:szCs w:val="20"/>
        </w:rPr>
        <w:t>:</w:t>
      </w:r>
    </w:p>
    <w:p w:rsidR="005F6005" w:rsidRPr="00980EFE" w:rsidRDefault="005F6005" w:rsidP="00564329">
      <w:pPr>
        <w:pStyle w:val="ListParagraph"/>
        <w:numPr>
          <w:ilvl w:val="0"/>
          <w:numId w:val="3"/>
        </w:numPr>
        <w:spacing w:after="0" w:line="240" w:lineRule="auto"/>
        <w:ind w:left="216" w:hanging="216"/>
        <w:rPr>
          <w:rFonts w:ascii="Arial" w:hAnsi="Arial" w:cs="Arial"/>
          <w:color w:val="auto"/>
          <w:sz w:val="20"/>
          <w:szCs w:val="20"/>
        </w:rPr>
      </w:pPr>
      <w:r w:rsidRPr="00980EFE">
        <w:rPr>
          <w:rFonts w:ascii="Arial" w:hAnsi="Arial" w:cs="Arial"/>
          <w:color w:val="auto"/>
          <w:sz w:val="20"/>
          <w:szCs w:val="20"/>
        </w:rPr>
        <w:t>Count and graph the distribution of pharmacy events</w:t>
      </w:r>
      <w:r w:rsidR="00A63FBB" w:rsidRPr="00980EFE">
        <w:rPr>
          <w:rFonts w:ascii="Arial" w:hAnsi="Arial" w:cs="Arial"/>
          <w:color w:val="auto"/>
          <w:sz w:val="20"/>
          <w:szCs w:val="20"/>
        </w:rPr>
        <w:t xml:space="preserve">; aggregate and map the totals to each </w:t>
      </w:r>
      <w:r w:rsidRPr="00980EFE">
        <w:rPr>
          <w:rFonts w:ascii="Arial" w:hAnsi="Arial" w:cs="Arial"/>
          <w:color w:val="auto"/>
          <w:sz w:val="20"/>
          <w:szCs w:val="20"/>
        </w:rPr>
        <w:t>employee ID</w:t>
      </w:r>
      <w:r w:rsidR="00A63FBB" w:rsidRPr="00980EFE">
        <w:rPr>
          <w:rFonts w:ascii="Arial" w:hAnsi="Arial" w:cs="Arial"/>
          <w:color w:val="auto"/>
          <w:sz w:val="20"/>
          <w:szCs w:val="20"/>
        </w:rPr>
        <w:t>.</w:t>
      </w:r>
      <w:r w:rsidR="00C01F67">
        <w:rPr>
          <w:rFonts w:ascii="Arial" w:hAnsi="Arial" w:cs="Arial"/>
          <w:color w:val="auto"/>
          <w:sz w:val="20"/>
          <w:szCs w:val="20"/>
        </w:rPr>
        <w:t xml:space="preserve"> This would tell us how many average </w:t>
      </w:r>
      <w:proofErr w:type="gramStart"/>
      <w:r w:rsidR="00C01F67">
        <w:rPr>
          <w:rFonts w:ascii="Arial" w:hAnsi="Arial" w:cs="Arial"/>
          <w:color w:val="auto"/>
          <w:sz w:val="20"/>
          <w:szCs w:val="20"/>
        </w:rPr>
        <w:t>pharmacy</w:t>
      </w:r>
      <w:proofErr w:type="gramEnd"/>
      <w:r w:rsidR="00C01F67">
        <w:rPr>
          <w:rFonts w:ascii="Arial" w:hAnsi="Arial" w:cs="Arial"/>
          <w:color w:val="auto"/>
          <w:sz w:val="20"/>
          <w:szCs w:val="20"/>
        </w:rPr>
        <w:t xml:space="preserve"> visits an employees has in a year and let</w:t>
      </w:r>
      <w:r w:rsidR="00837F97">
        <w:rPr>
          <w:rFonts w:ascii="Arial" w:hAnsi="Arial" w:cs="Arial"/>
          <w:color w:val="auto"/>
          <w:sz w:val="20"/>
          <w:szCs w:val="20"/>
        </w:rPr>
        <w:t>s</w:t>
      </w:r>
      <w:r w:rsidR="00C01F67">
        <w:rPr>
          <w:rFonts w:ascii="Arial" w:hAnsi="Arial" w:cs="Arial"/>
          <w:color w:val="auto"/>
          <w:sz w:val="20"/>
          <w:szCs w:val="20"/>
        </w:rPr>
        <w:t xml:space="preserve"> us identify high-usage employees.</w:t>
      </w:r>
    </w:p>
    <w:p w:rsidR="005F6005" w:rsidRPr="00980EFE" w:rsidRDefault="005F6005" w:rsidP="00564329">
      <w:pPr>
        <w:pStyle w:val="ListParagraph"/>
        <w:numPr>
          <w:ilvl w:val="0"/>
          <w:numId w:val="3"/>
        </w:numPr>
        <w:spacing w:after="0" w:line="240" w:lineRule="auto"/>
        <w:ind w:left="216" w:hanging="216"/>
        <w:rPr>
          <w:rFonts w:ascii="Arial" w:hAnsi="Arial" w:cs="Arial"/>
          <w:color w:val="auto"/>
          <w:sz w:val="20"/>
          <w:szCs w:val="20"/>
        </w:rPr>
      </w:pPr>
      <w:r w:rsidRPr="00980EFE">
        <w:rPr>
          <w:rFonts w:ascii="Arial" w:hAnsi="Arial" w:cs="Arial"/>
          <w:color w:val="auto"/>
          <w:sz w:val="20"/>
          <w:szCs w:val="20"/>
        </w:rPr>
        <w:t>Sum or average total pharmacy spend by chronic condition. This could reveal whether certain chronic conditions are more “expensive” than others from a drug standpoint</w:t>
      </w:r>
      <w:r w:rsidR="00A63FBB" w:rsidRPr="00980EFE">
        <w:rPr>
          <w:rFonts w:ascii="Arial" w:hAnsi="Arial" w:cs="Arial"/>
          <w:color w:val="auto"/>
          <w:sz w:val="20"/>
          <w:szCs w:val="20"/>
        </w:rPr>
        <w:t xml:space="preserve">. For instance, what does an average employee with </w:t>
      </w:r>
      <w:proofErr w:type="spellStart"/>
      <w:r w:rsidR="00A63FBB" w:rsidRPr="00980EFE">
        <w:rPr>
          <w:rFonts w:ascii="Arial" w:hAnsi="Arial" w:cs="Arial"/>
          <w:color w:val="auto"/>
          <w:sz w:val="20"/>
          <w:szCs w:val="20"/>
        </w:rPr>
        <w:t>Alzheimers</w:t>
      </w:r>
      <w:proofErr w:type="spellEnd"/>
      <w:r w:rsidR="00A63FBB" w:rsidRPr="00980EFE">
        <w:rPr>
          <w:rFonts w:ascii="Arial" w:hAnsi="Arial" w:cs="Arial"/>
          <w:color w:val="auto"/>
          <w:sz w:val="20"/>
          <w:szCs w:val="20"/>
        </w:rPr>
        <w:t xml:space="preserve"> spend at the pharmacy vs an average employee with COPD?</w:t>
      </w:r>
      <w:r w:rsidR="00D243DF">
        <w:rPr>
          <w:rFonts w:ascii="Arial" w:hAnsi="Arial" w:cs="Arial"/>
          <w:color w:val="auto"/>
          <w:sz w:val="20"/>
          <w:szCs w:val="20"/>
        </w:rPr>
        <w:t xml:space="preserve"> This is another good approach for identifying a condition for intervention.</w:t>
      </w:r>
    </w:p>
    <w:p w:rsidR="00A63FBB" w:rsidRPr="00980EFE" w:rsidRDefault="00BD15FD" w:rsidP="00564329">
      <w:pPr>
        <w:pStyle w:val="ListParagraph"/>
        <w:numPr>
          <w:ilvl w:val="0"/>
          <w:numId w:val="3"/>
        </w:numPr>
        <w:spacing w:after="0" w:line="240" w:lineRule="auto"/>
        <w:ind w:left="216" w:hanging="216"/>
        <w:rPr>
          <w:rFonts w:ascii="Arial" w:hAnsi="Arial" w:cs="Arial"/>
          <w:color w:val="auto"/>
          <w:sz w:val="20"/>
          <w:szCs w:val="20"/>
        </w:rPr>
      </w:pPr>
      <w:r w:rsidRPr="00980EFE">
        <w:rPr>
          <w:rFonts w:ascii="Arial" w:hAnsi="Arial" w:cs="Arial"/>
          <w:color w:val="auto"/>
          <w:sz w:val="20"/>
          <w:szCs w:val="20"/>
        </w:rPr>
        <w:t>After incorporating Rx data, see whether these new variables are good predictors of super user status by running a logistic regression.</w:t>
      </w:r>
    </w:p>
    <w:p w:rsidR="00BD15FD" w:rsidRPr="00980EFE" w:rsidRDefault="00BD15FD" w:rsidP="00564329">
      <w:pPr>
        <w:pStyle w:val="ListParagraph"/>
        <w:numPr>
          <w:ilvl w:val="0"/>
          <w:numId w:val="3"/>
        </w:numPr>
        <w:spacing w:after="0" w:line="240" w:lineRule="auto"/>
        <w:ind w:left="216" w:hanging="216"/>
        <w:rPr>
          <w:rFonts w:ascii="Arial" w:hAnsi="Arial" w:cs="Arial"/>
          <w:color w:val="auto"/>
          <w:sz w:val="20"/>
          <w:szCs w:val="20"/>
        </w:rPr>
      </w:pPr>
      <w:r w:rsidRPr="00980EFE">
        <w:rPr>
          <w:rFonts w:ascii="Arial" w:hAnsi="Arial" w:cs="Arial"/>
          <w:color w:val="auto"/>
          <w:sz w:val="20"/>
          <w:szCs w:val="20"/>
        </w:rPr>
        <w:t xml:space="preserve">Begin creating predictive models </w:t>
      </w:r>
      <w:r w:rsidR="00C75098" w:rsidRPr="00980EFE">
        <w:rPr>
          <w:rFonts w:ascii="Arial" w:hAnsi="Arial" w:cs="Arial"/>
          <w:color w:val="auto"/>
          <w:sz w:val="20"/>
          <w:szCs w:val="20"/>
        </w:rPr>
        <w:t>to determine which employees might become super users.</w:t>
      </w:r>
    </w:p>
    <w:p w:rsidR="00F52A07" w:rsidRDefault="00F52A07" w:rsidP="00F52A07">
      <w:pPr>
        <w:spacing w:after="0" w:line="240" w:lineRule="auto"/>
        <w:rPr>
          <w:rFonts w:ascii="Arial" w:hAnsi="Arial" w:cs="Arial"/>
          <w:sz w:val="20"/>
          <w:szCs w:val="20"/>
        </w:rPr>
      </w:pPr>
    </w:p>
    <w:p w:rsidR="0052176E" w:rsidRDefault="009D6EE3" w:rsidP="00F52A07">
      <w:pPr>
        <w:spacing w:after="0" w:line="240" w:lineRule="auto"/>
        <w:rPr>
          <w:rFonts w:ascii="Arial" w:hAnsi="Arial" w:cs="Arial"/>
          <w:sz w:val="20"/>
          <w:szCs w:val="20"/>
        </w:rPr>
      </w:pPr>
      <w:r w:rsidRPr="009D6EE3">
        <w:rPr>
          <w:rFonts w:ascii="Arial" w:hAnsi="Arial" w:cs="Arial"/>
          <w:b/>
          <w:color w:val="2E74B5" w:themeColor="accent5" w:themeShade="BF"/>
          <w:sz w:val="20"/>
          <w:szCs w:val="20"/>
        </w:rPr>
        <w:t>Bonus</w:t>
      </w:r>
      <w:r>
        <w:rPr>
          <w:rFonts w:ascii="Arial" w:hAnsi="Arial" w:cs="Arial"/>
          <w:sz w:val="20"/>
          <w:szCs w:val="20"/>
        </w:rPr>
        <w:t xml:space="preserve">: </w:t>
      </w:r>
      <w:r w:rsidRPr="009D6EE3">
        <w:rPr>
          <w:rFonts w:ascii="Arial" w:hAnsi="Arial" w:cs="Arial"/>
          <w:color w:val="2E74B5" w:themeColor="accent5" w:themeShade="BF"/>
          <w:sz w:val="20"/>
          <w:szCs w:val="20"/>
        </w:rPr>
        <w:t>Sample Analysis</w:t>
      </w:r>
    </w:p>
    <w:p w:rsidR="00F52A07" w:rsidRDefault="00F52A07" w:rsidP="00F52A07">
      <w:pPr>
        <w:spacing w:after="0" w:line="240" w:lineRule="auto"/>
        <w:rPr>
          <w:rFonts w:ascii="Arial" w:hAnsi="Arial" w:cs="Arial"/>
          <w:sz w:val="20"/>
          <w:szCs w:val="20"/>
        </w:rPr>
      </w:pPr>
      <w:r>
        <w:rPr>
          <w:rFonts w:ascii="Arial" w:hAnsi="Arial" w:cs="Arial"/>
          <w:sz w:val="20"/>
          <w:szCs w:val="20"/>
        </w:rPr>
        <w:t xml:space="preserve">Knowing that some of the descriptions above can be vague, I’ve </w:t>
      </w:r>
      <w:r w:rsidR="009D6EE3">
        <w:rPr>
          <w:rFonts w:ascii="Arial" w:hAnsi="Arial" w:cs="Arial"/>
          <w:sz w:val="20"/>
          <w:szCs w:val="20"/>
        </w:rPr>
        <w:t xml:space="preserve">performed most of the </w:t>
      </w:r>
      <w:r>
        <w:rPr>
          <w:rFonts w:ascii="Arial" w:hAnsi="Arial" w:cs="Arial"/>
          <w:sz w:val="20"/>
          <w:szCs w:val="20"/>
        </w:rPr>
        <w:t>analysis outlined on this page using de-identified Medicare data from 2008</w:t>
      </w:r>
      <w:r w:rsidR="009D6EE3">
        <w:rPr>
          <w:rFonts w:ascii="Arial" w:hAnsi="Arial" w:cs="Arial"/>
          <w:sz w:val="20"/>
          <w:szCs w:val="20"/>
        </w:rPr>
        <w:t xml:space="preserve"> provided by cms.gov</w:t>
      </w:r>
      <w:r>
        <w:rPr>
          <w:rFonts w:ascii="Arial" w:hAnsi="Arial" w:cs="Arial"/>
          <w:sz w:val="20"/>
          <w:szCs w:val="20"/>
        </w:rPr>
        <w:t>.</w:t>
      </w:r>
      <w:r w:rsidR="009D6EE3">
        <w:rPr>
          <w:rFonts w:ascii="Arial" w:hAnsi="Arial" w:cs="Arial"/>
          <w:sz w:val="20"/>
          <w:szCs w:val="20"/>
        </w:rPr>
        <w:t xml:space="preserve"> </w:t>
      </w:r>
      <w:hyperlink r:id="rId8" w:history="1">
        <w:r w:rsidR="009D6EE3" w:rsidRPr="009D6EE3">
          <w:rPr>
            <w:rStyle w:val="Hyperlink"/>
            <w:rFonts w:ascii="Arial" w:hAnsi="Arial" w:cs="Arial"/>
            <w:sz w:val="20"/>
            <w:szCs w:val="20"/>
            <w:u w:val="none"/>
          </w:rPr>
          <w:t>Analysis available on GitHub.com</w:t>
        </w:r>
      </w:hyperlink>
      <w:r w:rsidR="009D6EE3">
        <w:rPr>
          <w:rFonts w:ascii="Arial" w:hAnsi="Arial" w:cs="Arial"/>
          <w:sz w:val="20"/>
          <w:szCs w:val="20"/>
        </w:rPr>
        <w:t>.</w:t>
      </w:r>
    </w:p>
    <w:p w:rsidR="000A401E" w:rsidRDefault="000A401E" w:rsidP="00F52A07">
      <w:pPr>
        <w:spacing w:after="0" w:line="240" w:lineRule="auto"/>
        <w:rPr>
          <w:rFonts w:ascii="Arial" w:hAnsi="Arial" w:cs="Arial"/>
          <w:sz w:val="20"/>
          <w:szCs w:val="20"/>
        </w:rPr>
      </w:pPr>
    </w:p>
    <w:p w:rsidR="00F440D8" w:rsidRPr="00F440D8" w:rsidRDefault="00E40F5B" w:rsidP="00044D87">
      <w:pPr>
        <w:spacing w:after="0" w:line="240" w:lineRule="auto"/>
        <w:rPr>
          <w:rFonts w:ascii="Arial" w:hAnsi="Arial" w:cs="Arial"/>
          <w:b/>
          <w:color w:val="2E74B5" w:themeColor="accent5" w:themeShade="BF"/>
          <w:sz w:val="20"/>
          <w:szCs w:val="20"/>
        </w:rPr>
      </w:pPr>
      <w:r>
        <w:rPr>
          <w:rFonts w:ascii="Arial" w:hAnsi="Arial" w:cs="Arial"/>
          <w:b/>
          <w:color w:val="2E74B5" w:themeColor="accent5" w:themeShade="BF"/>
          <w:sz w:val="20"/>
          <w:szCs w:val="20"/>
        </w:rPr>
        <w:lastRenderedPageBreak/>
        <w:t xml:space="preserve">Chronic </w:t>
      </w:r>
      <w:r w:rsidR="00F440D8" w:rsidRPr="00F440D8">
        <w:rPr>
          <w:rFonts w:ascii="Arial" w:hAnsi="Arial" w:cs="Arial"/>
          <w:b/>
          <w:color w:val="2E74B5" w:themeColor="accent5" w:themeShade="BF"/>
          <w:sz w:val="20"/>
          <w:szCs w:val="20"/>
        </w:rPr>
        <w:t>Condition Selection</w:t>
      </w:r>
      <w:r>
        <w:rPr>
          <w:rFonts w:ascii="Arial" w:hAnsi="Arial" w:cs="Arial"/>
          <w:b/>
          <w:color w:val="2E74B5" w:themeColor="accent5" w:themeShade="BF"/>
          <w:sz w:val="20"/>
          <w:szCs w:val="20"/>
        </w:rPr>
        <w:t xml:space="preserve"> </w:t>
      </w:r>
    </w:p>
    <w:p w:rsidR="00E40F5B" w:rsidRDefault="00E83368" w:rsidP="00044D87">
      <w:pPr>
        <w:spacing w:after="0" w:line="240" w:lineRule="auto"/>
        <w:rPr>
          <w:rFonts w:ascii="Arial" w:hAnsi="Arial" w:cs="Arial"/>
          <w:sz w:val="20"/>
          <w:szCs w:val="20"/>
        </w:rPr>
      </w:pPr>
      <w:r>
        <w:rPr>
          <w:rFonts w:ascii="Arial" w:hAnsi="Arial" w:cs="Arial"/>
          <w:sz w:val="20"/>
          <w:szCs w:val="20"/>
        </w:rPr>
        <w:t xml:space="preserve">My previous analysis has revealed that most health care super users in our population have coronary (ischemic) heart disease; if we could shift some of these users </w:t>
      </w:r>
      <w:r w:rsidR="008B7A13">
        <w:rPr>
          <w:rFonts w:ascii="Arial" w:hAnsi="Arial" w:cs="Arial"/>
          <w:sz w:val="20"/>
          <w:szCs w:val="20"/>
        </w:rPr>
        <w:t xml:space="preserve">away from the doctor’s office and ER, </w:t>
      </w:r>
      <w:r w:rsidR="00F440D8">
        <w:rPr>
          <w:rFonts w:ascii="Arial" w:hAnsi="Arial" w:cs="Arial"/>
          <w:sz w:val="20"/>
          <w:szCs w:val="20"/>
        </w:rPr>
        <w:t xml:space="preserve">and </w:t>
      </w:r>
      <w:r w:rsidR="008B7A13">
        <w:rPr>
          <w:rFonts w:ascii="Arial" w:hAnsi="Arial" w:cs="Arial"/>
          <w:sz w:val="20"/>
          <w:szCs w:val="20"/>
        </w:rPr>
        <w:t>thus reduce their claim</w:t>
      </w:r>
      <w:r w:rsidR="00F440D8">
        <w:rPr>
          <w:rFonts w:ascii="Arial" w:hAnsi="Arial" w:cs="Arial"/>
          <w:sz w:val="20"/>
          <w:szCs w:val="20"/>
        </w:rPr>
        <w:t xml:space="preserve"> amounts</w:t>
      </w:r>
      <w:r w:rsidR="008B7A13">
        <w:rPr>
          <w:rFonts w:ascii="Arial" w:hAnsi="Arial" w:cs="Arial"/>
          <w:sz w:val="20"/>
          <w:szCs w:val="20"/>
        </w:rPr>
        <w:t xml:space="preserve"> and total spend, we have the potential for huge savings.</w:t>
      </w:r>
      <w:r w:rsidR="00E40F5B">
        <w:rPr>
          <w:rFonts w:ascii="Arial" w:hAnsi="Arial" w:cs="Arial"/>
          <w:sz w:val="20"/>
          <w:szCs w:val="20"/>
        </w:rPr>
        <w:t xml:space="preserve"> </w:t>
      </w:r>
    </w:p>
    <w:p w:rsidR="00E40F5B" w:rsidRDefault="00E40F5B" w:rsidP="00044D87">
      <w:pPr>
        <w:spacing w:after="0" w:line="240" w:lineRule="auto"/>
        <w:rPr>
          <w:rFonts w:ascii="Arial" w:hAnsi="Arial" w:cs="Arial"/>
          <w:sz w:val="20"/>
          <w:szCs w:val="20"/>
        </w:rPr>
      </w:pPr>
    </w:p>
    <w:p w:rsidR="00801F6D" w:rsidRDefault="00801F6D" w:rsidP="00044D87">
      <w:pPr>
        <w:spacing w:after="0" w:line="240" w:lineRule="auto"/>
        <w:rPr>
          <w:rFonts w:ascii="Arial" w:hAnsi="Arial" w:cs="Arial"/>
          <w:sz w:val="20"/>
          <w:szCs w:val="20"/>
        </w:rPr>
      </w:pPr>
      <w:r>
        <w:rPr>
          <w:rFonts w:ascii="Arial" w:hAnsi="Arial" w:cs="Arial"/>
          <w:sz w:val="20"/>
          <w:szCs w:val="20"/>
        </w:rPr>
        <w:t>Coronary heart disease is not strictly “curable”, but it is treatable. Evidence suggests that normalizing blood pressure and lowering cholesterol can reverse plaque accumulation in coronary arteries. By addressing these risk factors patients are less likely to suffer from health symptoms that precede a heart attack (at which point it’s too late to do anything) such as chest pain; nausea; vomiting; and upper abdomen pain, discomfort pressure or tightness (to name a few).</w:t>
      </w:r>
    </w:p>
    <w:p w:rsidR="00801F6D" w:rsidRDefault="00801F6D" w:rsidP="00044D87">
      <w:pPr>
        <w:spacing w:after="0" w:line="240" w:lineRule="auto"/>
        <w:rPr>
          <w:rFonts w:ascii="Arial" w:hAnsi="Arial" w:cs="Arial"/>
          <w:sz w:val="20"/>
          <w:szCs w:val="20"/>
        </w:rPr>
      </w:pPr>
    </w:p>
    <w:p w:rsidR="00E40F5B" w:rsidRDefault="00E40F5B" w:rsidP="00044D87">
      <w:pPr>
        <w:spacing w:after="0" w:line="240" w:lineRule="auto"/>
        <w:rPr>
          <w:rFonts w:ascii="Arial" w:hAnsi="Arial" w:cs="Arial"/>
          <w:sz w:val="20"/>
          <w:szCs w:val="20"/>
        </w:rPr>
      </w:pPr>
      <w:r>
        <w:rPr>
          <w:rFonts w:ascii="Arial" w:hAnsi="Arial" w:cs="Arial"/>
          <w:b/>
          <w:color w:val="2E74B5" w:themeColor="accent5" w:themeShade="BF"/>
          <w:sz w:val="20"/>
          <w:szCs w:val="20"/>
        </w:rPr>
        <w:t>Vendor Background and Selection</w:t>
      </w:r>
    </w:p>
    <w:p w:rsidR="00521A67" w:rsidRDefault="00E40F5B" w:rsidP="00044D87">
      <w:pPr>
        <w:spacing w:after="0" w:line="240" w:lineRule="auto"/>
        <w:rPr>
          <w:rFonts w:ascii="Arial" w:hAnsi="Arial" w:cs="Arial"/>
          <w:sz w:val="20"/>
          <w:szCs w:val="20"/>
        </w:rPr>
      </w:pPr>
      <w:r>
        <w:rPr>
          <w:rFonts w:ascii="Arial" w:hAnsi="Arial" w:cs="Arial"/>
          <w:sz w:val="20"/>
          <w:szCs w:val="20"/>
        </w:rPr>
        <w:t xml:space="preserve">After some research I believe </w:t>
      </w:r>
      <w:hyperlink r:id="rId9" w:history="1">
        <w:proofErr w:type="spellStart"/>
        <w:r w:rsidRPr="00E40F5B">
          <w:rPr>
            <w:rStyle w:val="Hyperlink"/>
            <w:rFonts w:ascii="Arial" w:hAnsi="Arial" w:cs="Arial"/>
            <w:b/>
            <w:sz w:val="20"/>
            <w:szCs w:val="20"/>
          </w:rPr>
          <w:t>Sherpaa</w:t>
        </w:r>
        <w:proofErr w:type="spellEnd"/>
      </w:hyperlink>
      <w:r>
        <w:rPr>
          <w:rFonts w:ascii="Arial" w:hAnsi="Arial" w:cs="Arial"/>
          <w:sz w:val="20"/>
          <w:szCs w:val="20"/>
        </w:rPr>
        <w:t xml:space="preserve">, a seven-year-old Brooklyn-based healthcare company, can help us accomplish this task. </w:t>
      </w:r>
      <w:proofErr w:type="spellStart"/>
      <w:r w:rsidRPr="00E40F5B">
        <w:rPr>
          <w:rFonts w:ascii="Arial" w:hAnsi="Arial" w:cs="Arial"/>
          <w:sz w:val="20"/>
          <w:szCs w:val="20"/>
        </w:rPr>
        <w:t>Sherpaa</w:t>
      </w:r>
      <w:proofErr w:type="spellEnd"/>
      <w:r w:rsidRPr="00E40F5B">
        <w:rPr>
          <w:rFonts w:ascii="Arial" w:hAnsi="Arial" w:cs="Arial"/>
          <w:sz w:val="20"/>
          <w:szCs w:val="20"/>
        </w:rPr>
        <w:t xml:space="preserve"> connects employees directly with doctors and insurance guides online to reduce healthcare costs.</w:t>
      </w:r>
      <w:r>
        <w:rPr>
          <w:rFonts w:ascii="Arial" w:hAnsi="Arial" w:cs="Arial"/>
          <w:sz w:val="20"/>
          <w:szCs w:val="20"/>
        </w:rPr>
        <w:t xml:space="preserve"> Their value proposition is simple: in-person </w:t>
      </w:r>
      <w:r w:rsidR="00A2629D">
        <w:rPr>
          <w:rFonts w:ascii="Arial" w:hAnsi="Arial" w:cs="Arial"/>
          <w:sz w:val="20"/>
          <w:szCs w:val="20"/>
        </w:rPr>
        <w:t>doctors’</w:t>
      </w:r>
      <w:r>
        <w:rPr>
          <w:rFonts w:ascii="Arial" w:hAnsi="Arial" w:cs="Arial"/>
          <w:sz w:val="20"/>
          <w:szCs w:val="20"/>
        </w:rPr>
        <w:t xml:space="preserve"> visits are too expensive and time consuming to treat </w:t>
      </w:r>
      <w:proofErr w:type="gramStart"/>
      <w:r>
        <w:rPr>
          <w:rFonts w:ascii="Arial" w:hAnsi="Arial" w:cs="Arial"/>
          <w:sz w:val="20"/>
          <w:szCs w:val="20"/>
        </w:rPr>
        <w:t>the majority of</w:t>
      </w:r>
      <w:proofErr w:type="gramEnd"/>
      <w:r>
        <w:rPr>
          <w:rFonts w:ascii="Arial" w:hAnsi="Arial" w:cs="Arial"/>
          <w:sz w:val="20"/>
          <w:szCs w:val="20"/>
        </w:rPr>
        <w:t xml:space="preserve"> health </w:t>
      </w:r>
      <w:r w:rsidR="00925205">
        <w:rPr>
          <w:rFonts w:ascii="Arial" w:hAnsi="Arial" w:cs="Arial"/>
          <w:sz w:val="20"/>
          <w:szCs w:val="20"/>
        </w:rPr>
        <w:t>issues</w:t>
      </w:r>
      <w:r>
        <w:rPr>
          <w:rFonts w:ascii="Arial" w:hAnsi="Arial" w:cs="Arial"/>
          <w:sz w:val="20"/>
          <w:szCs w:val="20"/>
        </w:rPr>
        <w:t>. They’ve identified 1,500 conditions</w:t>
      </w:r>
      <w:r w:rsidR="00925205">
        <w:rPr>
          <w:rFonts w:ascii="Arial" w:hAnsi="Arial" w:cs="Arial"/>
          <w:sz w:val="20"/>
          <w:szCs w:val="20"/>
        </w:rPr>
        <w:t>, including imagin</w:t>
      </w:r>
      <w:r w:rsidR="00801F6D">
        <w:rPr>
          <w:rFonts w:ascii="Arial" w:hAnsi="Arial" w:cs="Arial"/>
          <w:sz w:val="20"/>
          <w:szCs w:val="20"/>
        </w:rPr>
        <w:t>g</w:t>
      </w:r>
      <w:r w:rsidR="00925205">
        <w:rPr>
          <w:rFonts w:ascii="Arial" w:hAnsi="Arial" w:cs="Arial"/>
          <w:sz w:val="20"/>
          <w:szCs w:val="20"/>
        </w:rPr>
        <w:t xml:space="preserve"> and tests, Rx refills and chronic conditions</w:t>
      </w:r>
      <w:r w:rsidR="00801F6D">
        <w:rPr>
          <w:rFonts w:ascii="Arial" w:hAnsi="Arial" w:cs="Arial"/>
          <w:sz w:val="20"/>
          <w:szCs w:val="20"/>
        </w:rPr>
        <w:t xml:space="preserve"> et</w:t>
      </w:r>
      <w:r w:rsidR="00314B1E">
        <w:rPr>
          <w:rFonts w:ascii="Arial" w:hAnsi="Arial" w:cs="Arial"/>
          <w:sz w:val="20"/>
          <w:szCs w:val="20"/>
        </w:rPr>
        <w:t>c.</w:t>
      </w:r>
      <w:r w:rsidR="00925205">
        <w:rPr>
          <w:rFonts w:ascii="Arial" w:hAnsi="Arial" w:cs="Arial"/>
          <w:sz w:val="20"/>
          <w:szCs w:val="20"/>
        </w:rPr>
        <w:t>, that can be addressed with the same level of quality and positive health outcomes</w:t>
      </w:r>
      <w:r>
        <w:rPr>
          <w:rFonts w:ascii="Arial" w:hAnsi="Arial" w:cs="Arial"/>
          <w:sz w:val="20"/>
          <w:szCs w:val="20"/>
        </w:rPr>
        <w:t xml:space="preserve"> </w:t>
      </w:r>
      <w:r w:rsidR="00925205">
        <w:rPr>
          <w:rFonts w:ascii="Arial" w:hAnsi="Arial" w:cs="Arial"/>
          <w:sz w:val="20"/>
          <w:szCs w:val="20"/>
        </w:rPr>
        <w:t xml:space="preserve">as in-person doctor visit. Employees can interact with doctors </w:t>
      </w:r>
      <w:r>
        <w:rPr>
          <w:rFonts w:ascii="Arial" w:hAnsi="Arial" w:cs="Arial"/>
          <w:sz w:val="20"/>
          <w:szCs w:val="20"/>
        </w:rPr>
        <w:t xml:space="preserve">online, via </w:t>
      </w:r>
      <w:r w:rsidR="00925205">
        <w:rPr>
          <w:rFonts w:ascii="Arial" w:hAnsi="Arial" w:cs="Arial"/>
          <w:sz w:val="20"/>
          <w:szCs w:val="20"/>
        </w:rPr>
        <w:t xml:space="preserve">their </w:t>
      </w:r>
      <w:r>
        <w:rPr>
          <w:rFonts w:ascii="Arial" w:hAnsi="Arial" w:cs="Arial"/>
          <w:sz w:val="20"/>
          <w:szCs w:val="20"/>
        </w:rPr>
        <w:t>phon</w:t>
      </w:r>
      <w:r w:rsidR="00925205">
        <w:rPr>
          <w:rFonts w:ascii="Arial" w:hAnsi="Arial" w:cs="Arial"/>
          <w:sz w:val="20"/>
          <w:szCs w:val="20"/>
        </w:rPr>
        <w:t>e or</w:t>
      </w:r>
      <w:r>
        <w:rPr>
          <w:rFonts w:ascii="Arial" w:hAnsi="Arial" w:cs="Arial"/>
          <w:sz w:val="20"/>
          <w:szCs w:val="20"/>
        </w:rPr>
        <w:t xml:space="preserve"> desktop</w:t>
      </w:r>
      <w:r w:rsidR="00925205">
        <w:rPr>
          <w:rFonts w:ascii="Arial" w:hAnsi="Arial" w:cs="Arial"/>
          <w:sz w:val="20"/>
          <w:szCs w:val="20"/>
        </w:rPr>
        <w:t xml:space="preserve"> or by sending photos, before seeking in-person care</w:t>
      </w:r>
      <w:r w:rsidR="00EE1F38">
        <w:rPr>
          <w:rFonts w:ascii="Arial" w:hAnsi="Arial" w:cs="Arial"/>
          <w:sz w:val="20"/>
          <w:szCs w:val="20"/>
        </w:rPr>
        <w:t>, at a lower cost for employees and employers.</w:t>
      </w:r>
    </w:p>
    <w:p w:rsidR="00EE1F38" w:rsidRDefault="00EE1F38" w:rsidP="00044D87">
      <w:pPr>
        <w:spacing w:after="0" w:line="240" w:lineRule="auto"/>
        <w:rPr>
          <w:rFonts w:ascii="Arial" w:hAnsi="Arial" w:cs="Arial"/>
          <w:sz w:val="20"/>
          <w:szCs w:val="20"/>
        </w:rPr>
      </w:pPr>
    </w:p>
    <w:p w:rsidR="00A2629D" w:rsidRPr="00A2629D" w:rsidRDefault="00A2629D" w:rsidP="00A2629D">
      <w:pPr>
        <w:spacing w:after="0" w:line="240" w:lineRule="auto"/>
        <w:rPr>
          <w:rFonts w:ascii="Arial" w:hAnsi="Arial" w:cs="Arial"/>
          <w:b/>
          <w:color w:val="2E74B5" w:themeColor="accent5" w:themeShade="BF"/>
          <w:sz w:val="20"/>
          <w:szCs w:val="20"/>
        </w:rPr>
      </w:pPr>
      <w:r>
        <w:rPr>
          <w:rFonts w:ascii="Arial" w:hAnsi="Arial" w:cs="Arial"/>
          <w:b/>
          <w:color w:val="2E74B5" w:themeColor="accent5" w:themeShade="BF"/>
          <w:sz w:val="20"/>
          <w:szCs w:val="20"/>
        </w:rPr>
        <w:t xml:space="preserve">Why </w:t>
      </w:r>
      <w:proofErr w:type="spellStart"/>
      <w:r>
        <w:rPr>
          <w:rFonts w:ascii="Arial" w:hAnsi="Arial" w:cs="Arial"/>
          <w:b/>
          <w:color w:val="2E74B5" w:themeColor="accent5" w:themeShade="BF"/>
          <w:sz w:val="20"/>
          <w:szCs w:val="20"/>
        </w:rPr>
        <w:t>Sherpaa</w:t>
      </w:r>
      <w:proofErr w:type="spellEnd"/>
      <w:r>
        <w:rPr>
          <w:rFonts w:ascii="Arial" w:hAnsi="Arial" w:cs="Arial"/>
          <w:b/>
          <w:color w:val="2E74B5" w:themeColor="accent5" w:themeShade="BF"/>
          <w:sz w:val="20"/>
          <w:szCs w:val="20"/>
        </w:rPr>
        <w:t>?</w:t>
      </w:r>
    </w:p>
    <w:p w:rsidR="00A2629D" w:rsidRDefault="00801F6D" w:rsidP="00044D87">
      <w:pPr>
        <w:spacing w:after="0" w:line="240" w:lineRule="auto"/>
        <w:rPr>
          <w:rFonts w:ascii="Arial" w:hAnsi="Arial" w:cs="Arial"/>
          <w:sz w:val="20"/>
          <w:szCs w:val="20"/>
        </w:rPr>
      </w:pPr>
      <w:proofErr w:type="spellStart"/>
      <w:r>
        <w:rPr>
          <w:rFonts w:ascii="Arial" w:hAnsi="Arial" w:cs="Arial"/>
          <w:sz w:val="20"/>
          <w:szCs w:val="20"/>
        </w:rPr>
        <w:t>Sherpaa</w:t>
      </w:r>
      <w:proofErr w:type="spellEnd"/>
      <w:r>
        <w:rPr>
          <w:rFonts w:ascii="Arial" w:hAnsi="Arial" w:cs="Arial"/>
          <w:sz w:val="20"/>
          <w:szCs w:val="20"/>
        </w:rPr>
        <w:t xml:space="preserve"> has experience treating and creating positive health outcomes around some of the abovementioned symptoms cause</w:t>
      </w:r>
      <w:r w:rsidR="00A35DA5">
        <w:rPr>
          <w:rFonts w:ascii="Arial" w:hAnsi="Arial" w:cs="Arial"/>
          <w:sz w:val="20"/>
          <w:szCs w:val="20"/>
        </w:rPr>
        <w:t>d</w:t>
      </w:r>
      <w:r>
        <w:rPr>
          <w:rFonts w:ascii="Arial" w:hAnsi="Arial" w:cs="Arial"/>
          <w:sz w:val="20"/>
          <w:szCs w:val="20"/>
        </w:rPr>
        <w:t xml:space="preserve"> by coronary heart disease. For instance, they can work with employees and prescribe provide high cholesterol or heartburn medication to manage the discomfort that might otherwise cause employees to seek medical care. They can also </w:t>
      </w:r>
      <w:r w:rsidR="00F31A8E">
        <w:rPr>
          <w:rFonts w:ascii="Arial" w:hAnsi="Arial" w:cs="Arial"/>
          <w:sz w:val="20"/>
          <w:szCs w:val="20"/>
        </w:rPr>
        <w:t xml:space="preserve">coordinate lab and imaging cholesterol tests to help identify risk factors for developing coronary heart disease and recommend ways to address issues before they become chronic and require expensive intervention (such as surgery to replace a heart valve). In short, </w:t>
      </w:r>
      <w:proofErr w:type="spellStart"/>
      <w:r w:rsidR="00F31A8E">
        <w:rPr>
          <w:rFonts w:ascii="Arial" w:hAnsi="Arial" w:cs="Arial"/>
          <w:sz w:val="20"/>
          <w:szCs w:val="20"/>
        </w:rPr>
        <w:t>Sherpaa</w:t>
      </w:r>
      <w:proofErr w:type="spellEnd"/>
      <w:r w:rsidR="00F31A8E">
        <w:rPr>
          <w:rFonts w:ascii="Arial" w:hAnsi="Arial" w:cs="Arial"/>
          <w:sz w:val="20"/>
          <w:szCs w:val="20"/>
        </w:rPr>
        <w:t xml:space="preserve"> is geared toward addressing this prevalent population issue.</w:t>
      </w:r>
    </w:p>
    <w:p w:rsidR="00A2629D" w:rsidRDefault="00A2629D" w:rsidP="00044D87">
      <w:pPr>
        <w:spacing w:after="0" w:line="240" w:lineRule="auto"/>
        <w:rPr>
          <w:rFonts w:ascii="Arial" w:hAnsi="Arial" w:cs="Arial"/>
          <w:sz w:val="20"/>
          <w:szCs w:val="20"/>
        </w:rPr>
      </w:pPr>
    </w:p>
    <w:p w:rsidR="00A2629D" w:rsidRPr="00A2629D" w:rsidRDefault="00A2629D" w:rsidP="00044D87">
      <w:pPr>
        <w:spacing w:after="0" w:line="240" w:lineRule="auto"/>
        <w:rPr>
          <w:rFonts w:ascii="Arial" w:hAnsi="Arial" w:cs="Arial"/>
          <w:b/>
          <w:color w:val="2E74B5" w:themeColor="accent5" w:themeShade="BF"/>
          <w:sz w:val="20"/>
          <w:szCs w:val="20"/>
        </w:rPr>
      </w:pPr>
      <w:r w:rsidRPr="00A2629D">
        <w:rPr>
          <w:rFonts w:ascii="Arial" w:hAnsi="Arial" w:cs="Arial"/>
          <w:b/>
          <w:color w:val="2E74B5" w:themeColor="accent5" w:themeShade="BF"/>
          <w:sz w:val="20"/>
          <w:szCs w:val="20"/>
        </w:rPr>
        <w:t>Analysis</w:t>
      </w:r>
    </w:p>
    <w:p w:rsidR="00EE1F38" w:rsidRDefault="00465DBB" w:rsidP="00044D87">
      <w:pPr>
        <w:spacing w:after="0" w:line="240" w:lineRule="auto"/>
        <w:rPr>
          <w:rFonts w:ascii="Arial" w:hAnsi="Arial" w:cs="Arial"/>
          <w:sz w:val="20"/>
          <w:szCs w:val="20"/>
        </w:rPr>
      </w:pPr>
      <w:r>
        <w:rPr>
          <w:rFonts w:ascii="Arial" w:hAnsi="Arial" w:cs="Arial"/>
          <w:sz w:val="20"/>
          <w:szCs w:val="20"/>
        </w:rPr>
        <w:t xml:space="preserve">The most important analysis is to determine return on investment (ROI). Will the health savings gained (in terms of fewer and/or less expensive claims) be greater than the cost of implementation? To determine </w:t>
      </w:r>
      <w:proofErr w:type="gramStart"/>
      <w:r>
        <w:rPr>
          <w:rFonts w:ascii="Arial" w:hAnsi="Arial" w:cs="Arial"/>
          <w:sz w:val="20"/>
          <w:szCs w:val="20"/>
        </w:rPr>
        <w:t>this</w:t>
      </w:r>
      <w:proofErr w:type="gramEnd"/>
      <w:r>
        <w:rPr>
          <w:rFonts w:ascii="Arial" w:hAnsi="Arial" w:cs="Arial"/>
          <w:sz w:val="20"/>
          <w:szCs w:val="20"/>
        </w:rPr>
        <w:t xml:space="preserve"> we could perform a sensitivity analysis </w:t>
      </w:r>
      <w:r w:rsidR="00013243">
        <w:rPr>
          <w:rFonts w:ascii="Arial" w:hAnsi="Arial" w:cs="Arial"/>
          <w:sz w:val="20"/>
          <w:szCs w:val="20"/>
        </w:rPr>
        <w:t>(see example below):</w:t>
      </w:r>
    </w:p>
    <w:p w:rsidR="00013243" w:rsidRDefault="001205B2" w:rsidP="00044D87">
      <w:pPr>
        <w:spacing w:after="0" w:line="240" w:lineRule="auto"/>
        <w:rPr>
          <w:rFonts w:ascii="Arial" w:hAnsi="Arial" w:cs="Arial"/>
          <w:sz w:val="20"/>
          <w:szCs w:val="20"/>
        </w:rPr>
      </w:pPr>
      <w:r>
        <w:rPr>
          <w:noProof/>
        </w:rPr>
        <w:drawing>
          <wp:anchor distT="0" distB="0" distL="114300" distR="114300" simplePos="0" relativeHeight="251658240" behindDoc="1" locked="0" layoutInCell="1" allowOverlap="1" wp14:anchorId="1E2AB638">
            <wp:simplePos x="0" y="0"/>
            <wp:positionH relativeFrom="column">
              <wp:posOffset>1714370</wp:posOffset>
            </wp:positionH>
            <wp:positionV relativeFrom="paragraph">
              <wp:posOffset>55349</wp:posOffset>
            </wp:positionV>
            <wp:extent cx="5192903" cy="1581912"/>
            <wp:effectExtent l="19050" t="19050" r="27305" b="18415"/>
            <wp:wrapTight wrapText="bothSides">
              <wp:wrapPolygon edited="0">
                <wp:start x="-79" y="-260"/>
                <wp:lineTo x="-79" y="21591"/>
                <wp:lineTo x="21634" y="21591"/>
                <wp:lineTo x="21634" y="-260"/>
                <wp:lineTo x="-79" y="-26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2903" cy="1581912"/>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p>
    <w:p w:rsidR="00013243" w:rsidRDefault="00013243" w:rsidP="00044D87">
      <w:pPr>
        <w:spacing w:after="0" w:line="240" w:lineRule="auto"/>
        <w:rPr>
          <w:rFonts w:ascii="Arial" w:hAnsi="Arial" w:cs="Arial"/>
          <w:sz w:val="20"/>
          <w:szCs w:val="20"/>
        </w:rPr>
      </w:pPr>
      <w:r>
        <w:rPr>
          <w:rFonts w:ascii="Arial" w:hAnsi="Arial" w:cs="Arial"/>
          <w:sz w:val="20"/>
          <w:szCs w:val="20"/>
        </w:rPr>
        <w:t>This can help us determine the reductio</w:t>
      </w:r>
      <w:r w:rsidR="009F5D3E">
        <w:rPr>
          <w:rFonts w:ascii="Arial" w:hAnsi="Arial" w:cs="Arial"/>
          <w:sz w:val="20"/>
          <w:szCs w:val="20"/>
        </w:rPr>
        <w:t>n</w:t>
      </w:r>
      <w:r>
        <w:rPr>
          <w:rFonts w:ascii="Arial" w:hAnsi="Arial" w:cs="Arial"/>
          <w:sz w:val="20"/>
          <w:szCs w:val="20"/>
        </w:rPr>
        <w:t xml:space="preserve">, in either claim cost or number of claims, for Sherpa to realize for it to be worth the cost of implementation. This of course doesn’t account for time and effort from Morgan Stanley’s employees which would further influence our </w:t>
      </w:r>
      <w:r w:rsidR="007B7842">
        <w:rPr>
          <w:rFonts w:ascii="Arial" w:hAnsi="Arial" w:cs="Arial"/>
          <w:sz w:val="20"/>
          <w:szCs w:val="20"/>
        </w:rPr>
        <w:t>decision</w:t>
      </w:r>
      <w:r>
        <w:rPr>
          <w:rFonts w:ascii="Arial" w:hAnsi="Arial" w:cs="Arial"/>
          <w:sz w:val="20"/>
          <w:szCs w:val="20"/>
        </w:rPr>
        <w:t>.</w:t>
      </w:r>
    </w:p>
    <w:p w:rsidR="008B7A13" w:rsidRDefault="008B7A13" w:rsidP="00044D87">
      <w:pPr>
        <w:spacing w:after="0" w:line="240" w:lineRule="auto"/>
        <w:rPr>
          <w:rFonts w:ascii="Arial" w:hAnsi="Arial" w:cs="Arial"/>
          <w:sz w:val="20"/>
          <w:szCs w:val="20"/>
        </w:rPr>
      </w:pPr>
    </w:p>
    <w:p w:rsidR="00013243" w:rsidRDefault="00D91980" w:rsidP="00044D87">
      <w:pPr>
        <w:spacing w:after="0" w:line="240" w:lineRule="auto"/>
        <w:rPr>
          <w:rFonts w:ascii="Arial" w:hAnsi="Arial" w:cs="Arial"/>
          <w:sz w:val="20"/>
          <w:szCs w:val="20"/>
        </w:rPr>
      </w:pPr>
      <w:r>
        <w:rPr>
          <w:rFonts w:ascii="Arial" w:hAnsi="Arial" w:cs="Arial"/>
          <w:sz w:val="20"/>
          <w:szCs w:val="20"/>
        </w:rPr>
        <w:t xml:space="preserve">And while cost considerations are paramount it’s also important to measure quality of the service and employee experience. Will our employees use this service? Does it offer a clear value propositions that our employees will recognize? </w:t>
      </w:r>
      <w:r w:rsidR="00654C21">
        <w:rPr>
          <w:rFonts w:ascii="Arial" w:hAnsi="Arial" w:cs="Arial"/>
          <w:sz w:val="20"/>
          <w:szCs w:val="20"/>
        </w:rPr>
        <w:t xml:space="preserve">Do its marketing materials reflect its value </w:t>
      </w:r>
      <w:r w:rsidR="00AF6E89">
        <w:rPr>
          <w:rFonts w:ascii="Arial" w:hAnsi="Arial" w:cs="Arial"/>
          <w:sz w:val="20"/>
          <w:szCs w:val="20"/>
        </w:rPr>
        <w:t xml:space="preserve">or will it require effort from us to clearly communicate its benefits? </w:t>
      </w:r>
      <w:r w:rsidR="00354A9F">
        <w:rPr>
          <w:rFonts w:ascii="Arial" w:hAnsi="Arial" w:cs="Arial"/>
          <w:sz w:val="20"/>
          <w:szCs w:val="20"/>
        </w:rPr>
        <w:t xml:space="preserve">What does </w:t>
      </w:r>
      <w:proofErr w:type="spellStart"/>
      <w:r w:rsidR="00354A9F">
        <w:rPr>
          <w:rFonts w:ascii="Arial" w:hAnsi="Arial" w:cs="Arial"/>
          <w:sz w:val="20"/>
          <w:szCs w:val="20"/>
        </w:rPr>
        <w:t>Sherpaa’s</w:t>
      </w:r>
      <w:proofErr w:type="spellEnd"/>
      <w:r w:rsidR="00354A9F">
        <w:rPr>
          <w:rFonts w:ascii="Arial" w:hAnsi="Arial" w:cs="Arial"/>
          <w:sz w:val="20"/>
          <w:szCs w:val="20"/>
        </w:rPr>
        <w:t xml:space="preserve"> technology infrastructure look like and how much effort will be required for it to pass a security architecture review? </w:t>
      </w:r>
      <w:proofErr w:type="gramStart"/>
      <w:r w:rsidR="00354A9F">
        <w:rPr>
          <w:rFonts w:ascii="Arial" w:hAnsi="Arial" w:cs="Arial"/>
          <w:sz w:val="20"/>
          <w:szCs w:val="20"/>
        </w:rPr>
        <w:t>These type of questions</w:t>
      </w:r>
      <w:proofErr w:type="gramEnd"/>
      <w:r w:rsidR="00354A9F">
        <w:rPr>
          <w:rFonts w:ascii="Arial" w:hAnsi="Arial" w:cs="Arial"/>
          <w:sz w:val="20"/>
          <w:szCs w:val="20"/>
        </w:rPr>
        <w:t xml:space="preserve"> cannot be overlooked.</w:t>
      </w:r>
    </w:p>
    <w:p w:rsidR="00354A9F" w:rsidRDefault="00354A9F" w:rsidP="00044D87">
      <w:pPr>
        <w:spacing w:after="0" w:line="240" w:lineRule="auto"/>
        <w:rPr>
          <w:rFonts w:ascii="Arial" w:hAnsi="Arial" w:cs="Arial"/>
          <w:sz w:val="20"/>
          <w:szCs w:val="20"/>
        </w:rPr>
      </w:pPr>
    </w:p>
    <w:p w:rsidR="00354A9F" w:rsidRDefault="00354A9F" w:rsidP="00044D87">
      <w:pPr>
        <w:spacing w:after="0" w:line="240" w:lineRule="auto"/>
        <w:rPr>
          <w:rFonts w:ascii="Arial" w:hAnsi="Arial" w:cs="Arial"/>
          <w:sz w:val="20"/>
          <w:szCs w:val="20"/>
        </w:rPr>
      </w:pPr>
      <w:proofErr w:type="spellStart"/>
      <w:r>
        <w:rPr>
          <w:rFonts w:ascii="Arial" w:hAnsi="Arial" w:cs="Arial"/>
          <w:sz w:val="20"/>
          <w:szCs w:val="20"/>
        </w:rPr>
        <w:t>Sherpaa</w:t>
      </w:r>
      <w:proofErr w:type="spellEnd"/>
      <w:r>
        <w:rPr>
          <w:rFonts w:ascii="Arial" w:hAnsi="Arial" w:cs="Arial"/>
          <w:sz w:val="20"/>
          <w:szCs w:val="20"/>
        </w:rPr>
        <w:t xml:space="preserve"> claims 150+ clients including companies like Blue Apron, Betterment and Casper. I would reach out to these companies to find out how they like working with </w:t>
      </w:r>
      <w:proofErr w:type="spellStart"/>
      <w:r>
        <w:rPr>
          <w:rFonts w:ascii="Arial" w:hAnsi="Arial" w:cs="Arial"/>
          <w:sz w:val="20"/>
          <w:szCs w:val="20"/>
        </w:rPr>
        <w:t>Sherpaa</w:t>
      </w:r>
      <w:proofErr w:type="spellEnd"/>
      <w:r>
        <w:rPr>
          <w:rFonts w:ascii="Arial" w:hAnsi="Arial" w:cs="Arial"/>
          <w:sz w:val="20"/>
          <w:szCs w:val="20"/>
        </w:rPr>
        <w:t>, whether they plan to continue using it, how their employees value the service and what usage rates look like.</w:t>
      </w:r>
    </w:p>
    <w:p w:rsidR="001C74F9" w:rsidRDefault="001C74F9" w:rsidP="00044D87">
      <w:pPr>
        <w:spacing w:after="0" w:line="240" w:lineRule="auto"/>
        <w:rPr>
          <w:rFonts w:ascii="Arial" w:hAnsi="Arial" w:cs="Arial"/>
          <w:sz w:val="20"/>
          <w:szCs w:val="20"/>
        </w:rPr>
      </w:pPr>
    </w:p>
    <w:p w:rsidR="001C74F9" w:rsidRDefault="001C74F9" w:rsidP="00044D87">
      <w:pPr>
        <w:spacing w:after="0" w:line="240" w:lineRule="auto"/>
        <w:rPr>
          <w:rFonts w:ascii="Arial" w:hAnsi="Arial" w:cs="Arial"/>
          <w:sz w:val="20"/>
          <w:szCs w:val="20"/>
        </w:rPr>
      </w:pPr>
      <w:r>
        <w:rPr>
          <w:rFonts w:ascii="Arial" w:hAnsi="Arial" w:cs="Arial"/>
          <w:sz w:val="20"/>
          <w:szCs w:val="20"/>
        </w:rPr>
        <w:t xml:space="preserve">I would ask for client testimonials (as well as feedback from users of the service within those companies) as well as data (where possible) showing how </w:t>
      </w:r>
      <w:proofErr w:type="spellStart"/>
      <w:r>
        <w:rPr>
          <w:rFonts w:ascii="Arial" w:hAnsi="Arial" w:cs="Arial"/>
          <w:sz w:val="20"/>
          <w:szCs w:val="20"/>
        </w:rPr>
        <w:t>Sherpaa</w:t>
      </w:r>
      <w:proofErr w:type="spellEnd"/>
      <w:r>
        <w:rPr>
          <w:rFonts w:ascii="Arial" w:hAnsi="Arial" w:cs="Arial"/>
          <w:sz w:val="20"/>
          <w:szCs w:val="20"/>
        </w:rPr>
        <w:t xml:space="preserve"> intervened to change health outcomes in other, similar employee populations.</w:t>
      </w:r>
      <w:r w:rsidR="004237FC">
        <w:rPr>
          <w:rFonts w:ascii="Arial" w:hAnsi="Arial" w:cs="Arial"/>
          <w:sz w:val="20"/>
          <w:szCs w:val="20"/>
        </w:rPr>
        <w:t xml:space="preserve"> This last point is crucial, if I cannot understand how </w:t>
      </w:r>
      <w:proofErr w:type="spellStart"/>
      <w:r w:rsidR="004237FC">
        <w:rPr>
          <w:rFonts w:ascii="Arial" w:hAnsi="Arial" w:cs="Arial"/>
          <w:sz w:val="20"/>
          <w:szCs w:val="20"/>
        </w:rPr>
        <w:t>Sherpaa</w:t>
      </w:r>
      <w:proofErr w:type="spellEnd"/>
      <w:r w:rsidR="004237FC">
        <w:rPr>
          <w:rFonts w:ascii="Arial" w:hAnsi="Arial" w:cs="Arial"/>
          <w:sz w:val="20"/>
          <w:szCs w:val="20"/>
        </w:rPr>
        <w:t xml:space="preserve"> measures health outcomes I won’t be able to explain their value to our organization and thus lack leadership buy in.</w:t>
      </w:r>
    </w:p>
    <w:p w:rsidR="00F440D8" w:rsidRDefault="00F440D8" w:rsidP="00044D87">
      <w:pPr>
        <w:spacing w:after="0" w:line="240" w:lineRule="auto"/>
        <w:rPr>
          <w:rFonts w:ascii="Arial" w:hAnsi="Arial" w:cs="Arial"/>
          <w:sz w:val="20"/>
          <w:szCs w:val="20"/>
        </w:rPr>
      </w:pPr>
    </w:p>
    <w:p w:rsidR="00F440D8" w:rsidRDefault="00F440D8" w:rsidP="00044D87">
      <w:pPr>
        <w:spacing w:after="0" w:line="240" w:lineRule="auto"/>
        <w:rPr>
          <w:rFonts w:ascii="Arial" w:hAnsi="Arial" w:cs="Arial"/>
          <w:sz w:val="20"/>
          <w:szCs w:val="20"/>
        </w:rPr>
      </w:pPr>
    </w:p>
    <w:p w:rsidR="005E4680" w:rsidRPr="00A2629D" w:rsidRDefault="005E4680" w:rsidP="005E4680">
      <w:pPr>
        <w:spacing w:after="0" w:line="240" w:lineRule="auto"/>
        <w:rPr>
          <w:rFonts w:ascii="Arial" w:hAnsi="Arial" w:cs="Arial"/>
          <w:b/>
          <w:color w:val="2E74B5" w:themeColor="accent5" w:themeShade="BF"/>
          <w:sz w:val="20"/>
          <w:szCs w:val="20"/>
        </w:rPr>
      </w:pPr>
      <w:r>
        <w:rPr>
          <w:rFonts w:ascii="Arial" w:hAnsi="Arial" w:cs="Arial"/>
          <w:b/>
          <w:color w:val="2E74B5" w:themeColor="accent5" w:themeShade="BF"/>
          <w:sz w:val="20"/>
          <w:szCs w:val="20"/>
        </w:rPr>
        <w:lastRenderedPageBreak/>
        <w:t xml:space="preserve">What I’d Ask of </w:t>
      </w:r>
      <w:proofErr w:type="spellStart"/>
      <w:r>
        <w:rPr>
          <w:rFonts w:ascii="Arial" w:hAnsi="Arial" w:cs="Arial"/>
          <w:b/>
          <w:color w:val="2E74B5" w:themeColor="accent5" w:themeShade="BF"/>
          <w:sz w:val="20"/>
          <w:szCs w:val="20"/>
        </w:rPr>
        <w:t>Sherpaa</w:t>
      </w:r>
      <w:proofErr w:type="spellEnd"/>
    </w:p>
    <w:p w:rsidR="005E4680" w:rsidRDefault="005E4680" w:rsidP="00044D87">
      <w:pPr>
        <w:spacing w:after="0" w:line="240" w:lineRule="auto"/>
        <w:rPr>
          <w:rFonts w:ascii="Arial" w:hAnsi="Arial" w:cs="Arial"/>
          <w:sz w:val="20"/>
          <w:szCs w:val="20"/>
        </w:rPr>
      </w:pPr>
      <w:r>
        <w:rPr>
          <w:rFonts w:ascii="Arial" w:hAnsi="Arial" w:cs="Arial"/>
          <w:sz w:val="20"/>
          <w:szCs w:val="20"/>
        </w:rPr>
        <w:t xml:space="preserve">As with any vendor my first concern would be to ensure that they meet their contract guarantees. If </w:t>
      </w:r>
      <w:proofErr w:type="spellStart"/>
      <w:r>
        <w:rPr>
          <w:rFonts w:ascii="Arial" w:hAnsi="Arial" w:cs="Arial"/>
          <w:sz w:val="20"/>
          <w:szCs w:val="20"/>
        </w:rPr>
        <w:t>Sherpaa</w:t>
      </w:r>
      <w:proofErr w:type="spellEnd"/>
      <w:r>
        <w:rPr>
          <w:rFonts w:ascii="Arial" w:hAnsi="Arial" w:cs="Arial"/>
          <w:sz w:val="20"/>
          <w:szCs w:val="20"/>
        </w:rPr>
        <w:t xml:space="preserve"> says they can lower </w:t>
      </w:r>
      <w:r w:rsidR="00355577">
        <w:rPr>
          <w:rFonts w:ascii="Arial" w:hAnsi="Arial" w:cs="Arial"/>
          <w:sz w:val="20"/>
          <w:szCs w:val="20"/>
        </w:rPr>
        <w:t>CHD</w:t>
      </w:r>
      <w:r>
        <w:rPr>
          <w:rFonts w:ascii="Arial" w:hAnsi="Arial" w:cs="Arial"/>
          <w:sz w:val="20"/>
          <w:szCs w:val="20"/>
        </w:rPr>
        <w:t>-related spend or number of claims I’d make sure that was in their contract and, in case of breach, absolve Morgan Stanley of payment</w:t>
      </w:r>
      <w:r w:rsidR="000274E6">
        <w:rPr>
          <w:rFonts w:ascii="Arial" w:hAnsi="Arial" w:cs="Arial"/>
          <w:sz w:val="20"/>
          <w:szCs w:val="20"/>
        </w:rPr>
        <w:t>. Alternatively, I’d create an arrangement where payment could be made quarterly as certain targets are reached.</w:t>
      </w:r>
    </w:p>
    <w:p w:rsidR="000274E6" w:rsidRDefault="000274E6" w:rsidP="00044D87">
      <w:pPr>
        <w:spacing w:after="0" w:line="240" w:lineRule="auto"/>
        <w:rPr>
          <w:rFonts w:ascii="Arial" w:hAnsi="Arial" w:cs="Arial"/>
          <w:sz w:val="20"/>
          <w:szCs w:val="20"/>
        </w:rPr>
      </w:pPr>
    </w:p>
    <w:p w:rsidR="000274E6" w:rsidRDefault="000274E6" w:rsidP="00044D87">
      <w:pPr>
        <w:spacing w:after="0" w:line="240" w:lineRule="auto"/>
        <w:rPr>
          <w:rFonts w:ascii="Arial" w:hAnsi="Arial" w:cs="Arial"/>
          <w:sz w:val="20"/>
          <w:szCs w:val="20"/>
        </w:rPr>
      </w:pPr>
      <w:r>
        <w:rPr>
          <w:rFonts w:ascii="Arial" w:hAnsi="Arial" w:cs="Arial"/>
          <w:sz w:val="20"/>
          <w:szCs w:val="20"/>
        </w:rPr>
        <w:t>Other things I’d want to see include:</w:t>
      </w:r>
    </w:p>
    <w:p w:rsidR="000274E6" w:rsidRDefault="000274E6" w:rsidP="000274E6">
      <w:pPr>
        <w:pStyle w:val="ListParagraph"/>
        <w:numPr>
          <w:ilvl w:val="0"/>
          <w:numId w:val="4"/>
        </w:numPr>
        <w:spacing w:after="0" w:line="240" w:lineRule="auto"/>
        <w:ind w:left="216" w:hanging="216"/>
        <w:rPr>
          <w:rFonts w:ascii="Arial" w:hAnsi="Arial" w:cs="Arial"/>
          <w:sz w:val="20"/>
          <w:szCs w:val="20"/>
        </w:rPr>
      </w:pPr>
      <w:r w:rsidRPr="000274E6">
        <w:rPr>
          <w:rFonts w:ascii="Arial" w:hAnsi="Arial" w:cs="Arial"/>
          <w:sz w:val="20"/>
          <w:szCs w:val="20"/>
        </w:rPr>
        <w:t>Sign up rates</w:t>
      </w:r>
      <w:r>
        <w:rPr>
          <w:rFonts w:ascii="Arial" w:hAnsi="Arial" w:cs="Arial"/>
          <w:sz w:val="20"/>
          <w:szCs w:val="20"/>
        </w:rPr>
        <w:t xml:space="preserve">: What percentage of client populations enroll and what can we expect if we follow a recommended marketing cadence? </w:t>
      </w:r>
    </w:p>
    <w:p w:rsidR="000274E6" w:rsidRDefault="000274E6" w:rsidP="000274E6">
      <w:pPr>
        <w:pStyle w:val="ListParagraph"/>
        <w:numPr>
          <w:ilvl w:val="0"/>
          <w:numId w:val="4"/>
        </w:numPr>
        <w:spacing w:after="0" w:line="240" w:lineRule="auto"/>
        <w:ind w:left="216" w:hanging="216"/>
        <w:rPr>
          <w:rFonts w:ascii="Arial" w:hAnsi="Arial" w:cs="Arial"/>
          <w:sz w:val="20"/>
          <w:szCs w:val="20"/>
        </w:rPr>
      </w:pPr>
      <w:r>
        <w:rPr>
          <w:rFonts w:ascii="Arial" w:hAnsi="Arial" w:cs="Arial"/>
          <w:sz w:val="20"/>
          <w:szCs w:val="20"/>
        </w:rPr>
        <w:t>Usage rates: How many interventions do you expect to make per month? Per quarter? How many monthly active users should we expect?</w:t>
      </w:r>
    </w:p>
    <w:p w:rsidR="00A60A5F" w:rsidRDefault="00A60A5F" w:rsidP="000274E6">
      <w:pPr>
        <w:pStyle w:val="ListParagraph"/>
        <w:numPr>
          <w:ilvl w:val="0"/>
          <w:numId w:val="4"/>
        </w:numPr>
        <w:spacing w:after="0" w:line="240" w:lineRule="auto"/>
        <w:ind w:left="216" w:hanging="216"/>
        <w:rPr>
          <w:rFonts w:ascii="Arial" w:hAnsi="Arial" w:cs="Arial"/>
          <w:sz w:val="20"/>
          <w:szCs w:val="20"/>
        </w:rPr>
      </w:pPr>
      <w:r>
        <w:rPr>
          <w:rFonts w:ascii="Arial" w:hAnsi="Arial" w:cs="Arial"/>
          <w:sz w:val="20"/>
          <w:szCs w:val="20"/>
        </w:rPr>
        <w:t xml:space="preserve">Number of interventions: </w:t>
      </w:r>
      <w:proofErr w:type="spellStart"/>
      <w:r>
        <w:rPr>
          <w:rFonts w:ascii="Arial" w:hAnsi="Arial" w:cs="Arial"/>
          <w:sz w:val="20"/>
          <w:szCs w:val="20"/>
        </w:rPr>
        <w:t>Sherpaa</w:t>
      </w:r>
      <w:proofErr w:type="spellEnd"/>
      <w:r>
        <w:rPr>
          <w:rFonts w:ascii="Arial" w:hAnsi="Arial" w:cs="Arial"/>
          <w:sz w:val="20"/>
          <w:szCs w:val="20"/>
        </w:rPr>
        <w:t xml:space="preserve"> claims to, “prevent </w:t>
      </w:r>
      <w:r w:rsidRPr="00A60A5F">
        <w:rPr>
          <w:rFonts w:ascii="Arial" w:hAnsi="Arial" w:cs="Arial"/>
          <w:sz w:val="20"/>
          <w:szCs w:val="20"/>
        </w:rPr>
        <w:t>70% of office, ER, and urgent care visits from happening.</w:t>
      </w:r>
      <w:r>
        <w:rPr>
          <w:rFonts w:ascii="Arial" w:hAnsi="Arial" w:cs="Arial"/>
          <w:sz w:val="20"/>
          <w:szCs w:val="20"/>
        </w:rPr>
        <w:t>” How is this determined? Can you prove you were or are doing this for our population?</w:t>
      </w:r>
    </w:p>
    <w:p w:rsidR="000E5B4D" w:rsidRPr="000274E6" w:rsidRDefault="000E5B4D" w:rsidP="000274E6">
      <w:pPr>
        <w:pStyle w:val="ListParagraph"/>
        <w:numPr>
          <w:ilvl w:val="0"/>
          <w:numId w:val="4"/>
        </w:numPr>
        <w:spacing w:after="0" w:line="240" w:lineRule="auto"/>
        <w:ind w:left="216" w:hanging="216"/>
        <w:rPr>
          <w:rFonts w:ascii="Arial" w:hAnsi="Arial" w:cs="Arial"/>
          <w:sz w:val="20"/>
          <w:szCs w:val="20"/>
        </w:rPr>
      </w:pPr>
      <w:r>
        <w:rPr>
          <w:rFonts w:ascii="Arial" w:hAnsi="Arial" w:cs="Arial"/>
          <w:sz w:val="20"/>
          <w:szCs w:val="20"/>
        </w:rPr>
        <w:t xml:space="preserve">Reduction in </w:t>
      </w:r>
      <w:r w:rsidR="00355577">
        <w:rPr>
          <w:rFonts w:ascii="Arial" w:hAnsi="Arial" w:cs="Arial"/>
          <w:sz w:val="20"/>
          <w:szCs w:val="20"/>
        </w:rPr>
        <w:t>CHD</w:t>
      </w:r>
      <w:r>
        <w:rPr>
          <w:rFonts w:ascii="Arial" w:hAnsi="Arial" w:cs="Arial"/>
          <w:sz w:val="20"/>
          <w:szCs w:val="20"/>
        </w:rPr>
        <w:t xml:space="preserve">-related claims and Rx fills: In tandem with </w:t>
      </w:r>
      <w:proofErr w:type="spellStart"/>
      <w:r>
        <w:rPr>
          <w:rFonts w:ascii="Arial" w:hAnsi="Arial" w:cs="Arial"/>
          <w:sz w:val="20"/>
          <w:szCs w:val="20"/>
        </w:rPr>
        <w:t>Sherpaa</w:t>
      </w:r>
      <w:proofErr w:type="spellEnd"/>
      <w:r>
        <w:rPr>
          <w:rFonts w:ascii="Arial" w:hAnsi="Arial" w:cs="Arial"/>
          <w:sz w:val="20"/>
          <w:szCs w:val="20"/>
        </w:rPr>
        <w:t xml:space="preserve"> I would identify </w:t>
      </w:r>
      <w:proofErr w:type="gramStart"/>
      <w:r>
        <w:rPr>
          <w:rFonts w:ascii="Arial" w:hAnsi="Arial" w:cs="Arial"/>
          <w:sz w:val="20"/>
          <w:szCs w:val="20"/>
        </w:rPr>
        <w:t>a number of</w:t>
      </w:r>
      <w:proofErr w:type="gramEnd"/>
      <w:r>
        <w:rPr>
          <w:rFonts w:ascii="Arial" w:hAnsi="Arial" w:cs="Arial"/>
          <w:sz w:val="20"/>
          <w:szCs w:val="20"/>
        </w:rPr>
        <w:t xml:space="preserve"> prescription drugs and claim types that could reliably </w:t>
      </w:r>
      <w:proofErr w:type="spellStart"/>
      <w:r w:rsidR="00355577">
        <w:rPr>
          <w:rFonts w:ascii="Arial" w:hAnsi="Arial" w:cs="Arial"/>
          <w:sz w:val="20"/>
          <w:szCs w:val="20"/>
        </w:rPr>
        <w:t>sourced</w:t>
      </w:r>
      <w:proofErr w:type="spellEnd"/>
      <w:r w:rsidR="00355577">
        <w:rPr>
          <w:rFonts w:ascii="Arial" w:hAnsi="Arial" w:cs="Arial"/>
          <w:sz w:val="20"/>
          <w:szCs w:val="20"/>
        </w:rPr>
        <w:t xml:space="preserve"> to CHD-type illnesses. Drugs to treat cholesterol and blood pressure could qualify. </w:t>
      </w:r>
      <w:proofErr w:type="gramStart"/>
      <w:r w:rsidR="00355577">
        <w:rPr>
          <w:rFonts w:ascii="Arial" w:hAnsi="Arial" w:cs="Arial"/>
          <w:sz w:val="20"/>
          <w:szCs w:val="20"/>
        </w:rPr>
        <w:t>So</w:t>
      </w:r>
      <w:proofErr w:type="gramEnd"/>
      <w:r w:rsidR="00355577">
        <w:rPr>
          <w:rFonts w:ascii="Arial" w:hAnsi="Arial" w:cs="Arial"/>
          <w:sz w:val="20"/>
          <w:szCs w:val="20"/>
        </w:rPr>
        <w:t xml:space="preserve"> would any heart surgery or other lab or imaging procedures related to heart health. Once agreed upon I would expect to see </w:t>
      </w:r>
      <w:proofErr w:type="spellStart"/>
      <w:r w:rsidR="00355577">
        <w:rPr>
          <w:rFonts w:ascii="Arial" w:hAnsi="Arial" w:cs="Arial"/>
          <w:sz w:val="20"/>
          <w:szCs w:val="20"/>
        </w:rPr>
        <w:t>Sherpaa</w:t>
      </w:r>
      <w:proofErr w:type="spellEnd"/>
      <w:r w:rsidR="00355577">
        <w:rPr>
          <w:rFonts w:ascii="Arial" w:hAnsi="Arial" w:cs="Arial"/>
          <w:sz w:val="20"/>
          <w:szCs w:val="20"/>
        </w:rPr>
        <w:t xml:space="preserve"> reduce these numbers.</w:t>
      </w:r>
    </w:p>
    <w:p w:rsidR="005E4680" w:rsidRDefault="005E4680" w:rsidP="00044D87">
      <w:pPr>
        <w:spacing w:after="0" w:line="240" w:lineRule="auto"/>
        <w:rPr>
          <w:rFonts w:ascii="Arial" w:hAnsi="Arial" w:cs="Arial"/>
          <w:sz w:val="20"/>
          <w:szCs w:val="20"/>
        </w:rPr>
      </w:pPr>
    </w:p>
    <w:p w:rsidR="005E4680" w:rsidRDefault="005E4680" w:rsidP="005E4680">
      <w:pPr>
        <w:spacing w:after="0" w:line="240" w:lineRule="auto"/>
        <w:rPr>
          <w:rFonts w:ascii="Arial" w:hAnsi="Arial" w:cs="Arial"/>
          <w:b/>
          <w:color w:val="2E74B5" w:themeColor="accent5" w:themeShade="BF"/>
          <w:sz w:val="20"/>
          <w:szCs w:val="20"/>
        </w:rPr>
      </w:pPr>
      <w:r>
        <w:rPr>
          <w:rFonts w:ascii="Arial" w:hAnsi="Arial" w:cs="Arial"/>
          <w:b/>
          <w:color w:val="2E74B5" w:themeColor="accent5" w:themeShade="BF"/>
          <w:sz w:val="20"/>
          <w:szCs w:val="20"/>
        </w:rPr>
        <w:t>What I’d Do Internally</w:t>
      </w:r>
    </w:p>
    <w:p w:rsidR="005E4680" w:rsidRDefault="000274E6" w:rsidP="000274E6">
      <w:pPr>
        <w:pStyle w:val="ListParagraph"/>
        <w:numPr>
          <w:ilvl w:val="0"/>
          <w:numId w:val="4"/>
        </w:numPr>
        <w:spacing w:after="0" w:line="240" w:lineRule="auto"/>
        <w:ind w:left="216" w:hanging="216"/>
        <w:rPr>
          <w:rFonts w:ascii="Arial" w:hAnsi="Arial" w:cs="Arial"/>
          <w:sz w:val="20"/>
          <w:szCs w:val="20"/>
        </w:rPr>
      </w:pPr>
      <w:r>
        <w:rPr>
          <w:rFonts w:ascii="Arial" w:hAnsi="Arial" w:cs="Arial"/>
          <w:sz w:val="20"/>
          <w:szCs w:val="20"/>
        </w:rPr>
        <w:t>Review e</w:t>
      </w:r>
      <w:r w:rsidRPr="000274E6">
        <w:rPr>
          <w:rFonts w:ascii="Arial" w:hAnsi="Arial" w:cs="Arial"/>
          <w:sz w:val="20"/>
          <w:szCs w:val="20"/>
        </w:rPr>
        <w:t xml:space="preserve">mail open and clickthrough rates </w:t>
      </w:r>
      <w:r>
        <w:rPr>
          <w:rFonts w:ascii="Arial" w:hAnsi="Arial" w:cs="Arial"/>
          <w:sz w:val="20"/>
          <w:szCs w:val="20"/>
        </w:rPr>
        <w:t xml:space="preserve">to see how employees responded, generally, to </w:t>
      </w:r>
      <w:proofErr w:type="spellStart"/>
      <w:r>
        <w:rPr>
          <w:rFonts w:ascii="Arial" w:hAnsi="Arial" w:cs="Arial"/>
          <w:sz w:val="20"/>
          <w:szCs w:val="20"/>
        </w:rPr>
        <w:t>Sherpaa’s</w:t>
      </w:r>
      <w:proofErr w:type="spellEnd"/>
      <w:r>
        <w:rPr>
          <w:rFonts w:ascii="Arial" w:hAnsi="Arial" w:cs="Arial"/>
          <w:sz w:val="20"/>
          <w:szCs w:val="20"/>
        </w:rPr>
        <w:t xml:space="preserve"> launch</w:t>
      </w:r>
      <w:r w:rsidR="00E413EF">
        <w:rPr>
          <w:rFonts w:ascii="Arial" w:hAnsi="Arial" w:cs="Arial"/>
          <w:sz w:val="20"/>
          <w:szCs w:val="20"/>
        </w:rPr>
        <w:t>.</w:t>
      </w:r>
    </w:p>
    <w:p w:rsidR="000274E6" w:rsidRPr="000274E6" w:rsidRDefault="00E413EF" w:rsidP="000274E6">
      <w:pPr>
        <w:pStyle w:val="ListParagraph"/>
        <w:numPr>
          <w:ilvl w:val="0"/>
          <w:numId w:val="4"/>
        </w:numPr>
        <w:spacing w:after="0" w:line="240" w:lineRule="auto"/>
        <w:ind w:left="216" w:hanging="216"/>
        <w:rPr>
          <w:rFonts w:ascii="Arial" w:hAnsi="Arial" w:cs="Arial"/>
          <w:sz w:val="20"/>
          <w:szCs w:val="20"/>
        </w:rPr>
      </w:pPr>
      <w:r>
        <w:rPr>
          <w:rFonts w:ascii="Arial" w:hAnsi="Arial" w:cs="Arial"/>
          <w:sz w:val="20"/>
          <w:szCs w:val="20"/>
        </w:rPr>
        <w:t xml:space="preserve">Conduct satisfaction surveys among users and general awareness surveys among the wider </w:t>
      </w:r>
      <w:r w:rsidR="00BF4E30">
        <w:rPr>
          <w:rFonts w:ascii="Arial" w:hAnsi="Arial" w:cs="Arial"/>
          <w:sz w:val="20"/>
          <w:szCs w:val="20"/>
        </w:rPr>
        <w:t xml:space="preserve">employee </w:t>
      </w:r>
      <w:r>
        <w:rPr>
          <w:rFonts w:ascii="Arial" w:hAnsi="Arial" w:cs="Arial"/>
          <w:sz w:val="20"/>
          <w:szCs w:val="20"/>
        </w:rPr>
        <w:t>population.</w:t>
      </w:r>
    </w:p>
    <w:p w:rsidR="000274E6" w:rsidRPr="00BE7A08" w:rsidRDefault="000274E6" w:rsidP="005E4680">
      <w:pPr>
        <w:spacing w:after="0" w:line="240" w:lineRule="auto"/>
        <w:rPr>
          <w:rFonts w:ascii="Arial" w:hAnsi="Arial" w:cs="Arial"/>
          <w:b/>
          <w:sz w:val="20"/>
          <w:szCs w:val="20"/>
        </w:rPr>
      </w:pPr>
    </w:p>
    <w:p w:rsidR="005E4680" w:rsidRPr="00A2629D" w:rsidRDefault="005E4680" w:rsidP="005E4680">
      <w:pPr>
        <w:spacing w:after="0" w:line="240" w:lineRule="auto"/>
        <w:rPr>
          <w:rFonts w:ascii="Arial" w:hAnsi="Arial" w:cs="Arial"/>
          <w:b/>
          <w:color w:val="2E74B5" w:themeColor="accent5" w:themeShade="BF"/>
          <w:sz w:val="20"/>
          <w:szCs w:val="20"/>
        </w:rPr>
      </w:pPr>
      <w:r>
        <w:rPr>
          <w:rFonts w:ascii="Arial" w:hAnsi="Arial" w:cs="Arial"/>
          <w:b/>
          <w:color w:val="2E74B5" w:themeColor="accent5" w:themeShade="BF"/>
          <w:sz w:val="20"/>
          <w:szCs w:val="20"/>
        </w:rPr>
        <w:t>Other Analyses</w:t>
      </w:r>
    </w:p>
    <w:p w:rsidR="0052619D" w:rsidRDefault="0052619D" w:rsidP="000E5B4D">
      <w:pPr>
        <w:pStyle w:val="ListParagraph"/>
        <w:numPr>
          <w:ilvl w:val="0"/>
          <w:numId w:val="4"/>
        </w:numPr>
        <w:spacing w:after="0" w:line="240" w:lineRule="auto"/>
        <w:ind w:left="216" w:hanging="216"/>
        <w:rPr>
          <w:rFonts w:ascii="Arial" w:hAnsi="Arial" w:cs="Arial"/>
          <w:sz w:val="20"/>
          <w:szCs w:val="20"/>
        </w:rPr>
      </w:pPr>
      <w:r>
        <w:rPr>
          <w:rFonts w:ascii="Arial" w:hAnsi="Arial" w:cs="Arial"/>
          <w:sz w:val="20"/>
          <w:szCs w:val="20"/>
        </w:rPr>
        <w:t>Among super users, what percent of their claims and Rx spend is attributable to CHD-related treatments? I would want to see this number go down over time.</w:t>
      </w:r>
    </w:p>
    <w:p w:rsidR="00203262" w:rsidRPr="007B5D6C" w:rsidRDefault="007449B2" w:rsidP="000E5B4D">
      <w:pPr>
        <w:pStyle w:val="ListParagraph"/>
        <w:numPr>
          <w:ilvl w:val="0"/>
          <w:numId w:val="4"/>
        </w:numPr>
        <w:spacing w:after="0" w:line="240" w:lineRule="auto"/>
        <w:ind w:left="216" w:hanging="216"/>
        <w:rPr>
          <w:rFonts w:ascii="Arial" w:hAnsi="Arial" w:cs="Arial"/>
          <w:color w:val="auto"/>
          <w:sz w:val="20"/>
          <w:szCs w:val="20"/>
        </w:rPr>
      </w:pPr>
      <w:r>
        <w:rPr>
          <w:noProof/>
        </w:rPr>
        <mc:AlternateContent>
          <mc:Choice Requires="wps">
            <w:drawing>
              <wp:anchor distT="0" distB="0" distL="114300" distR="114300" simplePos="0" relativeHeight="251661312" behindDoc="1" locked="0" layoutInCell="1" allowOverlap="1" wp14:anchorId="7BA83762" wp14:editId="7F619AD7">
                <wp:simplePos x="0" y="0"/>
                <wp:positionH relativeFrom="column">
                  <wp:posOffset>3119120</wp:posOffset>
                </wp:positionH>
                <wp:positionV relativeFrom="paragraph">
                  <wp:posOffset>2595245</wp:posOffset>
                </wp:positionV>
                <wp:extent cx="353885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538855" cy="635"/>
                        </a:xfrm>
                        <a:prstGeom prst="rect">
                          <a:avLst/>
                        </a:prstGeom>
                        <a:solidFill>
                          <a:prstClr val="white"/>
                        </a:solidFill>
                        <a:ln>
                          <a:noFill/>
                        </a:ln>
                      </wps:spPr>
                      <wps:txbx>
                        <w:txbxContent>
                          <w:p w:rsidR="007449B2" w:rsidRPr="007449B2" w:rsidRDefault="007449B2" w:rsidP="007449B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Graphical representation of difference-in-difference</w:t>
                            </w:r>
                            <w:r>
                              <w:rPr>
                                <w:noProof/>
                              </w:rPr>
                              <w:t xml:space="preserve"> technique.</w:t>
                            </w:r>
                            <w:r>
                              <w:rPr>
                                <w:noProof/>
                              </w:rPr>
                              <w:br/>
                              <w:t>Source:</w:t>
                            </w:r>
                            <w:r w:rsidRPr="007449B2">
                              <w:rPr>
                                <w:noProof/>
                              </w:rPr>
                              <w:t xml:space="preserve"> </w:t>
                            </w:r>
                            <w:hyperlink r:id="rId11" w:history="1">
                              <w:r w:rsidRPr="007449B2">
                                <w:rPr>
                                  <w:rStyle w:val="Hyperlink"/>
                                  <w:u w:val="none"/>
                                </w:rPr>
                                <w:t>https://www.mailman.columbia.edu/research/population-health-methods/difference-difference-estimation</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A83762" id="_x0000_t202" coordsize="21600,21600" o:spt="202" path="m,l,21600r21600,l21600,xe">
                <v:stroke joinstyle="miter"/>
                <v:path gradientshapeok="t" o:connecttype="rect"/>
              </v:shapetype>
              <v:shape id="Text Box 4" o:spid="_x0000_s1026" type="#_x0000_t202" style="position:absolute;left:0;text-align:left;margin-left:245.6pt;margin-top:204.35pt;width:278.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peyKwIAAF0EAAAOAAAAZHJzL2Uyb0RvYy54bWysVFFv2jAQfp+0/2D5fQRKqSpEqBgV0yTU&#10;VoKpz8ZxiCXH550NCfv1OzsJ3bo9TXsx57vz53zfd2bx0NaGnRV6DTbnk9GYM2UlFNoec/5tv/l0&#10;z5kPwhbCgFU5vyjPH5YfPywaN1c3UIEpFDICsX7euJxXIbh5lnlZqVr4EThlqVgC1iLQFo9ZgaIh&#10;9NpkN+PxXdYAFg5BKu8p+9gV+TLhl6WS4bksvQrM5Jy+LaQV03qIa7ZciPkRhau07D9D/MNX1EJb&#10;uvQK9SiCYCfUf0DVWiJ4KMNIQp1BWWqpEgdiMxm/Y7OrhFOJC4nj3VUm//9g5dP5BZkucn7LmRU1&#10;WbRXbWCfoWW3UZ3G+Tk17Ry1hZbS5PKQ95SMpNsS6/hLdBjVSefLVdsIJik5nU3v72czziTV7qaz&#10;iJG9HXXowxcFNYtBzpGMS3qK89aHrnVoiTd5MLrYaGPiJhbWBtlZkMlNpYPqwX/rMjb2WoinOsCY&#10;ySK/jkeMQntoe9IHKC7EGaGbGe/kRtNFW+HDi0AaEqJJgx+eaSkNNDmHPuKsAvzxt3zsJ++oyllD&#10;Q5dz//0kUHFmvlpyNU7oEOAQHIbAnuo1EMUJPSknU0gHMJghLBHqV3oPq3gLlYSVdFfOwxCuQzf6&#10;9J6kWq1SE82hE2Frd05G6EHQffsq0PV2BHLxCYZxFPN3rnS9yRe3OgWSOFkWBe1U7HWmGU6m9+8t&#10;PpJf96nr7V9h+RMAAP//AwBQSwMEFAAGAAgAAAAhAMa0CCXiAAAADAEAAA8AAABkcnMvZG93bnJl&#10;di54bWxMjz1PwzAQhnck/oN1SCyotVtCCSFOVVUw0KUi7cLmxtc4EJ+j2GnDv8dlge0+Hr33XL4c&#10;bctO2PvGkYTZVABDqpxuqJaw371OUmA+KNKqdYQSvtHDsri+ylWm3Zne8VSGmsUQ8pmSYELoMs59&#10;ZdAqP3UdUtwdXW9ViG1fc92rcwy3LZ8LseBWNRQvGNXh2mD1VQ5Wwjb52Jq74fiyWSX3/dt+WC8+&#10;61LK25tx9Qws4Bj+YLjoR3UootPBDaQ9ayUkT7N5RGMh0kdgF0Ik6QOww+8oBV7k/P8TxQ8AAAD/&#10;/wMAUEsBAi0AFAAGAAgAAAAhALaDOJL+AAAA4QEAABMAAAAAAAAAAAAAAAAAAAAAAFtDb250ZW50&#10;X1R5cGVzXS54bWxQSwECLQAUAAYACAAAACEAOP0h/9YAAACUAQAACwAAAAAAAAAAAAAAAAAvAQAA&#10;X3JlbHMvLnJlbHNQSwECLQAUAAYACAAAACEAbMKXsisCAABdBAAADgAAAAAAAAAAAAAAAAAuAgAA&#10;ZHJzL2Uyb0RvYy54bWxQSwECLQAUAAYACAAAACEAxrQIJeIAAAAMAQAADwAAAAAAAAAAAAAAAACF&#10;BAAAZHJzL2Rvd25yZXYueG1sUEsFBgAAAAAEAAQA8wAAAJQFAAAAAA==&#10;" stroked="f">
                <v:textbox style="mso-fit-shape-to-text:t" inset="0,0,0,0">
                  <w:txbxContent>
                    <w:p w:rsidR="007449B2" w:rsidRPr="007449B2" w:rsidRDefault="007449B2" w:rsidP="007449B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Graphical representation of difference-in-difference</w:t>
                      </w:r>
                      <w:r>
                        <w:rPr>
                          <w:noProof/>
                        </w:rPr>
                        <w:t xml:space="preserve"> technique.</w:t>
                      </w:r>
                      <w:r>
                        <w:rPr>
                          <w:noProof/>
                        </w:rPr>
                        <w:br/>
                        <w:t>Source:</w:t>
                      </w:r>
                      <w:r w:rsidRPr="007449B2">
                        <w:rPr>
                          <w:noProof/>
                        </w:rPr>
                        <w:t xml:space="preserve"> </w:t>
                      </w:r>
                      <w:hyperlink r:id="rId12" w:history="1">
                        <w:r w:rsidRPr="007449B2">
                          <w:rPr>
                            <w:rStyle w:val="Hyperlink"/>
                            <w:u w:val="none"/>
                          </w:rPr>
                          <w:t>https://www.mailman.columbia.edu/research/population-health-methods/difference-difference-estimation</w:t>
                        </w:r>
                      </w:hyperlink>
                    </w:p>
                  </w:txbxContent>
                </v:textbox>
                <w10:wrap type="tight"/>
              </v:shape>
            </w:pict>
          </mc:Fallback>
        </mc:AlternateContent>
      </w:r>
      <w:r>
        <w:rPr>
          <w:noProof/>
        </w:rPr>
        <w:drawing>
          <wp:anchor distT="0" distB="0" distL="114300" distR="114300" simplePos="0" relativeHeight="251659264" behindDoc="1" locked="0" layoutInCell="1" allowOverlap="1" wp14:anchorId="4D862EBF">
            <wp:simplePos x="0" y="0"/>
            <wp:positionH relativeFrom="column">
              <wp:posOffset>3119544</wp:posOffset>
            </wp:positionH>
            <wp:positionV relativeFrom="paragraph">
              <wp:posOffset>379306</wp:posOffset>
            </wp:positionV>
            <wp:extent cx="3538855" cy="2159000"/>
            <wp:effectExtent l="0" t="0" r="4445" b="0"/>
            <wp:wrapTight wrapText="bothSides">
              <wp:wrapPolygon edited="0">
                <wp:start x="0" y="0"/>
                <wp:lineTo x="0" y="21346"/>
                <wp:lineTo x="21511" y="21346"/>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38855" cy="2159000"/>
                    </a:xfrm>
                    <a:prstGeom prst="rect">
                      <a:avLst/>
                    </a:prstGeom>
                  </pic:spPr>
                </pic:pic>
              </a:graphicData>
            </a:graphic>
            <wp14:sizeRelH relativeFrom="page">
              <wp14:pctWidth>0</wp14:pctWidth>
            </wp14:sizeRelH>
            <wp14:sizeRelV relativeFrom="page">
              <wp14:pctHeight>0</wp14:pctHeight>
            </wp14:sizeRelV>
          </wp:anchor>
        </w:drawing>
      </w:r>
      <w:r w:rsidR="0052619D" w:rsidRPr="007B5D6C">
        <w:rPr>
          <w:rFonts w:ascii="Arial" w:hAnsi="Arial" w:cs="Arial"/>
          <w:color w:val="auto"/>
          <w:sz w:val="20"/>
          <w:szCs w:val="20"/>
        </w:rPr>
        <w:t>Similarly, I’d hope to see fewer super users overall. If we could eliminate some of their CHD-related claims they could fall into the merely “heavy user” category. This would be one of the biggest measures of success in my opinion.</w:t>
      </w:r>
    </w:p>
    <w:p w:rsidR="005E4680" w:rsidRPr="007B5D6C" w:rsidRDefault="006E6D9B" w:rsidP="00D03073">
      <w:pPr>
        <w:pStyle w:val="ListParagraph"/>
        <w:numPr>
          <w:ilvl w:val="0"/>
          <w:numId w:val="4"/>
        </w:numPr>
        <w:spacing w:after="0" w:line="240" w:lineRule="auto"/>
        <w:ind w:left="216" w:hanging="216"/>
        <w:rPr>
          <w:rFonts w:ascii="Arial" w:hAnsi="Arial" w:cs="Arial"/>
          <w:color w:val="auto"/>
          <w:sz w:val="20"/>
          <w:szCs w:val="20"/>
        </w:rPr>
      </w:pPr>
      <w:r w:rsidRPr="007B5D6C">
        <w:rPr>
          <w:rFonts w:ascii="Arial" w:hAnsi="Arial" w:cs="Arial"/>
          <w:color w:val="auto"/>
          <w:sz w:val="20"/>
          <w:szCs w:val="20"/>
        </w:rPr>
        <w:t xml:space="preserve">Another analysis I’d be interested in is a </w:t>
      </w:r>
      <w:proofErr w:type="gramStart"/>
      <w:r w:rsidRPr="007B5D6C">
        <w:rPr>
          <w:rFonts w:ascii="Arial" w:hAnsi="Arial" w:cs="Arial"/>
          <w:color w:val="auto"/>
          <w:sz w:val="20"/>
          <w:szCs w:val="20"/>
        </w:rPr>
        <w:t>differences</w:t>
      </w:r>
      <w:proofErr w:type="gramEnd"/>
      <w:r w:rsidRPr="007B5D6C">
        <w:rPr>
          <w:rFonts w:ascii="Arial" w:hAnsi="Arial" w:cs="Arial"/>
          <w:color w:val="auto"/>
          <w:sz w:val="20"/>
          <w:szCs w:val="20"/>
        </w:rPr>
        <w:t xml:space="preserve"> in differences estimation. This would work especially well with a phased roll out if we make this benefit available only to a portion our employee population. Essentially, we identify two populations and construct them to be as similar as possible. One is our control group (who will not receive the </w:t>
      </w:r>
      <w:proofErr w:type="spellStart"/>
      <w:r w:rsidRPr="007B5D6C">
        <w:rPr>
          <w:rFonts w:ascii="Arial" w:hAnsi="Arial" w:cs="Arial"/>
          <w:color w:val="auto"/>
          <w:sz w:val="20"/>
          <w:szCs w:val="20"/>
        </w:rPr>
        <w:t>Sherpaa</w:t>
      </w:r>
      <w:proofErr w:type="spellEnd"/>
      <w:r w:rsidRPr="007B5D6C">
        <w:rPr>
          <w:rFonts w:ascii="Arial" w:hAnsi="Arial" w:cs="Arial"/>
          <w:color w:val="auto"/>
          <w:sz w:val="20"/>
          <w:szCs w:val="20"/>
        </w:rPr>
        <w:t xml:space="preserve"> benefit) and the other is the treatment group (which does). </w:t>
      </w:r>
      <w:r w:rsidR="007B5D6C" w:rsidRPr="007B5D6C">
        <w:rPr>
          <w:rFonts w:ascii="Arial" w:hAnsi="Arial" w:cs="Arial"/>
          <w:color w:val="auto"/>
          <w:sz w:val="20"/>
          <w:szCs w:val="20"/>
        </w:rPr>
        <w:t>With proper historical data we should be able to predict our CHD spend in the future. This is our “trend” and should be the same for our both groups</w:t>
      </w:r>
      <w:r w:rsidR="00DC3CF9">
        <w:rPr>
          <w:rFonts w:ascii="Arial" w:hAnsi="Arial" w:cs="Arial"/>
          <w:color w:val="auto"/>
          <w:sz w:val="20"/>
          <w:szCs w:val="20"/>
        </w:rPr>
        <w:t xml:space="preserve"> (assuming we’ve constructed them properly).</w:t>
      </w:r>
      <w:r w:rsidR="007B5D6C" w:rsidRPr="007B5D6C">
        <w:rPr>
          <w:rFonts w:ascii="Arial" w:hAnsi="Arial" w:cs="Arial"/>
          <w:color w:val="auto"/>
          <w:sz w:val="20"/>
          <w:szCs w:val="20"/>
        </w:rPr>
        <w:t xml:space="preserve"> After a year with </w:t>
      </w:r>
      <w:proofErr w:type="spellStart"/>
      <w:r w:rsidR="007B5D6C" w:rsidRPr="007B5D6C">
        <w:rPr>
          <w:rFonts w:ascii="Arial" w:hAnsi="Arial" w:cs="Arial"/>
          <w:color w:val="auto"/>
          <w:sz w:val="20"/>
          <w:szCs w:val="20"/>
        </w:rPr>
        <w:t>Sherpaa</w:t>
      </w:r>
      <w:proofErr w:type="spellEnd"/>
      <w:r w:rsidR="007B5D6C" w:rsidRPr="007B5D6C">
        <w:rPr>
          <w:rFonts w:ascii="Arial" w:hAnsi="Arial" w:cs="Arial"/>
          <w:color w:val="auto"/>
          <w:sz w:val="20"/>
          <w:szCs w:val="20"/>
        </w:rPr>
        <w:t xml:space="preserve"> we should see whether the treatment group has a lower healthcare spend than what the trend would otherwise predict. If we don’t see the trend change for the treatment group</w:t>
      </w:r>
      <w:r w:rsidR="0041421C">
        <w:rPr>
          <w:rFonts w:ascii="Arial" w:hAnsi="Arial" w:cs="Arial"/>
          <w:color w:val="auto"/>
          <w:sz w:val="20"/>
          <w:szCs w:val="20"/>
        </w:rPr>
        <w:t>,</w:t>
      </w:r>
      <w:bookmarkStart w:id="0" w:name="_GoBack"/>
      <w:bookmarkEnd w:id="0"/>
      <w:r w:rsidR="007B5D6C" w:rsidRPr="007B5D6C">
        <w:rPr>
          <w:rFonts w:ascii="Arial" w:hAnsi="Arial" w:cs="Arial"/>
          <w:color w:val="auto"/>
          <w:sz w:val="20"/>
          <w:szCs w:val="20"/>
        </w:rPr>
        <w:t xml:space="preserve"> then it’s possible </w:t>
      </w:r>
      <w:r w:rsidR="007B5D6C">
        <w:rPr>
          <w:rFonts w:ascii="Arial" w:hAnsi="Arial" w:cs="Arial"/>
          <w:color w:val="auto"/>
          <w:sz w:val="20"/>
          <w:szCs w:val="20"/>
        </w:rPr>
        <w:t>that the program isn’t working as promised.</w:t>
      </w:r>
      <w:r w:rsidR="007449B2" w:rsidRPr="007449B2">
        <w:rPr>
          <w:noProof/>
        </w:rPr>
        <w:t xml:space="preserve"> </w:t>
      </w:r>
    </w:p>
    <w:p w:rsidR="007B5D6C" w:rsidRPr="008177E9" w:rsidRDefault="008177E9" w:rsidP="008177E9">
      <w:pPr>
        <w:pStyle w:val="ListParagraph"/>
        <w:numPr>
          <w:ilvl w:val="0"/>
          <w:numId w:val="4"/>
        </w:numPr>
        <w:spacing w:after="0" w:line="240" w:lineRule="auto"/>
        <w:ind w:left="216" w:hanging="216"/>
        <w:rPr>
          <w:rFonts w:ascii="Arial" w:hAnsi="Arial" w:cs="Arial"/>
          <w:color w:val="auto"/>
          <w:sz w:val="20"/>
          <w:szCs w:val="20"/>
        </w:rPr>
      </w:pPr>
      <w:r>
        <w:rPr>
          <w:rFonts w:ascii="Arial" w:hAnsi="Arial" w:cs="Arial"/>
          <w:color w:val="auto"/>
          <w:sz w:val="20"/>
          <w:szCs w:val="20"/>
        </w:rPr>
        <w:t>Are we seeing positive spillover effects in any other areas we can measure? General i</w:t>
      </w:r>
      <w:r w:rsidRPr="008177E9">
        <w:rPr>
          <w:rFonts w:ascii="Arial" w:hAnsi="Arial" w:cs="Arial"/>
          <w:color w:val="auto"/>
          <w:sz w:val="20"/>
          <w:szCs w:val="20"/>
        </w:rPr>
        <w:t xml:space="preserve">mprovements </w:t>
      </w:r>
      <w:r>
        <w:rPr>
          <w:rFonts w:ascii="Arial" w:hAnsi="Arial" w:cs="Arial"/>
          <w:color w:val="auto"/>
          <w:sz w:val="20"/>
          <w:szCs w:val="20"/>
        </w:rPr>
        <w:t xml:space="preserve">in population health can </w:t>
      </w:r>
      <w:r w:rsidRPr="008177E9">
        <w:rPr>
          <w:rFonts w:ascii="Arial" w:hAnsi="Arial" w:cs="Arial"/>
          <w:color w:val="auto"/>
          <w:sz w:val="20"/>
          <w:szCs w:val="20"/>
        </w:rPr>
        <w:t>cause a ripple effect that can generate</w:t>
      </w:r>
      <w:r>
        <w:rPr>
          <w:rFonts w:ascii="Arial" w:hAnsi="Arial" w:cs="Arial"/>
          <w:color w:val="auto"/>
          <w:sz w:val="20"/>
          <w:szCs w:val="20"/>
        </w:rPr>
        <w:t>s</w:t>
      </w:r>
      <w:r w:rsidRPr="008177E9">
        <w:rPr>
          <w:rFonts w:ascii="Arial" w:hAnsi="Arial" w:cs="Arial"/>
          <w:color w:val="auto"/>
          <w:sz w:val="20"/>
          <w:szCs w:val="20"/>
        </w:rPr>
        <w:t xml:space="preserve"> financial returns </w:t>
      </w:r>
      <w:r>
        <w:rPr>
          <w:rFonts w:ascii="Arial" w:hAnsi="Arial" w:cs="Arial"/>
          <w:color w:val="auto"/>
          <w:sz w:val="20"/>
          <w:szCs w:val="20"/>
        </w:rPr>
        <w:t xml:space="preserve">elsewhere </w:t>
      </w:r>
      <w:r w:rsidRPr="008177E9">
        <w:rPr>
          <w:rFonts w:ascii="Arial" w:hAnsi="Arial" w:cs="Arial"/>
          <w:color w:val="auto"/>
          <w:sz w:val="20"/>
          <w:szCs w:val="20"/>
        </w:rPr>
        <w:t xml:space="preserve">in the form of shorter </w:t>
      </w:r>
      <w:r>
        <w:rPr>
          <w:rFonts w:ascii="Arial" w:hAnsi="Arial" w:cs="Arial"/>
          <w:color w:val="auto"/>
          <w:sz w:val="20"/>
          <w:szCs w:val="20"/>
        </w:rPr>
        <w:t>inpatient stays and</w:t>
      </w:r>
      <w:r w:rsidRPr="008177E9">
        <w:rPr>
          <w:rFonts w:ascii="Arial" w:hAnsi="Arial" w:cs="Arial"/>
          <w:color w:val="auto"/>
          <w:sz w:val="20"/>
          <w:szCs w:val="20"/>
        </w:rPr>
        <w:t xml:space="preserve"> </w:t>
      </w:r>
      <w:r>
        <w:rPr>
          <w:rFonts w:ascii="Arial" w:hAnsi="Arial" w:cs="Arial"/>
          <w:color w:val="auto"/>
          <w:sz w:val="20"/>
          <w:szCs w:val="20"/>
        </w:rPr>
        <w:t xml:space="preserve">lower </w:t>
      </w:r>
      <w:r w:rsidRPr="008177E9">
        <w:rPr>
          <w:rFonts w:ascii="Arial" w:hAnsi="Arial" w:cs="Arial"/>
          <w:color w:val="auto"/>
          <w:sz w:val="20"/>
          <w:szCs w:val="20"/>
        </w:rPr>
        <w:t xml:space="preserve">readmissions </w:t>
      </w:r>
      <w:r>
        <w:rPr>
          <w:rFonts w:ascii="Arial" w:hAnsi="Arial" w:cs="Arial"/>
          <w:color w:val="auto"/>
          <w:sz w:val="20"/>
          <w:szCs w:val="20"/>
        </w:rPr>
        <w:t xml:space="preserve">rates. </w:t>
      </w:r>
      <w:r w:rsidR="007449B2">
        <w:rPr>
          <w:rFonts w:ascii="Arial" w:hAnsi="Arial" w:cs="Arial"/>
          <w:color w:val="auto"/>
          <w:sz w:val="20"/>
          <w:szCs w:val="20"/>
        </w:rPr>
        <w:t xml:space="preserve">Without at least trying to quantify some of these effects we may be missing some of the benefits not captured by a strict ROI measure. </w:t>
      </w:r>
    </w:p>
    <w:p w:rsidR="007B6263" w:rsidRPr="007B6263" w:rsidRDefault="007B6263" w:rsidP="007B6263">
      <w:pPr>
        <w:spacing w:after="0" w:line="240" w:lineRule="auto"/>
        <w:rPr>
          <w:rFonts w:ascii="Arial" w:hAnsi="Arial" w:cs="Arial"/>
          <w:color w:val="FF0000"/>
          <w:sz w:val="20"/>
          <w:szCs w:val="20"/>
        </w:rPr>
      </w:pPr>
    </w:p>
    <w:sectPr w:rsidR="007B6263" w:rsidRPr="007B6263" w:rsidSect="00A63FBB">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D19" w:rsidRDefault="00307D19" w:rsidP="00F279DF">
      <w:pPr>
        <w:spacing w:after="0" w:line="240" w:lineRule="auto"/>
      </w:pPr>
      <w:r>
        <w:separator/>
      </w:r>
    </w:p>
  </w:endnote>
  <w:endnote w:type="continuationSeparator" w:id="0">
    <w:p w:rsidR="00307D19" w:rsidRDefault="00307D19" w:rsidP="00F2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D19" w:rsidRDefault="00307D19" w:rsidP="00F279DF">
      <w:pPr>
        <w:spacing w:after="0" w:line="240" w:lineRule="auto"/>
      </w:pPr>
      <w:r>
        <w:separator/>
      </w:r>
    </w:p>
  </w:footnote>
  <w:footnote w:type="continuationSeparator" w:id="0">
    <w:p w:rsidR="00307D19" w:rsidRDefault="00307D19" w:rsidP="00F27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680" w:rsidRPr="00CB55DF" w:rsidRDefault="005E4680" w:rsidP="00171E84">
    <w:pPr>
      <w:spacing w:after="0" w:line="240" w:lineRule="auto"/>
      <w:rPr>
        <w:rFonts w:ascii="Arial" w:hAnsi="Arial" w:cs="Arial"/>
        <w:sz w:val="20"/>
        <w:szCs w:val="20"/>
      </w:rPr>
    </w:pPr>
    <w:r w:rsidRPr="00CB55DF">
      <w:rPr>
        <w:rFonts w:ascii="Arial" w:hAnsi="Arial" w:cs="Arial"/>
        <w:sz w:val="20"/>
        <w:szCs w:val="20"/>
      </w:rPr>
      <w:t>Morgan Stanley</w:t>
    </w:r>
    <w:r>
      <w:rPr>
        <w:rFonts w:ascii="Arial" w:hAnsi="Arial" w:cs="Arial"/>
        <w:sz w:val="20"/>
        <w:szCs w:val="20"/>
      </w:rPr>
      <w:t xml:space="preserve"> </w:t>
    </w:r>
    <w:r w:rsidRPr="00CB55DF">
      <w:rPr>
        <w:rFonts w:ascii="Arial" w:hAnsi="Arial" w:cs="Arial"/>
        <w:sz w:val="20"/>
        <w:szCs w:val="20"/>
      </w:rPr>
      <w:t>Healthcare Analytics Manager</w:t>
    </w:r>
    <w:r>
      <w:rPr>
        <w:rFonts w:ascii="Arial" w:hAnsi="Arial" w:cs="Arial"/>
        <w:sz w:val="20"/>
        <w:szCs w:val="20"/>
      </w:rPr>
      <w:t xml:space="preserve"> – Corey Moser</w:t>
    </w:r>
  </w:p>
  <w:p w:rsidR="005E4680" w:rsidRDefault="005E4680" w:rsidP="00171E84">
    <w:pPr>
      <w:spacing w:after="0" w:line="240" w:lineRule="auto"/>
      <w:rPr>
        <w:rFonts w:ascii="Arial" w:hAnsi="Arial" w:cs="Arial"/>
        <w:sz w:val="20"/>
        <w:szCs w:val="20"/>
      </w:rPr>
    </w:pPr>
    <w:r w:rsidRPr="00CB55DF">
      <w:rPr>
        <w:rFonts w:ascii="Arial" w:hAnsi="Arial" w:cs="Arial"/>
        <w:sz w:val="20"/>
        <w:szCs w:val="20"/>
      </w:rPr>
      <w:t xml:space="preserve">Case Study </w:t>
    </w:r>
    <w:r>
      <w:rPr>
        <w:rFonts w:ascii="Arial" w:hAnsi="Arial" w:cs="Arial"/>
        <w:sz w:val="20"/>
        <w:szCs w:val="20"/>
      </w:rPr>
      <w:t xml:space="preserve">| </w:t>
    </w:r>
    <w:r w:rsidRPr="00CB55DF">
      <w:rPr>
        <w:rFonts w:ascii="Arial" w:hAnsi="Arial" w:cs="Arial"/>
        <w:sz w:val="20"/>
        <w:szCs w:val="20"/>
      </w:rPr>
      <w:t>Due by: May 28, 2019 at 12 pm</w:t>
    </w:r>
  </w:p>
  <w:p w:rsidR="005E4680" w:rsidRPr="0087344F" w:rsidRDefault="005E4680" w:rsidP="00171E84">
    <w:pPr>
      <w:spacing w:after="0" w:line="240" w:lineRule="auto"/>
      <w:rPr>
        <w:rFonts w:ascii="Arial" w:hAnsi="Arial" w:cs="Arial"/>
        <w:sz w:val="12"/>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7F4B"/>
    <w:multiLevelType w:val="multilevel"/>
    <w:tmpl w:val="A91663F2"/>
    <w:styleLink w:val="Coreys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55D68B0"/>
    <w:multiLevelType w:val="hybridMultilevel"/>
    <w:tmpl w:val="2DFA3528"/>
    <w:lvl w:ilvl="0" w:tplc="CFB4B47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B08F7"/>
    <w:multiLevelType w:val="hybridMultilevel"/>
    <w:tmpl w:val="5D20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832152"/>
    <w:multiLevelType w:val="hybridMultilevel"/>
    <w:tmpl w:val="DE4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8142D"/>
    <w:multiLevelType w:val="hybridMultilevel"/>
    <w:tmpl w:val="85AE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1"/>
  </w:num>
  <w:num w:numId="6">
    <w:abstractNumId w:val="2"/>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DF"/>
    <w:rsid w:val="00013243"/>
    <w:rsid w:val="000274E6"/>
    <w:rsid w:val="00044D87"/>
    <w:rsid w:val="00096A56"/>
    <w:rsid w:val="000A401E"/>
    <w:rsid w:val="000D1611"/>
    <w:rsid w:val="000E5B4D"/>
    <w:rsid w:val="001205B2"/>
    <w:rsid w:val="001410E7"/>
    <w:rsid w:val="00171E84"/>
    <w:rsid w:val="001C74F9"/>
    <w:rsid w:val="001E6512"/>
    <w:rsid w:val="00203262"/>
    <w:rsid w:val="00223E36"/>
    <w:rsid w:val="002726BC"/>
    <w:rsid w:val="002960F6"/>
    <w:rsid w:val="002B233F"/>
    <w:rsid w:val="002F1DD3"/>
    <w:rsid w:val="00302236"/>
    <w:rsid w:val="00307D19"/>
    <w:rsid w:val="00314B1E"/>
    <w:rsid w:val="00354A9F"/>
    <w:rsid w:val="00355577"/>
    <w:rsid w:val="0036203F"/>
    <w:rsid w:val="00384A48"/>
    <w:rsid w:val="003973C5"/>
    <w:rsid w:val="0041421C"/>
    <w:rsid w:val="004237FA"/>
    <w:rsid w:val="004237FC"/>
    <w:rsid w:val="00440916"/>
    <w:rsid w:val="00442815"/>
    <w:rsid w:val="004658D0"/>
    <w:rsid w:val="00465DBB"/>
    <w:rsid w:val="00474B48"/>
    <w:rsid w:val="00480EDA"/>
    <w:rsid w:val="004A1A65"/>
    <w:rsid w:val="004C4D4D"/>
    <w:rsid w:val="00512AC7"/>
    <w:rsid w:val="005216C5"/>
    <w:rsid w:val="0052176E"/>
    <w:rsid w:val="00521A67"/>
    <w:rsid w:val="0052619D"/>
    <w:rsid w:val="00564329"/>
    <w:rsid w:val="00597DBA"/>
    <w:rsid w:val="005C0CEC"/>
    <w:rsid w:val="005C490D"/>
    <w:rsid w:val="005C4DAB"/>
    <w:rsid w:val="005E4680"/>
    <w:rsid w:val="005F6005"/>
    <w:rsid w:val="00603185"/>
    <w:rsid w:val="00654C21"/>
    <w:rsid w:val="006E6D9B"/>
    <w:rsid w:val="007449B2"/>
    <w:rsid w:val="007903B8"/>
    <w:rsid w:val="007B2C9C"/>
    <w:rsid w:val="007B5D6C"/>
    <w:rsid w:val="007B6263"/>
    <w:rsid w:val="007B7842"/>
    <w:rsid w:val="00801F6D"/>
    <w:rsid w:val="00806D98"/>
    <w:rsid w:val="008177E9"/>
    <w:rsid w:val="00837F97"/>
    <w:rsid w:val="0087344F"/>
    <w:rsid w:val="00887540"/>
    <w:rsid w:val="00890327"/>
    <w:rsid w:val="008B7A13"/>
    <w:rsid w:val="0090268A"/>
    <w:rsid w:val="00921F0C"/>
    <w:rsid w:val="00925205"/>
    <w:rsid w:val="009611F4"/>
    <w:rsid w:val="00964A03"/>
    <w:rsid w:val="0097110A"/>
    <w:rsid w:val="00980EFE"/>
    <w:rsid w:val="009A3557"/>
    <w:rsid w:val="009C3869"/>
    <w:rsid w:val="009D6EE3"/>
    <w:rsid w:val="009F5D3E"/>
    <w:rsid w:val="009F7B3D"/>
    <w:rsid w:val="00A02DE3"/>
    <w:rsid w:val="00A2629D"/>
    <w:rsid w:val="00A35DA5"/>
    <w:rsid w:val="00A44369"/>
    <w:rsid w:val="00A60A5F"/>
    <w:rsid w:val="00A63FBB"/>
    <w:rsid w:val="00AF6E89"/>
    <w:rsid w:val="00B43803"/>
    <w:rsid w:val="00B43F7A"/>
    <w:rsid w:val="00BB319D"/>
    <w:rsid w:val="00BD02E6"/>
    <w:rsid w:val="00BD15FD"/>
    <w:rsid w:val="00BD67F3"/>
    <w:rsid w:val="00BE45C5"/>
    <w:rsid w:val="00BE7A08"/>
    <w:rsid w:val="00BF4E30"/>
    <w:rsid w:val="00C01F67"/>
    <w:rsid w:val="00C03720"/>
    <w:rsid w:val="00C402E7"/>
    <w:rsid w:val="00C75098"/>
    <w:rsid w:val="00CB55DF"/>
    <w:rsid w:val="00CD68B0"/>
    <w:rsid w:val="00D243DF"/>
    <w:rsid w:val="00D415D7"/>
    <w:rsid w:val="00D54534"/>
    <w:rsid w:val="00D639F4"/>
    <w:rsid w:val="00D72322"/>
    <w:rsid w:val="00D91980"/>
    <w:rsid w:val="00D95AA3"/>
    <w:rsid w:val="00DB2133"/>
    <w:rsid w:val="00DC3CF9"/>
    <w:rsid w:val="00DD1ECE"/>
    <w:rsid w:val="00E40F5B"/>
    <w:rsid w:val="00E413EF"/>
    <w:rsid w:val="00E83368"/>
    <w:rsid w:val="00EC5F60"/>
    <w:rsid w:val="00EE1F38"/>
    <w:rsid w:val="00EE4926"/>
    <w:rsid w:val="00F035B0"/>
    <w:rsid w:val="00F13752"/>
    <w:rsid w:val="00F26012"/>
    <w:rsid w:val="00F279DF"/>
    <w:rsid w:val="00F31A8E"/>
    <w:rsid w:val="00F440D8"/>
    <w:rsid w:val="00F52A07"/>
    <w:rsid w:val="00F66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B689"/>
  <w15:chartTrackingRefBased/>
  <w15:docId w15:val="{73B53163-4DF9-4572-AADE-F2278F3E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36"/>
    <w:pPr>
      <w:numPr>
        <w:numId w:val="1"/>
      </w:numPr>
      <w:contextualSpacing/>
    </w:pPr>
    <w:rPr>
      <w:rFonts w:ascii="Roboto" w:hAnsi="Roboto"/>
      <w:color w:val="202124"/>
      <w:spacing w:val="2"/>
      <w:shd w:val="clear" w:color="auto" w:fill="FFFFFF"/>
    </w:rPr>
  </w:style>
  <w:style w:type="numbering" w:customStyle="1" w:styleId="CoreysList">
    <w:name w:val="Coreys List"/>
    <w:uiPriority w:val="99"/>
    <w:rsid w:val="00302236"/>
    <w:pPr>
      <w:numPr>
        <w:numId w:val="2"/>
      </w:numPr>
    </w:pPr>
  </w:style>
  <w:style w:type="paragraph" w:styleId="FootnoteText">
    <w:name w:val="footnote text"/>
    <w:basedOn w:val="Normal"/>
    <w:link w:val="FootnoteTextChar"/>
    <w:uiPriority w:val="99"/>
    <w:semiHidden/>
    <w:unhideWhenUsed/>
    <w:rsid w:val="00F279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79DF"/>
    <w:rPr>
      <w:sz w:val="20"/>
      <w:szCs w:val="20"/>
    </w:rPr>
  </w:style>
  <w:style w:type="character" w:styleId="FootnoteReference">
    <w:name w:val="footnote reference"/>
    <w:basedOn w:val="DefaultParagraphFont"/>
    <w:uiPriority w:val="99"/>
    <w:semiHidden/>
    <w:unhideWhenUsed/>
    <w:rsid w:val="00F279DF"/>
    <w:rPr>
      <w:vertAlign w:val="superscript"/>
    </w:rPr>
  </w:style>
  <w:style w:type="table" w:styleId="TableGrid">
    <w:name w:val="Table Grid"/>
    <w:basedOn w:val="TableNormal"/>
    <w:uiPriority w:val="39"/>
    <w:rsid w:val="0039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973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71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E84"/>
  </w:style>
  <w:style w:type="paragraph" w:styleId="Footer">
    <w:name w:val="footer"/>
    <w:basedOn w:val="Normal"/>
    <w:link w:val="FooterChar"/>
    <w:uiPriority w:val="99"/>
    <w:unhideWhenUsed/>
    <w:rsid w:val="00171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E84"/>
  </w:style>
  <w:style w:type="character" w:styleId="Hyperlink">
    <w:name w:val="Hyperlink"/>
    <w:basedOn w:val="DefaultParagraphFont"/>
    <w:uiPriority w:val="99"/>
    <w:unhideWhenUsed/>
    <w:rsid w:val="009D6EE3"/>
    <w:rPr>
      <w:color w:val="0563C1" w:themeColor="hyperlink"/>
      <w:u w:val="single"/>
    </w:rPr>
  </w:style>
  <w:style w:type="character" w:styleId="UnresolvedMention">
    <w:name w:val="Unresolved Mention"/>
    <w:basedOn w:val="DefaultParagraphFont"/>
    <w:uiPriority w:val="99"/>
    <w:semiHidden/>
    <w:unhideWhenUsed/>
    <w:rsid w:val="009D6EE3"/>
    <w:rPr>
      <w:color w:val="605E5C"/>
      <w:shd w:val="clear" w:color="auto" w:fill="E1DFDD"/>
    </w:rPr>
  </w:style>
  <w:style w:type="character" w:styleId="FollowedHyperlink">
    <w:name w:val="FollowedHyperlink"/>
    <w:basedOn w:val="DefaultParagraphFont"/>
    <w:uiPriority w:val="99"/>
    <w:semiHidden/>
    <w:unhideWhenUsed/>
    <w:rsid w:val="009D6EE3"/>
    <w:rPr>
      <w:color w:val="954F72" w:themeColor="followedHyperlink"/>
      <w:u w:val="single"/>
    </w:rPr>
  </w:style>
  <w:style w:type="paragraph" w:styleId="Caption">
    <w:name w:val="caption"/>
    <w:basedOn w:val="Normal"/>
    <w:next w:val="Normal"/>
    <w:uiPriority w:val="35"/>
    <w:unhideWhenUsed/>
    <w:qFormat/>
    <w:rsid w:val="007449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384489">
      <w:bodyDiv w:val="1"/>
      <w:marLeft w:val="0"/>
      <w:marRight w:val="0"/>
      <w:marTop w:val="0"/>
      <w:marBottom w:val="0"/>
      <w:divBdr>
        <w:top w:val="none" w:sz="0" w:space="0" w:color="auto"/>
        <w:left w:val="none" w:sz="0" w:space="0" w:color="auto"/>
        <w:bottom w:val="none" w:sz="0" w:space="0" w:color="auto"/>
        <w:right w:val="none" w:sz="0" w:space="0" w:color="auto"/>
      </w:divBdr>
    </w:div>
    <w:div w:id="2007785308">
      <w:bodyDiv w:val="1"/>
      <w:marLeft w:val="0"/>
      <w:marRight w:val="0"/>
      <w:marTop w:val="0"/>
      <w:marBottom w:val="0"/>
      <w:divBdr>
        <w:top w:val="none" w:sz="0" w:space="0" w:color="auto"/>
        <w:left w:val="none" w:sz="0" w:space="0" w:color="auto"/>
        <w:bottom w:val="none" w:sz="0" w:space="0" w:color="auto"/>
        <w:right w:val="none" w:sz="0" w:space="0" w:color="auto"/>
      </w:divBdr>
      <w:divsChild>
        <w:div w:id="72977326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moser19/Healthcare-Analytics-Case-Study/blob/master/MorganStanley_CaseStudy_HealthcareAnalyticsManager_CoreyMoser_May2019.ipynb"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ilman.columbia.edu/research/population-health-methods/difference-difference-estim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ilman.columbia.edu/research/population-health-methods/difference-difference-estim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herpaa.com/treats/yo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99AD6-5DCC-4A49-B3C5-86A630133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TotalTime>
  <Pages>3</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Moser</dc:creator>
  <cp:keywords/>
  <dc:description/>
  <cp:lastModifiedBy>Corey Moser</cp:lastModifiedBy>
  <cp:revision>85</cp:revision>
  <dcterms:created xsi:type="dcterms:W3CDTF">2019-05-24T13:24:00Z</dcterms:created>
  <dcterms:modified xsi:type="dcterms:W3CDTF">2019-05-25T23:31:00Z</dcterms:modified>
</cp:coreProperties>
</file>