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F1B0" w14:textId="77777777" w:rsidR="00247299" w:rsidRDefault="00247299" w:rsidP="00247299">
      <w:pPr>
        <w:pStyle w:val="Title"/>
        <w:rPr>
          <w:rFonts w:eastAsia="Times New Roman"/>
          <w:lang w:eastAsia="en-GB"/>
        </w:rPr>
      </w:pPr>
      <w:r w:rsidRPr="00247299">
        <w:rPr>
          <w:rFonts w:eastAsia="Times New Roman"/>
          <w:lang w:eastAsia="en-GB"/>
        </w:rPr>
        <w:t xml:space="preserve">AWS Glue </w:t>
      </w:r>
    </w:p>
    <w:p w14:paraId="355B236A" w14:textId="68480C04" w:rsidR="00247299" w:rsidRPr="00247299" w:rsidRDefault="00247299" w:rsidP="00247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>is a fully-managed, pay-as-you-go, extract, transform, and load (ETL) service that automates the time-consuming steps of data preparation for analytics.</w:t>
      </w:r>
    </w:p>
    <w:p w14:paraId="046A615E" w14:textId="77777777" w:rsidR="00247299" w:rsidRPr="00247299" w:rsidRDefault="00247299" w:rsidP="00247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AWS Glue automatically discovers and profiles data via the Glue Data </w:t>
      </w:r>
      <w:proofErr w:type="spellStart"/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>Catalog</w:t>
      </w:r>
      <w:proofErr w:type="spellEnd"/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>, recommends and generates ETL code to transform your source data into target schemas.</w:t>
      </w:r>
    </w:p>
    <w:p w14:paraId="00260E0C" w14:textId="77777777" w:rsidR="00247299" w:rsidRPr="00247299" w:rsidRDefault="00247299" w:rsidP="00247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>AWS Glue runs the ETL jobs on a fully managed, scale-out Apache Spark environment to load your data into its destination.</w:t>
      </w:r>
    </w:p>
    <w:p w14:paraId="4EF58CFE" w14:textId="77777777" w:rsidR="00247299" w:rsidRPr="00247299" w:rsidRDefault="00247299" w:rsidP="00247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>AWS Glue also allows you to setup, orchestrate, and monitor complex data flows.</w:t>
      </w:r>
    </w:p>
    <w:p w14:paraId="3D2ED3AD" w14:textId="77777777" w:rsidR="00247299" w:rsidRPr="00247299" w:rsidRDefault="00247299" w:rsidP="00247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create and run an ETL job with a few clicks in the AWS Management Console.</w:t>
      </w:r>
    </w:p>
    <w:p w14:paraId="487B6F2F" w14:textId="77777777" w:rsidR="00247299" w:rsidRPr="00247299" w:rsidRDefault="00247299" w:rsidP="00247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Simply point AWS Glue to your data stored on AWS, and AWS Glue discovers data and stores the associated metadata (e.g. table definition and schema) in the AWS Glue Data </w:t>
      </w:r>
      <w:proofErr w:type="spellStart"/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>Catalog</w:t>
      </w:r>
      <w:proofErr w:type="spellEnd"/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2654806" w14:textId="77777777" w:rsidR="00247299" w:rsidRPr="00247299" w:rsidRDefault="00247299" w:rsidP="00247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Once </w:t>
      </w:r>
      <w:proofErr w:type="spellStart"/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>cataloged</w:t>
      </w:r>
      <w:proofErr w:type="spellEnd"/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data is immediately searchable, </w:t>
      </w:r>
      <w:proofErr w:type="spellStart"/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>queryable</w:t>
      </w:r>
      <w:proofErr w:type="spellEnd"/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>, and available for ETL.</w:t>
      </w:r>
    </w:p>
    <w:p w14:paraId="4288E1E0" w14:textId="77777777" w:rsidR="00247299" w:rsidRPr="00247299" w:rsidRDefault="00247299" w:rsidP="00247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AWS Glue consists of a Data </w:t>
      </w:r>
      <w:proofErr w:type="spellStart"/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>Catalog</w:t>
      </w:r>
      <w:proofErr w:type="spellEnd"/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which is a central metadata repository, an ETL engine that can automatically generate Scala or Python code, and a flexible scheduler that handles dependency resolution, job monitoring, and retries.</w:t>
      </w:r>
    </w:p>
    <w:p w14:paraId="184E2419" w14:textId="77777777" w:rsidR="00247299" w:rsidRPr="00247299" w:rsidRDefault="00247299" w:rsidP="00247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Together, these automate much of the undifferentiated heavy lifting involved with discovering, categorizing, cleaning, enriching, and moving data, so you can spend more time </w:t>
      </w:r>
      <w:proofErr w:type="spellStart"/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analyzing</w:t>
      </w:r>
      <w:proofErr w:type="spellEnd"/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your data.</w:t>
      </w:r>
    </w:p>
    <w:p w14:paraId="0588266B" w14:textId="77777777" w:rsidR="003B63AA" w:rsidRDefault="003B63AA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br w:type="page"/>
      </w:r>
    </w:p>
    <w:p w14:paraId="01CAFB13" w14:textId="20D77AA1" w:rsidR="00247299" w:rsidRPr="00247299" w:rsidRDefault="00247299" w:rsidP="002472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24729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AWS Glue Crawlers</w:t>
      </w:r>
    </w:p>
    <w:p w14:paraId="630EC185" w14:textId="77777777" w:rsidR="00247299" w:rsidRPr="00247299" w:rsidRDefault="00247299" w:rsidP="00247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can use a crawler to populate the AWS Glue Data </w:t>
      </w:r>
      <w:proofErr w:type="spellStart"/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>Catalog</w:t>
      </w:r>
      <w:proofErr w:type="spellEnd"/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tables.</w:t>
      </w:r>
    </w:p>
    <w:p w14:paraId="4822FF4F" w14:textId="77777777" w:rsidR="00247299" w:rsidRPr="00247299" w:rsidRDefault="00247299" w:rsidP="00247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>This is the primary method used by most AWS Glue users.</w:t>
      </w:r>
    </w:p>
    <w:p w14:paraId="01A94B13" w14:textId="77777777" w:rsidR="00247299" w:rsidRPr="00247299" w:rsidRDefault="00247299" w:rsidP="00247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>A crawler can crawl multiple data stores in a single run.</w:t>
      </w:r>
    </w:p>
    <w:p w14:paraId="56B1D56B" w14:textId="77777777" w:rsidR="00247299" w:rsidRPr="00247299" w:rsidRDefault="00247299" w:rsidP="00247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Upon completion, the crawler creates or updates one or more tables in your Data </w:t>
      </w:r>
      <w:proofErr w:type="spellStart"/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>Catalog</w:t>
      </w:r>
      <w:proofErr w:type="spellEnd"/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Extract, transform, and load (ETL) jobs that you define in AWS Glue use these Data </w:t>
      </w:r>
      <w:proofErr w:type="spellStart"/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>Catalog</w:t>
      </w:r>
      <w:proofErr w:type="spellEnd"/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tables as sources and targets.</w:t>
      </w:r>
    </w:p>
    <w:p w14:paraId="7F554894" w14:textId="77777777" w:rsidR="00247299" w:rsidRPr="00247299" w:rsidRDefault="00247299" w:rsidP="00247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ETL job reads from and writes to the data stores that are specified in the source and target Data </w:t>
      </w:r>
      <w:proofErr w:type="spellStart"/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>Catalog</w:t>
      </w:r>
      <w:proofErr w:type="spellEnd"/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tables.</w:t>
      </w:r>
    </w:p>
    <w:p w14:paraId="05CE51DA" w14:textId="77777777" w:rsidR="00247299" w:rsidRPr="00247299" w:rsidRDefault="00247299" w:rsidP="00247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AWS Glue crawlers connect to a source or target data store, progress through a prioritized list of classifiers to determine the schema for the data, and then creates metadata in the AWS Glue Data </w:t>
      </w:r>
      <w:proofErr w:type="spellStart"/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>Catalog</w:t>
      </w:r>
      <w:proofErr w:type="spellEnd"/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5726C3E1" w14:textId="77777777" w:rsidR="00247299" w:rsidRPr="00247299" w:rsidRDefault="00247299" w:rsidP="00247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metadata is stored in tables in a data </w:t>
      </w:r>
      <w:proofErr w:type="spellStart"/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>catalog</w:t>
      </w:r>
      <w:proofErr w:type="spellEnd"/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used in the authoring process of ETL jobs.</w:t>
      </w:r>
    </w:p>
    <w:p w14:paraId="0535649C" w14:textId="77777777" w:rsidR="00247299" w:rsidRPr="00247299" w:rsidRDefault="00247299" w:rsidP="00247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run crawlers on a schedule, on-demand, or trigger them based on an event to ensure that your metadata is up-to-date.</w:t>
      </w:r>
    </w:p>
    <w:p w14:paraId="6C616E4A" w14:textId="77777777" w:rsidR="00247299" w:rsidRPr="00247299" w:rsidRDefault="00247299" w:rsidP="00247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>AWS Glue automatically generates the code to extract, transform, and load data.</w:t>
      </w:r>
    </w:p>
    <w:p w14:paraId="70D100DF" w14:textId="77777777" w:rsidR="00247299" w:rsidRPr="00247299" w:rsidRDefault="00247299" w:rsidP="00247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>Simply point AWS Glue to a source and target, and AWS Glue creates ETL scripts to transform, flatten, and enrich the data.</w:t>
      </w:r>
    </w:p>
    <w:p w14:paraId="1D1B4BBF" w14:textId="77777777" w:rsidR="00247299" w:rsidRPr="00247299" w:rsidRDefault="00247299" w:rsidP="00247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>The code is generated in Scala or Python and written for Apache Spark.</w:t>
      </w:r>
    </w:p>
    <w:p w14:paraId="3B35A50B" w14:textId="77777777" w:rsidR="00247299" w:rsidRPr="00247299" w:rsidRDefault="00247299" w:rsidP="00247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AWS Glue helps clean and prepare data for analysis by providing a Machine Learning Transform called </w:t>
      </w:r>
      <w:proofErr w:type="spellStart"/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>FindMatches</w:t>
      </w:r>
      <w:proofErr w:type="spellEnd"/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deduplication and finding matching records.</w:t>
      </w:r>
    </w:p>
    <w:p w14:paraId="14097BDA" w14:textId="3993704D" w:rsidR="00247299" w:rsidRPr="00247299" w:rsidRDefault="00247299" w:rsidP="00247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DB13226" w14:textId="77777777" w:rsidR="003B63AA" w:rsidRDefault="003B63AA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br w:type="page"/>
      </w:r>
    </w:p>
    <w:p w14:paraId="4AE12067" w14:textId="533685A0" w:rsidR="00247299" w:rsidRPr="00247299" w:rsidRDefault="00247299" w:rsidP="002472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24729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Use Cases</w:t>
      </w:r>
    </w:p>
    <w:p w14:paraId="39A4F0D3" w14:textId="77777777" w:rsidR="00247299" w:rsidRPr="00247299" w:rsidRDefault="00247299" w:rsidP="00247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>Use AWS Glue to discover properties of data, transform it, and prepare it for analytics.</w:t>
      </w:r>
    </w:p>
    <w:p w14:paraId="07B7AD97" w14:textId="77777777" w:rsidR="00247299" w:rsidRPr="00247299" w:rsidRDefault="00247299" w:rsidP="00247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>Glue can automatically discover both structured and semi-structured data stored in data lakes on </w:t>
      </w:r>
      <w:hyperlink r:id="rId4" w:tgtFrame="_blank" w:history="1">
        <w:r w:rsidRPr="0024729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Amazon S3</w:t>
        </w:r>
      </w:hyperlink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>, data warehouses in </w:t>
      </w:r>
      <w:hyperlink r:id="rId5" w:tgtFrame="_blank" w:history="1">
        <w:r w:rsidRPr="0024729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Amazon Redshift</w:t>
        </w:r>
      </w:hyperlink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>, and various databases running on AWS.</w:t>
      </w:r>
    </w:p>
    <w:p w14:paraId="2C8B32A7" w14:textId="77777777" w:rsidR="00247299" w:rsidRPr="00247299" w:rsidRDefault="00247299" w:rsidP="00247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It provides a unified view of data via the Glue Data </w:t>
      </w:r>
      <w:proofErr w:type="spellStart"/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>Catalog</w:t>
      </w:r>
      <w:proofErr w:type="spellEnd"/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is available for ETL, querying and reporting using services like </w:t>
      </w:r>
      <w:hyperlink r:id="rId6" w:tgtFrame="_blank" w:history="1">
        <w:r w:rsidRPr="0024729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Amazon Athena</w:t>
        </w:r>
      </w:hyperlink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>, </w:t>
      </w:r>
      <w:hyperlink r:id="rId7" w:tgtFrame="_blank" w:history="1">
        <w:r w:rsidRPr="0024729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Amazon EMR</w:t>
        </w:r>
      </w:hyperlink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>, and </w:t>
      </w:r>
      <w:hyperlink r:id="rId8" w:tgtFrame="_blank" w:history="1">
        <w:r w:rsidRPr="0024729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Amazon Redshift Spectrum</w:t>
        </w:r>
      </w:hyperlink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322FE5E" w14:textId="77777777" w:rsidR="00247299" w:rsidRPr="00247299" w:rsidRDefault="00247299" w:rsidP="00247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>Glue automatically generates Scala or Python code for ETL jobs that you can further customize using tools you are already familiar with.</w:t>
      </w:r>
    </w:p>
    <w:p w14:paraId="208543DA" w14:textId="0CE851C0" w:rsidR="00247299" w:rsidRDefault="00247299" w:rsidP="00247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7299">
        <w:rPr>
          <w:rFonts w:ascii="Times New Roman" w:eastAsia="Times New Roman" w:hAnsi="Times New Roman" w:cs="Times New Roman"/>
          <w:sz w:val="24"/>
          <w:szCs w:val="24"/>
          <w:lang w:eastAsia="en-GB"/>
        </w:rPr>
        <w:t>AWS Glue is serverless, so there are no compute resources to configure and manage.</w:t>
      </w:r>
    </w:p>
    <w:p w14:paraId="4794D8E3" w14:textId="7E0D1201" w:rsidR="00846BAA" w:rsidRDefault="00846BAA" w:rsidP="00247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9" w:history="1">
        <w:r w:rsidRPr="004B348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https://digitalcloud.training/aws-analytics-services/</w:t>
        </w:r>
      </w:hyperlink>
    </w:p>
    <w:p w14:paraId="6421086A" w14:textId="2CD3D37D" w:rsidR="00846BAA" w:rsidRDefault="00846BAA" w:rsidP="00247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0" w:history="1">
        <w:r w:rsidRPr="004B348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https://digitalcloud.training/aws-migration-services/</w:t>
        </w:r>
      </w:hyperlink>
    </w:p>
    <w:p w14:paraId="066F339E" w14:textId="19137BA9" w:rsidR="00846BAA" w:rsidRDefault="00846BAA" w:rsidP="00247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1" w:history="1">
        <w:r w:rsidRPr="004B348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https://digitalcloud.training/amazon-athena/</w:t>
        </w:r>
      </w:hyperlink>
    </w:p>
    <w:p w14:paraId="6A041B91" w14:textId="77777777" w:rsidR="00846BAA" w:rsidRPr="00247299" w:rsidRDefault="00846BAA" w:rsidP="00247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812162E" w14:textId="77777777" w:rsidR="00B80A16" w:rsidRDefault="00B80A16"/>
    <w:sectPr w:rsidR="00B80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299"/>
    <w:rsid w:val="00247299"/>
    <w:rsid w:val="003B63AA"/>
    <w:rsid w:val="00846BAA"/>
    <w:rsid w:val="00B8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BC33"/>
  <w15:chartTrackingRefBased/>
  <w15:docId w15:val="{B7075150-BA1C-4E72-9326-E8DB94F7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72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729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47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47299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472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46B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B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5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7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redshift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ws.amazon.com/emr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ws.amazon.com/athena/" TargetMode="External"/><Relationship Id="rId11" Type="http://schemas.openxmlformats.org/officeDocument/2006/relationships/hyperlink" Target="https://digitalcloud.training/amazon-athena/" TargetMode="External"/><Relationship Id="rId5" Type="http://schemas.openxmlformats.org/officeDocument/2006/relationships/hyperlink" Target="https://aws.amazon.com/redshift/" TargetMode="External"/><Relationship Id="rId10" Type="http://schemas.openxmlformats.org/officeDocument/2006/relationships/hyperlink" Target="https://digitalcloud.training/aws-migration-services/" TargetMode="External"/><Relationship Id="rId4" Type="http://schemas.openxmlformats.org/officeDocument/2006/relationships/hyperlink" Target="https://aws.amazon.com/s3/" TargetMode="External"/><Relationship Id="rId9" Type="http://schemas.openxmlformats.org/officeDocument/2006/relationships/hyperlink" Target="https://digitalcloud.training/aws-analytics-serv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Healy</dc:creator>
  <cp:keywords/>
  <dc:description/>
  <cp:lastModifiedBy>Vincent Healy</cp:lastModifiedBy>
  <cp:revision>3</cp:revision>
  <dcterms:created xsi:type="dcterms:W3CDTF">2023-07-21T12:58:00Z</dcterms:created>
  <dcterms:modified xsi:type="dcterms:W3CDTF">2023-07-21T13:16:00Z</dcterms:modified>
</cp:coreProperties>
</file>