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 w:before="0"/>
            </w:pPr>
            <w:r>
              <w:rPr>
                <w:b/>
                <w:bCs/>
                <w:color w:val="0B5A70"/>
                <w:sz w:val="16"/>
                <w:szCs w:val="16"/>
                <w:rFonts w:ascii="Calibri" w:cs="Calibri" w:eastAsia="Calibri" w:hAnsi="Calibri"/>
              </w:rPr>
              <w:t xml:space="preserve">ABNT NBR 5410:2004 — INSTALAÇÕES ELÉTRICAS DE BAIXA TENSÃO</w:t>
            </w:r>
          </w:p>
          <w:p>
            <w:pPr>
              <w:spacing w:after="60" w:before="0"/>
            </w:pPr>
            <w:r>
              <w:rPr>
                <w:b/>
                <w:bCs/>
                <w:sz w:val="40"/>
                <w:szCs w:val="40"/>
                <w:rFonts w:ascii="Calibri" w:cs="Calibri" w:eastAsia="Calibri" w:hAnsi="Calibri"/>
              </w:rPr>
              <w:t xml:space="preserve">DIAGRAMAS UNIFILARES E MULTIFILARES</w:t>
            </w:r>
          </w:p>
          <w:p>
            <w:pPr>
              <w:spacing w:after="0" w:before="0"/>
            </w:pPr>
            <w:r>
              <w:rPr>
                <w:color w:val="56606A"/>
                <w:sz w:val="19"/>
                <w:szCs w:val="19"/>
                <w:rFonts w:ascii="Calibri" w:cs="Calibri" w:eastAsia="Calibri" w:hAnsi="Calibri"/>
              </w:rPr>
              <w:t xml:space="preserve">Quadros de distribuição — dispositivos de proteção, condutores e distribuição dos circuitos entre as fases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32"/>
        <w:gridCol w:w="7024"/>
      </w:tblGrid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OBRA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Residência unifamiliar — exemplo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PROPRIETÁRIO / CLIENTE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Proprietário (exemplo)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ENDEREÇO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Rua Exemplo, 100 — Centro — Cidade – UF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RESPONSÁVEL TÉCNICO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Nome do responsável técnico — CREA/CFT nº 000000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ART / TRT / RRT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 emitir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DATA / REVISÃO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27/10/2026 — R00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Este documento apresenta os diagramas unifilares e multifilares dos 2 quadros de distribuição da obra acima identificada: dispositivo geral, dispositivos de proteção contra surtos (DPS), disjuntores e dispositivos DR de cada circuito, condutores com as seções em mm² e distribuição dos circuitos entre as fases, conforme o dimensionamento da memória de cálculo pela ABNT NBR 5410.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2. NORMAS E CONVENÇÕES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IEC 60617 — Símbolos gráficos para diagramas (a ABNT NBR 5444 foi cancelada; seus símbolos permanecem de uso corrente).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IEC 61439-1 e NBR IEC 61439-3 — Quadros de distribuição.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60898, NBR IEC 60947-2, NBR NM 61008 e NBR NM 61009 — Disjuntores e dispositivos DR.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IEC 61643-11 — Dispositivos de proteção contra surtos.</w:t>
      </w:r>
    </w:p>
    <w:p>
      <w:pPr>
        <w:keepNext/>
        <w:spacing w:before="60" w:after="20"/>
      </w:pPr>
      <w:r>
        <w:drawing>
          <wp:inline distT="0" distB="0" distL="0" distR="0">
            <wp:extent cx="6096000" cy="1714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Convenções adotadas nos diagramas.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3. QUADRO QM — QUADRO DE MEDIÇÃO (PONTO DE ENTREGA)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Alimentação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Do padrão de entrada (categoria T3) — Ramal de entrada: cobre 0,6/1 kV, isolação XLPE/HEPR/EPR 90 °C, embutido: fase 16 mm² e neutro 16 mm²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Dispositivo geral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Disjuntor 3P 70 A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DPS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Classe I+II, Iimp 12,5 kA (10/350 µs), Uc 175 V, In 20 kA — 3 fase(s) e neutro ao PE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Demanda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23.832 VA — FD 100 %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3.1 Diagrama unifilar</w:t>
      </w:r>
    </w:p>
    <w:p>
      <w:pPr>
        <w:keepNext/>
        <w:spacing w:before="60" w:after="20"/>
      </w:pPr>
      <w:r>
        <w:drawing>
          <wp:inline distT="0" distB="0" distL="0" distR="0">
            <wp:extent cx="6096000" cy="2981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Diagrama unifilar do quadro QM.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3.2 Diagrama multifilar</w:t>
      </w:r>
    </w:p>
    <w:p>
      <w:pPr>
        <w:keepNext/>
        <w:spacing w:before="60" w:after="20"/>
      </w:pPr>
      <w:r>
        <w:drawing>
          <wp:inline distT="0" distB="0" distL="0" distR="0">
            <wp:extent cx="6096000" cy="4238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23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Diagrama multifilar do quadro QM: barramentos de fase, neutro e proteção, dispositivos de cada circuito e cores dos condutores.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3.3 Relação dos circuitos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3219"/>
        <w:gridCol w:w="780"/>
        <w:gridCol w:w="2146"/>
        <w:gridCol w:w="1073"/>
        <w:gridCol w:w="1073"/>
        <w:gridCol w:w="780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Circ.</w:t>
            </w:r>
          </w:p>
        </w:tc>
        <w:tc>
          <w:tcPr>
            <w:tcW w:type="dxa" w:w="321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Fases</w:t>
            </w:r>
          </w:p>
        </w:tc>
        <w:tc>
          <w:tcPr>
            <w:tcW w:type="dxa" w:w="214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Condutores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Proteção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DR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 (VA)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Alimentador do QD-1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A-B-C-N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3#16 + N#16 + PE#16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C63 3P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23.832</w:t>
            </w:r>
          </w:p>
        </w:tc>
      </w:tr>
    </w:tbl>
    <w:p>
      <w:pPr>
        <w:spacing w:after="80" w:before="0"/>
      </w:pP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Reserva de espaço para 2 circuito(s) futuro(s), conforme a Tabela 59 da NBR 5410 (1 circuitos).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4. QUADRO QD-1 — QUADRO DE DISTRIBUIÇÃO DE CIRCUITOS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Alimentação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Alimentador AL-1 — do QM — 3#16 + N#16 + PE#16 mm² · proteção C63 3P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Dispositivo geral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Disjuntor 3P 63 A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DPS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Classe II, Uc 175 V, In 20 kA — 3 fase(s) e neutro ao PE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Demanda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23.832 VA — FD 100 %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4.1 Diagrama unifilar</w:t>
      </w:r>
    </w:p>
    <w:p>
      <w:pPr>
        <w:keepNext/>
        <w:spacing w:before="60" w:after="20"/>
      </w:pPr>
      <w:r>
        <w:drawing>
          <wp:inline distT="0" distB="0" distL="0" distR="0">
            <wp:extent cx="6096000" cy="6610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61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Diagrama unifilar do quadro QD-1.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4.2 Diagrama multifilar</w:t>
      </w:r>
    </w:p>
    <w:p>
      <w:pPr>
        <w:keepNext/>
        <w:spacing w:before="60" w:after="20"/>
      </w:pPr>
      <w:r>
        <w:drawing>
          <wp:inline distT="0" distB="0" distL="0" distR="0">
            <wp:extent cx="6096000" cy="4238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23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Diagrama multifilar do quadro QD-1 — parte 1 de 2: barramentos de fase, neutro e proteção, dispositivos de cada circuito e cores dos condutores.</w:t>
      </w:r>
    </w:p>
    <w:p>
      <w:pPr>
        <w:keepNext/>
        <w:spacing w:before="60" w:after="20"/>
      </w:pPr>
      <w:r>
        <w:drawing>
          <wp:inline distT="0" distB="0" distL="0" distR="0">
            <wp:extent cx="6096000" cy="4238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23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Diagrama multifilar do quadro QD-1 — parte 2 de 2: barramentos de fase, neutro e proteção, dispositivos de cada circuito e cores dos condutores.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4.3 Relação dos circuitos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3219"/>
        <w:gridCol w:w="780"/>
        <w:gridCol w:w="2146"/>
        <w:gridCol w:w="1073"/>
        <w:gridCol w:w="1073"/>
        <w:gridCol w:w="780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Circ.</w:t>
            </w:r>
          </w:p>
        </w:tc>
        <w:tc>
          <w:tcPr>
            <w:tcW w:type="dxa" w:w="321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Fases</w:t>
            </w:r>
          </w:p>
        </w:tc>
        <w:tc>
          <w:tcPr>
            <w:tcW w:type="dxa" w:w="214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Condutores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Proteção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DR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 (VA)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Iluminação — sala, circulação e quartos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1#1,5 + N#1,5 + PE#1,5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780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Iluminação — cozinha, área de serviço e banheiros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1#1,5 + N#1,5 + PE#1,5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25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540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TUG — sala e quartos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1#2,5 + N#2,5 + PE#2,5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C16 1P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TUG — cozinha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1#4 + N#4 + PE#4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C16 1P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25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1.900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TUG — área de serviço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1#4 + N#4 + PE#4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C16 1P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25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TUE — chuveiro do banheiro social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A-B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2#4 + PE#4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C25 2P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25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5.500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TUE — chuveiro da suíte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B-C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2#10 + PE#10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C40 2P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40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7.500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TUE — ar-condicionado 12.000 BTU/h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C-A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2#2,5 + PE#2,5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2P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1.444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TUE — forno elétrico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1#4 + N#4 + PE#4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C16 1P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25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1.800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Motor — bomba d’água 1/2 cv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C-A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2#2,5 + PE#2,5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2P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25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657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Iluminação — garagem (perfilado)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1#1,5 + N#1,5 + PE#1,5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25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300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TUG — garagem (perfilado)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1#2,5 + N#2,5 + PE#2,5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25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600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Iluminação externa — estacionamento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1#1,5 + N#1,5 + PE#1,5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25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211</w:t>
            </w:r>
          </w:p>
        </w:tc>
      </w:tr>
    </w:tbl>
    <w:p>
      <w:pPr>
        <w:spacing w:after="80" w:before="0"/>
      </w:pP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Reserva de espaço para 4 circuito(s) futuro(s), conforme a Tabela 59 da NBR 5410 (13 circuitos).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5. NOTAS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Seções dos condutores em mm², cobre salvo indicação; condutores e dispositivos conforme a memória de cálculo dos circuitos.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Neutro na cor azul-claro e condutor de proteção em verde-amarelo (NBR 5410, 6.1.5.3); cores das fases conforme a convenção do projeto.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DPS ligados entre cada condutor vivo e o barramento de proteção, com condutores de ligação curtos e retilíneos; Uc ≥ 1,1 × U0 = 140 V.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Barramentos de neutro e de proteção independentes e identificados; o barramento de proteção é ligado ao BEP e ao eletrodo de aterramento.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Antes da energização, conferir os diagramas com o quadro montado e realizar os ensaios da seção 7 da NBR 5410.</w:t>
      </w:r>
    </w:p>
    <w:p>
      <w:pPr>
        <w:spacing w:after="720" w:before="48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Cidade – UF, 27 de outubro de 2026</w:t>
      </w:r>
    </w:p>
    <w:p>
      <w:pPr>
        <w:spacing w:after="40" w:before="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______________________________________</w:t>
      </w:r>
    </w:p>
    <w:p>
      <w:pPr>
        <w:spacing w:after="20" w:before="0"/>
        <w:jc w:val="center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Nome do responsável técnico</w:t>
      </w:r>
    </w:p>
    <w:p>
      <w:pPr>
        <w:spacing w:after="100" w:before="0"/>
        <w:jc w:val="center"/>
      </w:pPr>
      <w:r>
        <w:rPr>
          <w:color w:val="56606A"/>
          <w:sz w:val="20"/>
          <w:szCs w:val="20"/>
          <w:rFonts w:ascii="Calibri" w:cs="Calibri" w:eastAsia="Calibri" w:hAnsi="Calibri"/>
        </w:rPr>
        <w:t xml:space="preserve">CREA/CFT nº 000000 — ART a emitir</w:t>
      </w:r>
    </w:p>
    <w:sectPr>
      <w:headerReference w:type="default" r:id="rId6"/>
      <w:footerReference w:type="default" r:id="rId7"/>
      <w:pgSz w:w="11906" w:h="16838" w:orient="portrait"/>
      <w:pgMar w:top="1300" w:right="900" w:bottom="1150" w:left="1250" w:header="560" w:footer="5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Diagramas unifilares e multifilares conforme ABNT NBR 5410:2004 — gerado com Dimensiona 5410</w:t>
    </w:r>
    <w:r>
      <w:rPr>
        <w:color w:val="56606A"/>
        <w:sz w:val="15"/>
        <w:szCs w:val="15"/>
        <w:rFonts w:ascii="Calibri" w:cs="Calibri" w:eastAsia="Calibri" w:hAnsi="Calibri"/>
      </w:rPr>
      <w:t xml:space="preserve">	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Diagramas dos quadros de distribuição — Residência unifamiliar — exemplo</w:t>
    </w:r>
    <w:r>
      <w:rPr>
        <w:color w:val="56606A"/>
        <w:sz w:val="15"/>
        <w:szCs w:val="15"/>
        <w:rFonts w:ascii="Calibri" w:cs="Calibri" w:eastAsia="Calibri" w:hAnsi="Calibri"/>
      </w:rPr>
      <w:t xml:space="preserve">	R00 · 27/10/2026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r37eng7naqyuxvjenyrtm.png"/><Relationship Id="rId9" Type="http://schemas.openxmlformats.org/officeDocument/2006/relationships/image" Target="media/1u89cvyoyfrt5xyekas0u.png"/><Relationship Id="rId10" Type="http://schemas.openxmlformats.org/officeDocument/2006/relationships/image" Target="media/enu7an3fm21sjiloy0h_f.png"/><Relationship Id="rId11" Type="http://schemas.openxmlformats.org/officeDocument/2006/relationships/image" Target="media/a3mebjvzaw5dmtv29tbab.png"/><Relationship Id="rId12" Type="http://schemas.openxmlformats.org/officeDocument/2006/relationships/image" Target="media/sk6hed959jr-3lrd7bysv.png"/><Relationship Id="rId13" Type="http://schemas.openxmlformats.org/officeDocument/2006/relationships/image" Target="media/ruy_hlfyooypccxvr3dgl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Diagramas dos quadros de distribuição — Residência unifamiliar — exemplo</dc:title>
  <dc:creator>Dimensiona 5410</dc:creator>
  <dc:description>Diagramas dos quadros de distribuição — ABNT NBR 5410:2004 · IEC 60617</dc:description>
  <cp:lastModifiedBy>Un-named</cp:lastModifiedBy>
  <cp:revision>1</cp:revision>
  <dcterms:created xsi:type="dcterms:W3CDTF">2026-10-27T12:25:22.018Z</dcterms:created>
  <dcterms:modified xsi:type="dcterms:W3CDTF">2026-10-27T12:25:22.018Z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