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5A70"/>
                <w:sz w:val="16"/>
                <w:szCs w:val="16"/>
                <w:rFonts w:ascii="Calibri" w:cs="Calibri" w:eastAsia="Calibri" w:hAnsi="Calibri"/>
              </w:rPr>
              <w:t xml:space="preserve">ABNT NBR 5410:2004 — INSTALAÇÕES ELÉTRICAS DE BAIXA TENSÃO</w:t>
            </w:r>
          </w:p>
          <w:p>
            <w:pPr>
              <w:spacing w:after="60" w:before="0"/>
            </w:pPr>
            <w:r>
              <w:rPr>
                <w:b/>
                <w:bCs/>
                <w:sz w:val="40"/>
                <w:szCs w:val="40"/>
                <w:rFonts w:ascii="Calibri" w:cs="Calibri" w:eastAsia="Calibri" w:hAnsi="Calibri"/>
              </w:rPr>
              <w:t xml:space="preserve">MEMÓRIA DE CÁLCULO — ELETRODUTOS</w:t>
            </w:r>
          </w:p>
          <w:p>
            <w:pPr>
              <w:spacing w:after="0" w:before="0"/>
            </w:pPr>
            <w:r>
              <w:rPr>
                <w:color w:val="56606A"/>
                <w:sz w:val="19"/>
                <w:szCs w:val="19"/>
                <w:rFonts w:ascii="Calibri" w:cs="Calibri" w:eastAsia="Calibri" w:hAnsi="Calibri"/>
              </w:rPr>
              <w:t xml:space="preserve">Dimensionamento dos eletrodutos pela taxa máxima de ocupação (NBR 5410, 6.2.11.1)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2"/>
        <w:gridCol w:w="7024"/>
      </w:tblGrid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OBRA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Residência unifamiliar — exemplo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PROPRIETÁRIO / CLIENTE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Proprietário (exemplo)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ENDEREÇO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Rua Exemplo, 100 — Centro — Cidade – UF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RESPONSÁVEL TÉCNICO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Nome do responsável técnico — CREA/CFT nº 000000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ART / TRT / RRT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emitir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DATA / REVISÃO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27/10/2026 — R00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Este documento apresenta o dimensionamento dos 6 trechos de eletroduto da obra acima identificada pela taxa máxima de ocupação de 6.2.11.1.6 da ABNT NBR 5410:2004, a partir dos condutores dimensionados na memória de cálculo dos circuitos e dos diâmetros externos de catálogo.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247-3 e ABNT NBR 13248 — Condutores isolados 450/750 V (PVC e não halogenados).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7288, NBR 7286 e NBR 7287 — Cabos de potência 0,6/1 kV com isolação de PVC, EPR/HEPR e XLPE.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15465 e ABNT NBR 5598 — Eletrodutos plásticos e de aço-carbono.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3. CRITÉRIOS DE DIMENSIONAMENTO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(6.2.11.1.6): 53 % (1 condutor) · 31 % (2 condutores) · 40 % (3 ou mais)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Σ(π × d² / 4) / taxa   →   Di ≥ √(4 × Ai,mín / π)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 é o diâmetro externo de cada condutor ou cabo contido no trecho. Trechos contínuos sem caixa de passagem: até 15 m em áreas internas e 30 m em áreas externas, reduzidos de 3 m por curva de 90°, com no máximo três curvas entre caixas (6.2.11.1.7 e 6.2.11.1.8). Eletrodutos de aço devem conter todos os condutores do circuito.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4. DIMENSIONAMENTO DOS ELETRODUTOS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4.1 Quadro-resumo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2341"/>
        <w:gridCol w:w="1171"/>
        <w:gridCol w:w="1366"/>
        <w:gridCol w:w="2146"/>
        <w:gridCol w:w="117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Trecho</w:t>
            </w:r>
          </w:p>
        </w:tc>
        <w:tc>
          <w:tcPr>
            <w:tcW w:type="dxa" w:w="234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Circuitos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Condutores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Ocupação</w:t>
            </w:r>
          </w:p>
        </w:tc>
        <w:tc>
          <w:tcPr>
            <w:tcW w:type="dxa" w:w="214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Eletroduto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E1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1, 3, 8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23,8 %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E2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2, 4, 5, 9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25,9 %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DN 32 (1")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E3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6, 7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37,3 %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Exclusivo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23,7 %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Exclusivo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33,7 %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DN 20 (1/2")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Exclusivo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36,8 %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DN 40 (1 1/4")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4.2 Trecho E1 — circuitos 1, 3,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3512"/>
        <w:gridCol w:w="1561"/>
        <w:gridCol w:w="1561"/>
        <w:gridCol w:w="156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</w:t>
            </w:r>
          </w:p>
        </w:tc>
      </w:tr>
      <w:tr>
        <w:trPr>
          <w:cantSplit/>
        </w:trPr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51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9 condutor(es)/cabo(s)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82,3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(9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82,3 / 0,40 = 205,7 mm²   →   Di,mín = √(4 × 205,7 / π) = 16,18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25 (3/4") — Di = 21,0 mm; área interna 346,4 mm²; ocupação 23,8 %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Comprimento entre caixas: 9,0 m com 2 curva(s) de 90°; limite 15 m − 6 m = 9,0 m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4.3 Trecho E2 — circuitos 2, 4, 5,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3512"/>
        <w:gridCol w:w="1561"/>
        <w:gridCol w:w="1561"/>
        <w:gridCol w:w="156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3,0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51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12 condutor(es)/cabo(s)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145,9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(12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145,9 / 0,40 = 364,7 mm²   →   Di,mín = √(4 × 364,7 / π) = 21,55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32 (1") — Di = 26,8 mm; área interna 564,1 mm²; ocupação 25,9 %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Comprimento entre caixas: 8,0 m com 2 curva(s) de 90°; limite 15 m − 6 m = 9,0 m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4.4 Trecho E3 — circuitos 6,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3512"/>
        <w:gridCol w:w="1561"/>
        <w:gridCol w:w="1561"/>
        <w:gridCol w:w="156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6,1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29,2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6,1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29,2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6,1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29,2</w:t>
            </w:r>
          </w:p>
        </w:tc>
      </w:tr>
      <w:tr>
        <w:trPr>
          <w:cantSplit/>
        </w:trPr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51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 condutor(es)/cabo(s)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129,2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(6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129,2 / 0,40 = 323,1 mm²   →   Di,mín = √(4 × 323,1 / π) = 20,28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25 (3/4") — Di = 21,0 mm; área interna 346,4 mm²; ocupação 37,3 %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Comprimento entre caixas: 9,0 m com 1 curva(s) de 90°; limite 15 m − 3 m = 12,0 m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4.5 Exclusivo — circuito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3512"/>
        <w:gridCol w:w="1561"/>
        <w:gridCol w:w="1561"/>
        <w:gridCol w:w="156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5,9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27,3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5,9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27,3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5,9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27,3</w:t>
            </w:r>
          </w:p>
        </w:tc>
      </w:tr>
      <w:tr>
        <w:trPr>
          <w:cantSplit/>
        </w:trPr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51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 condutor(es)/cabo(s)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82,0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(3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82,0 / 0,40 = 205,0 mm²   →   Di,mín = √(4 × 205,0 / π) = 16,16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25 (3/4") — Di = 21,0 mm; área interna 346,4 mm²; ocupação 23,7 %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Comprimento do trecho entre caixas não informado: verificar no projeto os limites de 6.2.11.1 (15 m internos / 30 m externos, menos 3 m por curva).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4.6 Exclusivo — circuito 13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3512"/>
        <w:gridCol w:w="1561"/>
        <w:gridCol w:w="1561"/>
        <w:gridCol w:w="156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22,9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22,9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22,9</w:t>
            </w:r>
          </w:p>
        </w:tc>
      </w:tr>
      <w:tr>
        <w:trPr>
          <w:cantSplit/>
        </w:trPr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51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 condutor(es)/cabo(s)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68,7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(3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68,7 / 0,40 = 171,8 mm²   →   Di,mín = √(4 × 171,8 / π) = 14,79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20 (1/2") — Di = 16,1 mm; área interna 203,6 mm²; ocupação 33,7 %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Comprimento do trecho entre caixas não informado: verificar no projeto os limites de 6.2.11.1 (15 m internos / 30 m externos, menos 3 m por curva).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4.7 Exclusivo — circuito AL-1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1"/>
        <w:gridCol w:w="3512"/>
        <w:gridCol w:w="1561"/>
        <w:gridCol w:w="1561"/>
        <w:gridCol w:w="1561"/>
      </w:tblGrid>
      <w:tr>
        <w:trPr>
          <w:tblHeader/>
        </w:trPr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 / cabo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Seção (mm²)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Ø externo (mm)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(mm²)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A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B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Fase C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Neutro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Proteção (PE)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9,5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70,9</w:t>
            </w:r>
          </w:p>
        </w:tc>
      </w:tr>
      <w:tr>
        <w:trPr>
          <w:cantSplit/>
        </w:trPr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351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5 condutor(es)/cabo(s)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354,4</w:t>
            </w: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Taxa máxima de ocupação (5 condutores): 40 %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Ai,mín = 354,4 / 0,40 = 886,0 mm²   →   Di,mín = √(4 × 886,0 / π) = 33,59 mm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Adotado: PVC rígido roscável (ABNT NBR 15465) DN 40 (1 1/4") — Di = 35,0 mm; área interna 962,1 mm²; ocupação 36,8 %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Comprimento do trecho entre caixas não informado: verificar no projeto os limites de 6.2.11.1 (15 m internos / 30 m externos, menos 3 m por curva).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5. CONCLUSÃO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Todos os trechos de eletroduto atendem à taxa máxima de ocupação de 6.2.11.1.6. Os eletrodutos devem ser instalados com caixas de passagem nos limites de comprimento e de curvas indicados nos critérios.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Cidade – UF, 27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Nome do responsável técnico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CREA/CFT nº 000000</w:t>
      </w:r>
    </w:p>
    <w:sectPr>
      <w:headerReference w:type="default" r:id="rId6"/>
      <w:footerReference w:type="default" r:id="rId7"/>
      <w:pgSz w:w="11906" w:h="16838" w:orient="portrait"/>
      <w:pgMar w:top="1300" w:right="900" w:bottom="1150" w:left="125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Dimensionamento de eletrodutos conforme ABNT NBR 5410:2004 — gerado com Dimensiona 5410</w:t>
    </w:r>
    <w:r>
      <w:rPr>
        <w:color w:val="56606A"/>
        <w:sz w:val="15"/>
        <w:szCs w:val="15"/>
        <w:rFonts w:ascii="Calibri" w:cs="Calibri" w:eastAsia="Calibri" w:hAnsi="Calibri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Memória de cálculo — eletrodutos — Residência unifamiliar — exemplo</w:t>
    </w:r>
    <w:r>
      <w:rPr>
        <w:color w:val="56606A"/>
        <w:sz w:val="15"/>
        <w:szCs w:val="15"/>
        <w:rFonts w:ascii="Calibri" w:cs="Calibri" w:eastAsia="Calibri" w:hAnsi="Calibri"/>
      </w:rPr>
      <w:t xml:space="preserve">	R00 · 27/10/2026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— eletrodutos — Residência unifamiliar — exemplo</dc:title>
  <dc:creator>Dimensiona 5410</dc:creator>
  <dc:description>Memória de cálculo — eletrodutos — ABNT NBR 5410:2004 — 6.2.11</dc:description>
  <cp:lastModifiedBy>Un-named</cp:lastModifiedBy>
  <cp:revision>1</cp:revision>
  <dcterms:created xsi:type="dcterms:W3CDTF">2026-10-27T12:25:10.147Z</dcterms:created>
  <dcterms:modified xsi:type="dcterms:W3CDTF">2026-10-27T12:25:10.147Z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