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16401-1:2024 · NBR 16401-2:2024 · NBR 16401-3:2008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DE CARGA TÉRMICA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Climatização de ambientes — cálculo horário do dia de projeto e verificação do conforto térmico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LOCALIDADE CLIMÁTICA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17/10/2026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Determinar a carga térmica de resfriamento dos 3 ambientes climatizados da obra, verificar as condições internas de conforto térmico e indicar a capacidade dos equipamentos de climatização, segundo a ABNT NBR 16401 — Instalações de ar-condicionado: Parte 1 (projeto, edição 2024), Parte 2 (parâmetros de conforto térmico, edição 2024) e Parte 3 (qualidade do ar interior, edição 2008).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16401-1:2024 — Instalações de ar-condicionado — Sistemas centrais e unitários — Parte 1: Projetos das instalações.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16401-2:2024 — Parte 2: Parâmetros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16401-3:2008 — Parte 3: Qualidade do ar interior (a edição de 2024 foi suspensa pela ABNT e a de 2008 voltou a vigorar).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15220-2 — Desempenho térmico de edificações: cálculo da transmitância, capacidade e atraso térmicos de componentes.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ISO 7730 / ASHRAE Standard 55 — índices PMV e PPD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ASHRAE Handbook — Fundamentals: modelo de radiação solar de céu claro, temperatura sol-ar, perfil diário de temperatura e taxas de calor liberado por pessoas.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Lei nº 13.589/2018 — Plano de Manutenção, Operação e Controle (PMOC) dos sistemas de climatização de edifícios de uso público e coletivo.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CONDIÇÕES EXTERNAS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pct" w:w="5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Localidade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Latitude / altitude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-20,47° / 530 m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Pressão atmosférica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95,12 kPa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Dia de projeto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 de janeiro (hora solar)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Frequência anual de excedência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1%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(TBS)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34,0 °C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úmido coincidente (TBU)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/ umidade absoluta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45 % / 0,0159 kg/kg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Entalpia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75,0 kJ/kg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Amplitude diária de temperatura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11,0 K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Refletância do solo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0,20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Fonte dos dados climáticos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Valores ilustrativos do exemplo — substitua pelos do Anexo A da NBR 16401-1:2024 para a localidade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CONDIÇÕES INTERNAS E CONFORTO TÉRMICO (NBR 16401-2:2024)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pct" w:w="5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interna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interna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50 %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Bulbo úmido / ponto de orvalho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16,9 °C / 12,9 °C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absoluta / entalpia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0,0099 kg/kg / 49,4 kJ/kg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radiante média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Velocidade do ar na zona ocupada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0,10 m/s</w:t>
            </w:r>
          </w:p>
        </w:tc>
      </w:tr>
      <w:tr>
        <w:trPr>
          <w:cantSplit/>
        </w:trPr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Taxa metabólica / isolamento da roupa</w:t>
            </w:r>
          </w:p>
        </w:tc>
        <w:tc>
          <w:tcPr>
            <w:tcW w:type="pct" w:w="5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1,10 met / 0,57 clo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PMV = -0,31   (modelo de Fanger, ISO 7730 / ASHRAE 55)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PPD = 100 − 95 · exp(−0,03353 · PMV⁴ − 0,2179 · PMV²) = 6,9 %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Conforto térmico: −0,5 ≤ PMV = -0,31 ≤ +0,5 (PPD ≤ 10 %) — critério de aceitabilidade da ASHRAE 55, base da NBR 16401-2:2024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METODOLOGIA DE CÁLCULO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carga térmica é calculada hora a hora para o dia de projeto, com a temperatura externa variando segundo o perfil diário da ASHRAE e a radiação solar pelo modelo de céu claro. A carga de projeto de cada ambiente é o maior valor horário do total (sensível + latente). A condução nas paredes e coberturas é resolvida em regime periódico pela equação da condução unidimensional nas camadas do componente (diferenças finitas, Crank-Nicolson), o que considera a inércia térmica (atraso e amortecimento). Insolação em vidros, pessoas, iluminação e equipamentos são tratados como ganhos instantâneos, a favor da segurança.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Te(h) = To(h) + α · It(h) / ho − ε·ΔR / ho          (temperatura sol-ar; ho = 17 W/m²K; ε·ΔR/ho = 3,9 K em superfícies horizontais)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To(h) = TBS − amplitude · f(h)          (f: fração da amplitude diária, ASHRAE)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q_cond(h) = A · q″(h)          (q″: fluxo na face interna em regime periódico; em regime permanente q″ = U · (Te − Ti))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q_vidro(h) = A · FS · Fs · [ID(h) · k(θ) + Id(h) · kd] + A · U · (To − Ti)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q_pessoas = n · (qs + ql)          q_ilum = P_ilum          q_equip = Σ n · P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Vef = Pz · Fp + Az · Fa   (NBR 16401-3:2008);   q_s = ρ · V · cp · (To − Ti);   q_l = ρ · V · hfg · (Wo − Wi)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máx_h [Σ q_s(h) + Σ q_l(h)];   Q_proj = Q · (1 + margem);   FCS = Q_s / Q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1 W = 3,412 BTU/h = 0,8598 kcal/h;   1 TR = 3.516,85 W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COMPONENTES CONSTRUTIVOS (NBR 15220-2)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pct" w:w="4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Camadas (exterior → interior)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CT (kJ/m²K)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Atraso φ (h)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argamassa 2,50 cm + bloco cerâmico vazado 9 cm + argamassa 2,50 cm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159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3,3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pct" w:w="4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1 cm + câmara de ar não ventilada &gt; 5 cm 20 cm + concreto armado 10 cm + argamassa 1,50 cm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288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6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Vidro</w:t>
            </w:r>
          </w:p>
        </w:tc>
        <w:tc>
          <w:tcPr>
            <w:tcW w:type="pct" w:w="2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pct" w:w="2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 solar FS</w:t>
            </w:r>
          </w:p>
        </w:tc>
      </w:tr>
      <w:tr>
        <w:trPr>
          <w:cantSplit/>
        </w:trPr>
        <w:tc>
          <w:tcPr>
            <w:tcW w:type="pct" w:w="6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Propriedades dos materiais: valores típicos da NBR 15220-2 (blocos vazados representados por camada equivalente); vidros com U e fator solar típicos de catálogo — confirme com os produtos especificados.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7.1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10,20 m²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27,5 m³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pessoa(s) — sentado, trabalho muito leve (escritório, residência, hotel)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 h às 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pct" w:w="3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7,68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558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1,50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835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Sul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8,10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314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2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Quarto 1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2 × 0,00 + 10,20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27,5 m³ / 3,6 = 3,8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(17 h)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36,9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29,8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3,2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25,9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101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4,3</w:t>
            </w:r>
          </w:p>
        </w:tc>
      </w:tr>
      <w:tr>
        <w:trPr>
          <w:cantSplit/>
        </w:trPr>
        <w:tc>
          <w:tcPr>
            <w:tcW w:type="pct" w:w="4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pct" w:w="1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2.366 W;   Q_proj = 2.366 × (1 + 10 %) = 2.602 W = 8.879 BTU/h = 2.237 kcal/h = 0,74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2.303 / 2.366 = 0,97;   densidade = 232 W/m²;   vazão de insuflamento (ΔT 10 K) ≈ 205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Suíte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8.879 BTU/h (potência elétrica estimada 824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7.2 Sala de estar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16,20 m²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43,7 m³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pessoa(s) — sentado, trabalho muito leve (escritório, residência, hotel)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 h às 23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pct" w:w="3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9,75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306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2,40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327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Leste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9,72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505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989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4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Sala de estar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50"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4 × 0,00 + 16,20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43,7 m³ / 3,6 = 6,1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(15 h)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24,2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5,0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35,1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460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2,6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68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168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6,2</w:t>
            </w:r>
          </w:p>
        </w:tc>
      </w:tr>
      <w:tr>
        <w:trPr>
          <w:cantSplit/>
        </w:trPr>
        <w:tc>
          <w:tcPr>
            <w:tcW w:type="pct" w:w="4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pct" w:w="1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2.736 W;   Q_proj = 2.736 × (1 + 10 %) = 3.010 W = 10.270 BTU/h = 2.588 kcal/h = 0,86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2.456 / 2.736 = 0,90;   densidade = 169 W/m²;   vazão de insuflamento (ΔT 10 K) ≈ 218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Sala de estar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12.000 BTU/h ≥ 10.270 BTU/h (potência elétrica estimada 1.099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7.3 Escritório (home office)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8,32 m²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22,5 m³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pessoa(s) — trabalho de escritório moderado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 h às 18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pct" w:w="3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7,44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541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1,20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668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1 × (75 W sensível + 55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Escritório (home office) (105 W) → 105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150 W Computador de mesa com monitor; 1 × 50 W Impressora = 200 W sensível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1 × 2,50 + 8,32 × 0,30 = 5,0 L/s   (escritório)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(16 h)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21,8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27,0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22,7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130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4,7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9,0</w:t>
            </w:r>
          </w:p>
        </w:tc>
      </w:tr>
      <w:tr>
        <w:trPr>
          <w:cantSplit/>
        </w:trPr>
        <w:tc>
          <w:tcPr>
            <w:tcW w:type="pct" w:w="4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 exterior (NBR 16401-3)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82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pct" w:w="4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pct" w:w="1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2.234 W;   Q_proj = 2.234 × (1 + 10 %) = 2.457 W = 8.383 BTU/h = 2.113 kcal/h = 0,70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2.096 / 2.234 = 0,94;   densidade = 268 W/m²;   vazão de insuflamento (ΔT 10 K) ≈ 186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Escritório (home office)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8.383 BTU/h (potência elétrica estimada 824 W)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8. RESUMO DA CARGA TÉRMICA E DOS EQUIPAMENTOS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BTU/h (c/ margem)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TR</w:t>
            </w:r>
          </w:p>
        </w:tc>
        <w:tc>
          <w:tcPr>
            <w:tcW w:type="pct" w:w="7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Pico</w:t>
            </w:r>
          </w:p>
        </w:tc>
        <w:tc>
          <w:tcPr>
            <w:tcW w:type="pct" w:w="1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 indicado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Suíte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8.879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0,74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 h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10.270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 h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8.383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pct" w:w="7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 h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pct" w:w="1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(soma dos picos)</w:t>
            </w: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34,72</w:t>
            </w:r>
          </w:p>
        </w:tc>
        <w:tc>
          <w:tcPr>
            <w:tcW w:type="pct" w:w="10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6.855</w:t>
            </w:r>
          </w:p>
        </w:tc>
        <w:tc>
          <w:tcPr>
            <w:tcW w:type="pct" w:w="10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pct" w:w="10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7.335</w:t>
            </w:r>
          </w:p>
        </w:tc>
        <w:tc>
          <w:tcPr>
            <w:tcW w:type="pct" w:w="1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27.532</w:t>
            </w:r>
          </w:p>
        </w:tc>
        <w:tc>
          <w:tcPr>
            <w:tcW w:type="pct" w:w="7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2,29</w:t>
            </w:r>
          </w:p>
        </w:tc>
        <w:tc>
          <w:tcPr>
            <w:tcW w:type="pct" w:w="7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pct" w:w="1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Carga simultânea máxima do conjunto: 7.311 W às 16 h (24.945 BTU/h; 2,08 TR) — base para o dimensionamento de sistemas centrais ou multi-split.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Potência elétrica estimada dos equipamentos indicados: 2,75 kW (COP de referência 3,20); confirme com os dados do fabricante para o dimensionamento dos circuitos.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9. RECOMENDAÇÕES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Selecionar os equipamentos pela capacidade de refrigeração total e sensível nas condições de projeto, conforme os dados de desempenho do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Instalação dos sistemas split conforme as instruções do fabricante e a ABNT NBR 16655 (sistemas residenciais de ar-condicionado split e compacto), com drenagem do condensado e afastamentos recomendados.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Garantir a vazão de ar exterior calculada (NBR 16401-3:2008), com filtragem adequada, e manter o PMOC atualizado nos edifícios de uso público e coletivo (Lei nº 13.589/2018).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Circuitos de alimentação dos equipamentos dimensionados conforme a ABNT NBR 5410, com dispositivo de proteção dedicado.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17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Carga térmica conforme ABNT NBR 16401-1:2024, NBR 16401-2:2024 e NBR 16401-3:2008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de carga térmica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17/10/2026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2jqd3qrjz4nvmaem4umjs.png"/><Relationship Id="rId9" Type="http://schemas.openxmlformats.org/officeDocument/2006/relationships/image" Target="media/0iome8wl9eqzeufawhzks.png"/><Relationship Id="rId10" Type="http://schemas.openxmlformats.org/officeDocument/2006/relationships/image" Target="media/ol3ilyke6gebqdn0ga7ae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de carga térmica — Residência unifamiliar — exemplo</dc:title>
  <dc:creator>Dimensiona 5410</dc:creator>
  <dc:description>Memorial de cálculo de carga térmica — NBR 16401</dc:description>
  <cp:lastModifiedBy>Un-named</cp:lastModifiedBy>
  <cp:revision>1</cp:revision>
  <dcterms:created xsi:type="dcterms:W3CDTF">2026-10-17T17:49:34.903Z</dcterms:created>
  <dcterms:modified xsi:type="dcterms:W3CDTF">2026-10-17T17:49:34.903Z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