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275 V, In 30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ynglgbe75ov_kuhfo5mv.png"/><Relationship Id="rId9" Type="http://schemas.openxmlformats.org/officeDocument/2006/relationships/image" Target="media/8u5zgcvqbofxfz8sskkyb.png"/><Relationship Id="rId10" Type="http://schemas.openxmlformats.org/officeDocument/2006/relationships/image" Target="media/ouojl4alymkun5xsp0efc.png"/><Relationship Id="rId11" Type="http://schemas.openxmlformats.org/officeDocument/2006/relationships/image" Target="media/sl18cs3dc2w6pqtnt01t1.png"/><Relationship Id="rId12" Type="http://schemas.openxmlformats.org/officeDocument/2006/relationships/image" Target="media/rlzzm76adtfcbdfhondqu.png"/><Relationship Id="rId13" Type="http://schemas.openxmlformats.org/officeDocument/2006/relationships/image" Target="media/jb9x687-p5ouqnpf-tgo8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2026-10-28T15:10:23.793Z</dcterms:created>
  <dcterms:modified xsi:type="dcterms:W3CDTF">2026-10-28T15:10:23.793Z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