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— INSTALAÇÕES ELÉTRICAS DE BAIXA TENSÃO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MEMÓRIA DE CÁLCULO — ELETROCALHAS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Dimensionamento de eletrocalhas, perfilados, bandejas e leitos para cabos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o dimensionamento dos 1 trechos de eletrocalhas, perfilados, bandejas e leitos para cabos da obra acima identificada: ocupação da seção útil, largura e altura comerciais e verificação da carga dos cabos, considerando a maneira de instalar da Tabela 33 da ABNT NBR 5410:2004 adotada para cada circuito.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247-3 e ABNT NBR 13248 — Condutores isolados 450/750 V (PVC e não halogenados).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7288, NBR 7286 e NBR 7287 — Cabos de potência 0,6/1 kV com isolação de PVC, EPR/HEPR e XLPE.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61537 — Encaminhamento de cabos — Sistemas de eletrocalhas e de leitos para cabos.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IEC 60364-5-52:2009 e IEC 60287-1-1 — Capacidade de condução, agrupamento e cálculo de resistência e reatância.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Guia de Dimensionamento de Cabos para Baixa Tensão — Prysmian, Rev. 9 (2020).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CRITÉRIOS DE DIMENSIONAMENTO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Wmín = ΣA × (1 + reserva) / (taxa × H)          (largura mínima para a altura útil H)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Camada única (suportes abertos, Tabela 42 ref. 2 a 5):  Σd × (1 + reserva) ≤ W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Peso dos cabos ≤ carga admissível do fabricante para o vão entre suportes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NBR 5410 não fixa taxa de ocupação para condutos de seção não circular; adota-se como critério de projeto 40 % da seção útil, por analogia com 6.2.11.1.6, acrescida de reserva para ampliação. A capacidade de condução dos circuitos já considera a maneira de instalar da Tabela 33 e o agrupamento das Tabelas 42 e 43. Eletrocalhas e leitos metálicos devem ter continuidade elétrica e ser ligados à equipotencialização (6.4).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DIMENSIONAMENTO DAS ELETROCALHAS, BANDEJAS E LEITOS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4.1 Trecho P1 — circuitos 11, 12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Perfilado com tampa; maneira de instalar nº 35 da Tabela 33 (conduto fechado). Comprimento do trecho: 12,0 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6"/>
        <w:gridCol w:w="3122"/>
        <w:gridCol w:w="1268"/>
        <w:gridCol w:w="1366"/>
        <w:gridCol w:w="1268"/>
        <w:gridCol w:w="1366"/>
      </w:tblGrid>
      <w:tr>
        <w:trPr>
          <w:tblHeader/>
        </w:trPr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12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Peso (kg/m)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12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 condutor(es)/cabo(s)</w:t>
            </w:r>
          </w:p>
        </w:tc>
        <w:tc>
          <w:tcPr>
            <w:tcW w:type="dxa" w:w="126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20</w:t>
            </w:r>
          </w:p>
        </w:tc>
        <w:tc>
          <w:tcPr>
            <w:tcW w:type="dxa" w:w="126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51,7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0,16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Wmín = ΣA × (1 + reserva) / (taxa × H) = 51,7 × 1,20 / (0,40 × 38) = 4,1 mm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Adotado 38 × 38 mm:  ocupação = 51,7 / 1.444 = 3,6 %  (4,3 % com a reserva de 20 %)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Suportes: 12,0 m / 1,50 m + 1 = 9 suportes</w:t>
      </w:r>
    </w:p>
    <w:p>
      <w:pPr>
        <w:keepNext/>
        <w:spacing w:before="60" w:after="20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Corte esquemático: perfilado com tampa 38 × 38 mm com 6 cabos (fase A preta, B vermelha, C branca, neutro azul, PE verde-amarelo).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Ocupação com reserva 4,3 % ≤ taxa máxima adotada 40 %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Peso dos cabos 0,16 kg/m ≤ carga admissível 10,0 kg/m (vão de 1,50 m)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Eletrocalhas e leitos metálicos devem ser contínuos eletricamente e ligados à equipotencialização (6.4).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Todos os trechos de eletrocalhas, perfilados, bandejas e leitos atendem aos critérios de ocupação e de carga adotados. Os condutos metálicos devem ter continuidade elétrica e ser ligados à equipotencialização.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Dimensionamento de eletrocalhas conforme ABNT NBR 5410:2004 e NBR IEC 61537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— eletrocalhas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weztleizrl-rdsj4szs5f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— eletrocalhas — Residência unifamiliar — exemplo</dc:title>
  <dc:creator>Dimensiona 5410</dc:creator>
  <dc:description>Memória de cálculo — eletrocalhas — ABNT NBR 5410:2004 · NBR IEC 61537</dc:description>
  <cp:lastModifiedBy>Un-named</cp:lastModifiedBy>
  <cp:revision>1</cp:revision>
  <dcterms:created xsi:type="dcterms:W3CDTF">2026-10-27T15:06:46.211Z</dcterms:created>
  <dcterms:modified xsi:type="dcterms:W3CDTF">2026-10-27T15:06:46.211Z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