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5410:2004 · NBR 13571 · NBR 15749:2009 · ENERGISA NDU 001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MEMORIAL DE CÁLCULO DE ATERRAMENTO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Método simplificado — eletrodos de hastes verticais: resistência de aterramento, número de hastes, esboço da instalação e lista de materiais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ESQUEMA DE ATERRAMENTO DA INSTALAÇÃO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TN-S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27/10/2026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Calcular a resistência de aterramento do eletrodo de hastes da obra pelo método simplificado (fórmula da haste vertical e resistência mútua entre hastes), dimensionar o número de hastes necessário para o limite aplicável, apresentar o esboço da instalação e relacionar os materiais, segundo a ABNT NBR 5410:2004 e a norma de fornecimento Energisa NDU 001 v7.0.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 (6.4 — aterramento e equipotencialização).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7117-1:2020 — Parâmetros do solo para projetos de aterramentos elétricos — Parte 1: Medição da resistividade e modelagem geoelétrica.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15749:2009 — Medição de resistência de aterramento e de potenciais na superfície do solo em sistemas de aterramento.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13571 — Haste de aterramento aço-cobreada e acessórios.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Energisa NDU 001 v7.0 — Fornecimento de energia elétrica em tensão secundária (8.10 — Aterramento).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KINDERMANN, G.; CAMPAGNOLO, J. M. Aterramento Elétrico. Porto Alegre: Sagra Luzzatto — resistência de hastes e resistência mútua.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RESISTIVIDADE DO SOLO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Medição pelo método de Wenner (quatro eletrodos igualmente espaçados), conforme a ABNT NBR 7117-1:2020, em terreno da obra — direções A (frente) e B (lateral), com terrômetro digital de 4 terminais. Profundidade dos eletrodos de medição p = 0,20 m.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ρa = 4π·a·R / [1 + 2a/√(a² + 4p²) − a/√(a² + p²)]          (≈ 2π·a·R quando p ≤ a/10)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Média por espaçamento: geométrica (distribuição log-normal das resistividades, NBR 7117-1:2020); descartadas as leituras com desvio superior a 50 % da média do espaçamento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3.1 Medições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1366"/>
        <w:gridCol w:w="1366"/>
        <w:gridCol w:w="1756"/>
        <w:gridCol w:w="1366"/>
        <w:gridCol w:w="234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Direção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 (m)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R (Ω)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ρa (Ω·m)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Desvio</w:t>
            </w:r>
          </w:p>
        </w:tc>
        <w:tc>
          <w:tcPr>
            <w:tcW w:type="dxa" w:w="234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26,57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178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+4 %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11,05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141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-3 %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4,53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114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+4 %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1,85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-3 %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+2 %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24,53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164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-4 %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11,74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150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+3 %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4,18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-4 %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1,96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99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+3 %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0,88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88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-2 %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considerada</w:t>
            </w:r>
          </w:p>
        </w:tc>
      </w:tr>
    </w:tbl>
    <w:p>
      <w:pPr>
        <w:spacing w:after="8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3.2 Resistividade aparente por espaçamento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6"/>
        <w:gridCol w:w="1756"/>
        <w:gridCol w:w="2732"/>
        <w:gridCol w:w="3512"/>
      </w:tblGrid>
      <w:tr>
        <w:trPr>
          <w:tblHeader/>
        </w:trPr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a (m)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Leituras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ρa médio (Ω·m)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Mín. – máx.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164 – 178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146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141 – 150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110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106 – 114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8,00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93 – 99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16,00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2/2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88 – 93</w:t>
            </w:r>
          </w:p>
        </w:tc>
      </w:tr>
    </w:tbl>
    <w:p>
      <w:pPr>
        <w:spacing w:after="8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3.3 Modelo do solo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Solo considerado homogêneo, com a resistividade igual à média das resistividades aparentes por espaçamento: ρ = 119 Ω·m. Para comparação, (ρmáx + ρmín)/2 = 131 Ω·m (IEEE 80, eq. 50).</w:t>
      </w:r>
    </w:p>
    <w:p>
      <w:pPr>
        <w:keepNext/>
        <w:spacing w:before="60" w:after="20"/>
      </w:pPr>
      <w:r>
        <w:drawing>
          <wp:inline distT="0" distB="0" distL="0" distR="0">
            <wp:extent cx="437197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Curva de resistividade aparente medida (pontos), média por espaçamento.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CRITÉRIOS DE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7"/>
        <w:gridCol w:w="2537"/>
        <w:gridCol w:w="1561"/>
        <w:gridCol w:w="3122"/>
      </w:tblGrid>
      <w:tr>
        <w:trPr>
          <w:tblHeader/>
        </w:trPr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Função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Limite de resistência</w:t>
            </w:r>
          </w:p>
        </w:tc>
        <w:tc>
          <w:tcPr>
            <w:tcW w:type="dxa" w:w="312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Referência</w:t>
            </w:r>
          </w:p>
        </w:tc>
      </w:tr>
      <w:tr>
        <w:trPr>
          <w:cantSplit/>
        </w:trPr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Padrão de entrada — categoria T3 (NDU 001)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Padrão de entrada — neutro da concessionária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20,0 Ω</w:t>
            </w:r>
          </w:p>
        </w:tc>
        <w:tc>
          <w:tcPr>
            <w:tcW w:type="dxa" w:w="31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Energisa NDU 001 v7.0, 8.10: R ≤ 20 Ω em qualquer época do ano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Esquema TN-S: o seccionamento automático é garantido pelos dispositivos de proteção contra sobrecorrentes e DR (memória dos circuitos); o aterramento deve ter a menor resistência praticável e todas as massas e elementos condutivos devem ser ligados ao barramento de equipotencialização principal (BEP), conforme 6.4.2.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METODOLOGIA DE CÁLCULO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Haste vertical:            R₁ = ρ/(2πL) · ln(4L/d)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Resistência mútua (hastes h e m a e metros):  Rhm = ρ/(4πL) · ln{[(b + L)² − e²] / [e² − (b − L)²]},   b = √(L² + e²)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Resistência de cada haste no conjunto:  Rh = R₁ + Σ Rhm;      Req = 1 / Σ (1/Rh);      índice de redução K = Req/R₁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Número de hastes: menor quantidade de hastes alinhadas, com o espaçamento adotado, para a qual Req ≤ Rmáx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As hastes de um conjunto são consideradas interligadas e equipotenciais; a contribuição do cabo de interligação é desprezada, a favor da segurança. 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6. CÁLCULO DOS SISTEMAS DE ATERRAMENTO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 Padrão de entrada — categoria T3 (NDU 001)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Hastes alinhadas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Função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Padrão de entrada — neutro da concessionária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Configuração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 hastes de 2,40 m alinhadas, espaçadas de 2,40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ρ de cálculo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119 Ω·m — solo homogêneo — média das medições de Wenner</w:t>
            </w:r>
          </w:p>
        </w:tc>
      </w:tr>
    </w:tbl>
    <w:p>
      <w:pPr>
        <w:spacing w:after="60" w:before="0"/>
      </w:pPr>
    </w:p>
    <w:p>
      <w:pPr>
        <w:keepNext/>
        <w:spacing w:before="60" w:after="20"/>
      </w:pPr>
      <w:r>
        <w:drawing>
          <wp:inline distT="0" distB="0" distL="0" distR="0">
            <wp:extent cx="4371975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Esboço da instalação (vista lateral, sem escala): condutor de aterramento em eletroduto desde o quadro/BEP, caixas de inspeção, cabo nu de interligação e hastes.</w:t>
      </w:r>
    </w:p>
    <w:p>
      <w:pPr>
        <w:keepNext/>
        <w:spacing w:before="60" w:after="20"/>
      </w:pPr>
      <w:r>
        <w:drawing>
          <wp:inline distT="0" distB="0" distL="0" distR="0">
            <wp:extent cx="3971925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— Padrão de entrada — categoria T3 (NDU 001).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R₁ = 119 / (2π × 2,40) × ln(4 × 2,40 / 0,0173) = 49,80 Ω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Mútua entre hastes vizinhas (e = 2,40 m):  b = 3,394 m;   Rhm = 6,95 Ω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Req = 1 / Σ(1/Rh) = 16,31 Ω;    K = 16,31 / 49,80 = 0,327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2049"/>
        <w:gridCol w:w="2049"/>
        <w:gridCol w:w="2049"/>
        <w:gridCol w:w="2049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Haste</w:t>
            </w:r>
          </w:p>
        </w:tc>
        <w:tc>
          <w:tcPr>
            <w:tcW w:type="dxa" w:w="204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H1</w:t>
            </w:r>
          </w:p>
        </w:tc>
        <w:tc>
          <w:tcPr>
            <w:tcW w:type="dxa" w:w="204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H2</w:t>
            </w:r>
          </w:p>
        </w:tc>
        <w:tc>
          <w:tcPr>
            <w:tcW w:type="dxa" w:w="204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H3</w:t>
            </w:r>
          </w:p>
        </w:tc>
        <w:tc>
          <w:tcPr>
            <w:tcW w:type="dxa" w:w="204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H4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Rh (Ω)</w:t>
            </w:r>
          </w:p>
        </w:tc>
        <w:tc>
          <w:tcPr>
            <w:tcW w:type="dxa" w:w="204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63,12</w:t>
            </w:r>
          </w:p>
        </w:tc>
        <w:tc>
          <w:tcPr>
            <w:tcW w:type="dxa" w:w="204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67,48</w:t>
            </w:r>
          </w:p>
        </w:tc>
        <w:tc>
          <w:tcPr>
            <w:tcW w:type="dxa" w:w="204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67,48</w:t>
            </w:r>
          </w:p>
        </w:tc>
        <w:tc>
          <w:tcPr>
            <w:tcW w:type="dxa" w:w="204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63,12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Resistência em função do número de hastes alinhadas espaçadas de 2,40 m — mínimo para 20,0 Ω: 4 haste(s):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1024"/>
        <w:gridCol w:w="1024"/>
        <w:gridCol w:w="1024"/>
        <w:gridCol w:w="1024"/>
        <w:gridCol w:w="1024"/>
        <w:gridCol w:w="1024"/>
        <w:gridCol w:w="1024"/>
        <w:gridCol w:w="1024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Hastes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 (Ω)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49,8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28,4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20,5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16,3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13,6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11,8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10,4</w:t>
            </w:r>
          </w:p>
        </w:tc>
        <w:tc>
          <w:tcPr>
            <w:tcW w:type="dxa" w:w="1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9,3</w:t>
            </w:r>
          </w:p>
        </w:tc>
      </w:tr>
    </w:tbl>
    <w:p>
      <w:pPr>
        <w:spacing w:after="80" w:before="0"/>
      </w:pPr>
    </w:p>
    <w:p>
      <w:pPr>
        <w:keepNext/>
        <w:spacing w:before="60" w:after="20"/>
      </w:pPr>
      <w:r>
        <w:drawing>
          <wp:inline distT="0" distB="0" distL="0" distR="0">
            <wp:extent cx="37719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Resistência de aterramento em função do número de hastes alinhadas (barras escuras: atendem ao limite; contorno: quantidade adotada).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Resistência de aterramento R = 16,31 Ω ≤ 20,0 Ω (Energisa NDU 001 v7.0, 8.10: R ≤ 20 Ω em qualquer época do ano)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Padrão de entrada categoria T3 (NDU 001): mínimo de 3 haste(s) e condutor de aterramento de 16 mm²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7. RESUMO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1"/>
        <w:gridCol w:w="3317"/>
        <w:gridCol w:w="1268"/>
        <w:gridCol w:w="976"/>
        <w:gridCol w:w="976"/>
        <w:gridCol w:w="1268"/>
      </w:tblGrid>
      <w:tr>
        <w:trPr>
          <w:tblHeader/>
        </w:trPr>
        <w:tc>
          <w:tcPr>
            <w:tcW w:type="dxa" w:w="195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Configuração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ρ de cálculo (Ω·m)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R (Ω)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Limite (Ω)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95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Padrão de entrada — categoria T3 (NDU 001)</w:t>
            </w:r>
          </w:p>
        </w:tc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 hastes de 2,40 m alinhadas, espaçadas de 2,40 m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119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16,31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20,0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8. LISTA DE MATERIAIS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6244"/>
        <w:gridCol w:w="1561"/>
        <w:gridCol w:w="1171"/>
      </w:tblGrid>
      <w:tr>
        <w:trPr>
          <w:tblHeader/>
        </w:trPr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624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Quantidade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Unid.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Haste de aterramento aço-cobreada (NBR 13571) — 3/4" × 2,40 m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Conector cabo–haste (cunha, grampo ou solda exotérmica)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Caixa de inspeção de aterramento com tampa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Cabo de cobre nu 16 mm² — interligação das hastes (enterrado a 0,50 m)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7,2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 de aterramento 16 mm² — da primeira haste ao quadro / BEP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Eletroduto de proteção do condutor de aterramento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Quantidades de projeto, sem perdas; acrescente reserva para emendas, sobras e conexões. Cabos e condutores conforme a seção indicada em cada sistema e a norma da concessionária, quando aplicável.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9. EXECUÇÃO, MEDIÇÃO E MANUTENÇÃO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Medir a resistência de aterramento após a execução pelo método da queda de potencial (ABNT NBR 15749), com o eletrodo de potencial a cerca de 62 % da distância ao eletrodo de corrente, de preferência em época seca; registrar o resultado no relatório de comissionamento.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Se o valor medido superar o limite, acrescentar hastes interligadas (espaçamento mínimo igual ao comprimento da haste) ou ampliar o cabo contrapeso/malha, e repetir a medição.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Conexões cabo–haste por solda exotérmica ou conector apropriado, acessíveis em caixa de inspeção; condutor de aterramento contínuo, sem emendas e protegido mecanicamente nos trechos expostos.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Interligar o eletrodo ao barramento de equipotencialização principal (BEP) e equipotencializar as tubulações metálicas, estruturas e demais elementos condutivos (NBR 5410, 6.4.2).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Inspecionar as conexões e medir a resistência periodicamente, conforme o plano de manutenção da instalação.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27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 — ART a emitir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Aterramento conforme ABNT NBR 5410:2004 — método simplificado de hastes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Memorial de cálculo de aterramento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l1yirbvhcaxp9cbnr2abf.png"/><Relationship Id="rId9" Type="http://schemas.openxmlformats.org/officeDocument/2006/relationships/image" Target="media/hcxnm3co2oqjtcrfxd-sf.png"/><Relationship Id="rId10" Type="http://schemas.openxmlformats.org/officeDocument/2006/relationships/image" Target="media/oiakigu88ily6vcirlb5a.png"/><Relationship Id="rId11" Type="http://schemas.openxmlformats.org/officeDocument/2006/relationships/image" Target="media/hpj_i87d-vz_golgfozam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 cálculo de aterramento — Residência unifamiliar — exemplo</dc:title>
  <dc:creator>Dimensiona 5410</dc:creator>
  <dc:description>Memorial de cálculo de aterramento — ABNT NBR 5410 · método simplificado de hastes</dc:description>
  <cp:lastModifiedBy>Un-named</cp:lastModifiedBy>
  <cp:revision>1</cp:revision>
  <dcterms:created xsi:type="dcterms:W3CDTF">2026-10-27T13:20:32.515Z</dcterms:created>
  <dcterms:modified xsi:type="dcterms:W3CDTF">2026-10-27T13:20:32.515Z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