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1F23" w:sz="4"/>
              <w:left w:val="single" w:color="1B1F23" w:sz="4"/>
              <w:bottom w:val="single" w:color="1B1F23" w:sz="4"/>
              <w:right w:val="single" w:color="1B1F23" w:sz="4"/>
            </w:tcBorders>
            <w:tcMar>
              <w:top w:type="dxa" w:w="160"/>
              <w:left w:type="dxa" w:w="200"/>
              <w:bottom w:type="dxa" w:w="160"/>
              <w:right w:type="dxa" w:w="200"/>
            </w:tcMar>
          </w:tcPr>
          <w:p>
            <w:pPr>
              <w:spacing w:after="60" w:before="0"/>
            </w:pPr>
            <w:r>
              <w:rPr>
                <w:b/>
                <w:bCs/>
                <w:color w:val="0B5A70"/>
                <w:sz w:val="16"/>
                <w:szCs w:val="16"/>
                <w:rFonts w:ascii="Calibri" w:cs="Calibri" w:eastAsia="Calibri" w:hAnsi="Calibri"/>
              </w:rPr>
              <w:t xml:space="preserve">ABNT NBR 5410:2004 — INSTALAÇÕES ELÉTRICAS DE BAIXA TENSÃO</w:t>
            </w:r>
          </w:p>
          <w:p>
            <w:pPr>
              <w:spacing w:after="60" w:before="0"/>
            </w:pPr>
            <w:r>
              <w:rPr>
                <w:b/>
                <w:bCs/>
                <w:sz w:val="40"/>
                <w:szCs w:val="40"/>
                <w:rFonts w:ascii="Calibri" w:cs="Calibri" w:eastAsia="Calibri" w:hAnsi="Calibri"/>
              </w:rPr>
              <w:t xml:space="preserve">MEMORIAL DESCRITIVO</w:t>
            </w:r>
          </w:p>
          <w:p>
            <w:pPr>
              <w:spacing w:after="0" w:before="0"/>
            </w:pPr>
            <w:r>
              <w:rPr>
                <w:color w:val="56606A"/>
                <w:sz w:val="19"/>
                <w:szCs w:val="19"/>
                <w:rFonts w:ascii="Calibri" w:cs="Calibri" w:eastAsia="Calibri" w:hAnsi="Calibri"/>
              </w:rPr>
              <w:t xml:space="preserve">Projeto das instalações elétricas de baixa tensão — descrição da instalação, influências externas, critérios de projeto, especificação dos materiais e anexos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2"/>
        <w:gridCol w:w="7024"/>
      </w:tblGrid>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OBRA</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Residência unifamiliar — exemplo</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PROPRIETÁRIO / CLIENTE</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Proprietário (exemplo)</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ENDEREÇO</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Rua Exemplo, 100 — Centro — Cidade – UF</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USO / ÁREA / PAVIMENTOS</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Residência unifamiliar térrea — 120,00 m² — 1 pavimento(s)</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RESPONSÁVEL TÉCNICO</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Nome do responsável técnico — CREA/CFT nº 000000</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ART / TRT / RRT</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a emitir</w:t>
            </w:r>
          </w:p>
        </w:tc>
      </w:tr>
      <w:tr>
        <w:tc>
          <w:tcPr>
            <w:tcW w:type="dxa" w:w="2732"/>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b/>
                <w:bCs/>
                <w:color w:val="56606A"/>
                <w:sz w:val="15"/>
                <w:szCs w:val="15"/>
                <w:rFonts w:ascii="Calibri" w:cs="Calibri" w:eastAsia="Calibri" w:hAnsi="Calibri"/>
              </w:rPr>
              <w:t xml:space="preserve">DATA / REVISÃO</w:t>
            </w:r>
          </w:p>
        </w:tc>
        <w:tc>
          <w:tcPr>
            <w:tcW w:type="dxa" w:w="7024"/>
            <w:tcBorders>
              <w:top w:val="single" w:color="1B1F23" w:sz="4"/>
              <w:left w:val="single" w:color="1B1F23" w:sz="4"/>
              <w:bottom w:val="single" w:color="1B1F23" w:sz="4"/>
              <w:right w:val="single" w:color="1B1F23" w:sz="4"/>
            </w:tcBorders>
            <w:tcMar>
              <w:top w:type="dxa" w:w="30"/>
              <w:left w:type="dxa" w:w="70"/>
              <w:bottom w:type="dxa" w:w="30"/>
              <w:right w:type="dxa" w:w="70"/>
            </w:tcMar>
          </w:tcPr>
          <w:p>
            <w:pPr>
              <w:jc w:val="left"/>
            </w:pPr>
            <w:r>
              <w:rPr>
                <w:sz w:val="19"/>
                <w:szCs w:val="19"/>
                <w:rFonts w:ascii="Calibri" w:cs="Calibri" w:eastAsia="Calibri" w:hAnsi="Calibri"/>
              </w:rPr>
              <w:t xml:space="preserve">27/10/2026 — R00</w:t>
            </w:r>
          </w:p>
        </w:tc>
      </w:tr>
    </w:tbl>
    <w:p>
      <w:pPr>
        <w:spacing w:after="12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1. OBJETIVO E ESCOPO</w:t>
      </w:r>
    </w:p>
    <w:p>
      <w:pPr>
        <w:spacing w:after="100" w:before="0"/>
      </w:pPr>
      <w:r>
        <w:rPr>
          <w:sz w:val="20"/>
          <w:szCs w:val="20"/>
          <w:rFonts w:ascii="Calibri" w:cs="Calibri" w:eastAsia="Calibri" w:hAnsi="Calibri"/>
        </w:rPr>
        <w:t xml:space="preserve">Este memorial descreve o projeto das instalações elétricas de baixa tensão da obra acima identificada, elaborado segundo a ABNT NBR 5410:2004 (versão corrigida 2008) e as normas complementares relacionadas. Compreende a entrada de energia, os quadros de distribuição, os circuitos terminais de iluminação, tomadas e equipamentos, as linhas elétricas, os dispositivos de proteção, a iluminação, a alimentação da climatização e o aterramento e a equipotencialização.</w:t>
      </w:r>
    </w:p>
    <w:p>
      <w:pPr>
        <w:spacing w:after="100" w:before="0"/>
      </w:pPr>
      <w:r>
        <w:rPr>
          <w:sz w:val="20"/>
          <w:szCs w:val="20"/>
          <w:rFonts w:ascii="Calibri" w:cs="Calibri" w:eastAsia="Calibri" w:hAnsi="Calibri"/>
        </w:rPr>
        <w:t xml:space="preserve">Integram este memorial, como anexos, os 12 documentos relacionados na seção de anexos, que contêm os cálculos e os quantitativos que fundamentam as especificações aqui descritas.</w:t>
      </w:r>
    </w:p>
    <w:p>
      <w:pPr>
        <w:pStyle w:val="Heading1"/>
        <w:keepNext/>
        <w:pBdr>
          <w:bottom w:val="single" w:color="B9C3CB" w:sz="4"/>
        </w:pBdr>
        <w:spacing w:before="320" w:after="140"/>
      </w:pPr>
      <w:r>
        <w:rPr>
          <w:b/>
          <w:bCs/>
          <w:color w:val="0B5A70"/>
          <w:sz w:val="26"/>
          <w:szCs w:val="26"/>
          <w:rFonts w:ascii="Calibri" w:cs="Calibri" w:eastAsia="Calibri" w:hAnsi="Calibri"/>
        </w:rPr>
        <w:t xml:space="preserve">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Energisa NDU 001 v7.0 — Fornecimento de energia elétrica em tensão secundária.</w:t>
      </w:r>
    </w:p>
    <w:p>
      <w:pPr>
        <w:pStyle w:val="ListParagraph"/>
        <w:numPr>
          <w:ilvl w:val="0"/>
          <w:numId w:val="1"/>
        </w:numPr>
        <w:spacing w:after="40"/>
      </w:pPr>
      <w:r>
        <w:rPr>
          <w:sz w:val="19"/>
          <w:szCs w:val="19"/>
          <w:rFonts w:ascii="Calibri" w:cs="Calibri" w:eastAsia="Calibri" w:hAnsi="Calibri"/>
        </w:rPr>
        <w:t xml:space="preserve">ABNT NBR ISO/CIE 8995-1:2013 — Iluminação de ambientes de trabalho — Parte 1: Interior.</w:t>
      </w:r>
    </w:p>
    <w:p>
      <w:pPr>
        <w:pStyle w:val="ListParagraph"/>
        <w:numPr>
          <w:ilvl w:val="0"/>
          <w:numId w:val="1"/>
        </w:numPr>
        <w:spacing w:after="40"/>
      </w:pPr>
      <w:r>
        <w:rPr>
          <w:sz w:val="19"/>
          <w:szCs w:val="19"/>
          <w:rFonts w:ascii="Calibri" w:cs="Calibri" w:eastAsia="Calibri" w:hAnsi="Calibri"/>
        </w:rPr>
        <w:t xml:space="preserve">ABNT NBR 16401-1:2024 e NBR 16401-2:2024 — Instalações de ar-condicionado.</w:t>
      </w:r>
    </w:p>
    <w:p>
      <w:pPr>
        <w:pStyle w:val="ListParagraph"/>
        <w:numPr>
          <w:ilvl w:val="0"/>
          <w:numId w:val="1"/>
        </w:numPr>
        <w:spacing w:after="40"/>
      </w:pPr>
      <w:r>
        <w:rPr>
          <w:sz w:val="19"/>
          <w:szCs w:val="19"/>
          <w:rFonts w:ascii="Calibri" w:cs="Calibri" w:eastAsia="Calibri" w:hAnsi="Calibri"/>
        </w:rPr>
        <w:t xml:space="preserve">ABNT NBR 15749:2009 — Medição de resistência de aterramento; ABNT NBR 7117-1:2020 — Resistividade do solo.</w:t>
      </w:r>
    </w:p>
    <w:p>
      <w:pPr>
        <w:pStyle w:val="ListParagraph"/>
        <w:numPr>
          <w:ilvl w:val="0"/>
          <w:numId w:val="1"/>
        </w:numPr>
        <w:spacing w:after="40"/>
      </w:pPr>
      <w:r>
        <w:rPr>
          <w:sz w:val="19"/>
          <w:szCs w:val="19"/>
          <w:rFonts w:ascii="Calibri" w:cs="Calibri" w:eastAsia="Calibri" w:hAnsi="Calibri"/>
        </w:rPr>
        <w:t xml:space="preserve">ABNT NBR 5419-1 a 5419-4:2026 — Proteção contra descargas atmosféricas.</w:t>
      </w:r>
    </w:p>
    <w:p>
      <w:pPr>
        <w:pStyle w:val="ListParagraph"/>
        <w:numPr>
          <w:ilvl w:val="0"/>
          <w:numId w:val="1"/>
        </w:numPr>
        <w:spacing w:after="40"/>
      </w:pPr>
      <w:r>
        <w:rPr>
          <w:sz w:val="19"/>
          <w:szCs w:val="19"/>
          <w:rFonts w:ascii="Calibri" w:cs="Calibri" w:eastAsia="Calibri" w:hAnsi="Calibri"/>
        </w:rPr>
        <w:t xml:space="preserve">NR-10 — Segurança em instalações e serviços em eletricidade (Ministério do Trabalho e Emprego).</w:t>
      </w:r>
    </w:p>
    <w:p>
      <w:pPr>
        <w:pStyle w:val="ListParagraph"/>
        <w:numPr>
          <w:ilvl w:val="0"/>
          <w:numId w:val="1"/>
        </w:numPr>
        <w:spacing w:after="40"/>
      </w:pPr>
      <w:r>
        <w:rPr>
          <w:sz w:val="19"/>
          <w:szCs w:val="19"/>
          <w:rFonts w:ascii="Calibri" w:cs="Calibri" w:eastAsia="Calibri" w:hAnsi="Calibri"/>
        </w:rPr>
        <w:t xml:space="preserve">Normas de fabricação dos materiais, relacionadas na seção de especificação dos materiais.</w:t>
      </w:r>
    </w:p>
    <w:p>
      <w:pPr>
        <w:pStyle w:val="Heading1"/>
        <w:keepNext/>
        <w:pBdr>
          <w:bottom w:val="single" w:color="B9C3CB" w:sz="4"/>
        </w:pBdr>
        <w:spacing w:before="320" w:after="140"/>
      </w:pPr>
      <w:r>
        <w:rPr>
          <w:b/>
          <w:bCs/>
          <w:color w:val="0B5A70"/>
          <w:sz w:val="26"/>
          <w:szCs w:val="26"/>
          <w:rFonts w:ascii="Calibri" w:cs="Calibri" w:eastAsia="Calibri" w:hAnsi="Calibri"/>
        </w:rPr>
        <w:t xml:space="preserve">3. CARACTERIZAÇÃO DA OBRA E DA INSTALAÇÃO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7"/>
        <w:gridCol w:w="6439"/>
      </w:tblGrid>
      <w:tr>
        <w:trPr>
          <w:tblHeader/>
        </w:trPr>
        <w:tc>
          <w:tcPr>
            <w:tcW w:type="dxa" w:w="3317"/>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Item</w:t>
            </w:r>
          </w:p>
        </w:tc>
        <w:tc>
          <w:tcPr>
            <w:tcW w:type="dxa" w:w="6439"/>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Descrição</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Tipo de edificação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Residencial (local de habitação) — Residência unifamiliar térrea</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Área construída</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120,00 m² em 1 pavimento(s)</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Sistema de alimentação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trifásico, 127/220 V, 60 Hz</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Origem da instalação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ponto de entrega em tensão secundária de distribuição</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Esquema de aterramento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TN-S — neutro e condutor de proteção separados em toda a instalação</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Carga instalada (circuitos terminais)</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22.396 W</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Demanda e categoria (Energisa)</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20,11 kVA — categoria T3 (Anexo H)</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Quadros de distribuição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2 — QM, QD-1</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Circuitos</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14 (13 terminais e 1 alimentador(es))</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4. INFLUÊNCIAS EXTERNAS</w:t>
      </w:r>
    </w:p>
    <w:p>
      <w:pPr>
        <w:spacing w:after="100" w:before="0"/>
      </w:pPr>
      <w:r>
        <w:rPr>
          <w:sz w:val="20"/>
          <w:szCs w:val="20"/>
          <w:rFonts w:ascii="Calibri" w:cs="Calibri" w:eastAsia="Calibri" w:hAnsi="Calibri"/>
        </w:rPr>
        <w:t xml:space="preserve">As influências externas foram classificadas segundo 4.2.6 da ABNT NBR 5410, e os componentes e as linhas elétricas foram selecionados para atendê-las (seção 5.2 e capítulo 6). Classificação adotada para a edificação em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439"/>
        <w:gridCol w:w="2341"/>
        <w:gridCol w:w="4098"/>
      </w:tblGrid>
      <w:tr>
        <w:trPr>
          <w:tblHeader/>
        </w:trPr>
        <w:tc>
          <w:tcPr>
            <w:tcW w:type="dxa" w:w="87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Código</w:t>
            </w:r>
          </w:p>
        </w:tc>
        <w:tc>
          <w:tcPr>
            <w:tcW w:type="dxa" w:w="2439"/>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Influência externa</w:t>
            </w:r>
          </w:p>
        </w:tc>
        <w:tc>
          <w:tcPr>
            <w:tcW w:type="dxa" w:w="234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Classe adotada</w:t>
            </w:r>
          </w:p>
        </w:tc>
        <w:tc>
          <w:tcPr>
            <w:tcW w:type="dxa" w:w="409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Medidas no projeto</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AA4</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Temperatura ambiente</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−5 °C a +40 °C</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Componentes para temperatura ambiente normal; capacidade de condução corrigida pela Tabela 40 para 30 °C (ar) e 20 °C (solo).</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AB4</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Condições climáticas (temperatura e umidade)</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locais abrigados, sem controle de temperatura e umidade</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Componentes para uso interno em locais abrigados; nos locais externos, componentes adequados às intempéries.</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AC1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Altitude</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 2.000 m</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AD1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Presença de água</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Componentes com grau de proteção mínimo IPX0 nos locais secos; áreas molhadas tratadas como locais específicos.</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AE1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Presença de corpos sólidos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Componentes com grau de proteção mínimo IP2X.</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AF1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Presença de substâncias corrosivas ou poluentes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AG1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Choques mecânicos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fracos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Componentes de uso residencial e comercial; linhas embutidas ou protegidas.</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AH1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Vibrações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fracas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AK1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Presença de flora e mofo</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AL1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Presença de fauna</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AM</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Influências eletromagnéticas, eletrostáticas ou ionizantes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níveis normais (sem fontes significativas)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Equipamentos em conformidade com as normas de compatibilidade eletromagnética; circuitos de energia separados dos de sinal.</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AN1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Radiação solar</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Ambientes internos protegidos da radiação solar.</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AP1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Efeitos sísmicos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desprezíveis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AQ2</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Descargas atmosféricas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indiretas (&gt; 25 dias por ano; riscos provenientes da rede)</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Dispositivos de proteção contra surtos (DPS) na origem da instalação e nos quadros de distribuição (5.4 e 6.3.5).</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AR1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Movimentação do ar</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AS1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Vento</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desprezível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BA1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Competência das pessoas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comuns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Proteção básica por isolação, barreiras e invólucros; proteção supletiva por seccionamento automático; DR de 30 mA nos locais exigidos (5.1.3.2.2).</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BB1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Resistência elétrica do corpo humano</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alta (condições secas)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Tensão de contato limite UL = 50 V em condições normais.</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BC2</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Contato das pessoas com o potencial de terra</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raro</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Todas as massas ligadas ao condutor de proteção; equipotencialização principal no BEP (6.4.2).</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BD1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Condições de fuga das pessoas em emergências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normal (baixa densidade, fuga fácil)</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BE1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Natureza dos materiais processados ou armazenados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riscos desprezíveis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CA1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Materiais de construção</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não combustíveis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r>
        <w:trPr>
          <w:cantSplit/>
        </w:trPr>
        <w:tc>
          <w:tcPr>
            <w:tcW w:type="dxa" w:w="878"/>
            <w:tcMar>
              <w:top w:type="dxa" w:w="30"/>
              <w:left w:type="dxa" w:w="70"/>
              <w:bottom w:type="dxa" w:w="30"/>
              <w:right w:type="dxa" w:w="70"/>
            </w:tcMar>
          </w:tcPr>
          <w:p>
            <w:pPr>
              <w:jc w:val="left"/>
            </w:pPr>
            <w:r>
              <w:rPr>
                <w:sz w:val="15"/>
                <w:szCs w:val="15"/>
                <w:rFonts w:ascii="Calibri" w:cs="Calibri" w:eastAsia="Calibri" w:hAnsi="Calibri"/>
              </w:rPr>
              <w:t xml:space="preserve">CB1</w:t>
            </w:r>
          </w:p>
        </w:tc>
        <w:tc>
          <w:tcPr>
            <w:tcW w:type="dxa" w:w="2439"/>
            <w:tcMar>
              <w:top w:type="dxa" w:w="30"/>
              <w:left w:type="dxa" w:w="70"/>
              <w:bottom w:type="dxa" w:w="30"/>
              <w:right w:type="dxa" w:w="70"/>
            </w:tcMar>
          </w:tcPr>
          <w:p>
            <w:pPr>
              <w:jc w:val="left"/>
            </w:pPr>
            <w:r>
              <w:rPr>
                <w:sz w:val="15"/>
                <w:szCs w:val="15"/>
                <w:rFonts w:ascii="Calibri" w:cs="Calibri" w:eastAsia="Calibri" w:hAnsi="Calibri"/>
              </w:rPr>
              <w:t xml:space="preserve">Estrutura das edificações</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riscos desprezíveis</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Condição normal: sem exigências especiais além das regras gerais da norma.</w:t>
            </w:r>
          </w:p>
        </w:tc>
      </w:tr>
    </w:tbl>
    <w:p>
      <w:pPr>
        <w:spacing w:after="80" w:before="0"/>
      </w:pPr>
    </w:p>
    <w:p>
      <w:pPr>
        <w:keepNext/>
        <w:spacing w:after="60" w:before="140"/>
      </w:pPr>
      <w:r>
        <w:rPr>
          <w:b/>
          <w:bCs/>
          <w:sz w:val="20"/>
          <w:szCs w:val="20"/>
          <w:rFonts w:ascii="Calibri" w:cs="Calibri" w:eastAsia="Calibri" w:hAnsi="Calibri"/>
        </w:rPr>
        <w:t xml:space="preserve">4.1 Locais com influências específicas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2"/>
        <w:gridCol w:w="1561"/>
        <w:gridCol w:w="5463"/>
      </w:tblGrid>
      <w:tr>
        <w:trPr>
          <w:tblHeader/>
        </w:trPr>
        <w:tc>
          <w:tcPr>
            <w:tcW w:type="dxa" w:w="273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Local</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Influências</w:t>
            </w:r>
          </w:p>
        </w:tc>
        <w:tc>
          <w:tcPr>
            <w:tcW w:type="dxa" w:w="546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Medidas adotadas</w:t>
            </w:r>
          </w:p>
        </w:tc>
      </w:tr>
      <w:tr>
        <w:trPr>
          <w:cantSplit/>
        </w:trPr>
        <w:tc>
          <w:tcPr>
            <w:tcW w:type="dxa" w:w="2732"/>
            <w:tcMar>
              <w:top w:type="dxa" w:w="30"/>
              <w:left w:type="dxa" w:w="70"/>
              <w:bottom w:type="dxa" w:w="30"/>
              <w:right w:type="dxa" w:w="70"/>
            </w:tcMar>
          </w:tcPr>
          <w:p>
            <w:pPr>
              <w:jc w:val="left"/>
            </w:pPr>
            <w:r>
              <w:rPr>
                <w:sz w:val="15"/>
                <w:szCs w:val="15"/>
                <w:rFonts w:ascii="Calibri" w:cs="Calibri" w:eastAsia="Calibri" w:hAnsi="Calibri"/>
              </w:rPr>
              <w:t xml:space="preserve">Banheiros — locais com banheira ou chuveiro (NBR 5410, 9.1)</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AD3/AD4, BB3</w:t>
            </w:r>
          </w:p>
        </w:tc>
        <w:tc>
          <w:tcPr>
            <w:tcW w:type="dxa" w:w="5463"/>
            <w:tcMar>
              <w:top w:type="dxa" w:w="30"/>
              <w:left w:type="dxa" w:w="70"/>
              <w:bottom w:type="dxa" w:w="30"/>
              <w:right w:type="dxa" w:w="70"/>
            </w:tcMar>
          </w:tcPr>
          <w:p>
            <w:pPr>
              <w:jc w:val="left"/>
            </w:pPr>
            <w:r>
              <w:rPr>
                <w:sz w:val="15"/>
                <w:szCs w:val="15"/>
                <w:rFonts w:ascii="Calibri" w:cs="Calibri" w:eastAsia="Calibri" w:hAnsi="Calibri"/>
              </w:rPr>
              <w:t xml:space="preserve">Circuitos protegidos por DR de 30 mA; tomadas somente fora dos volumes 0, 1 e 2; chuveiro em circuito exclusivo com condutor de proteção; equipotencialização suplementar.</w:t>
            </w:r>
          </w:p>
        </w:tc>
      </w:tr>
      <w:tr>
        <w:trPr>
          <w:cantSplit/>
        </w:trPr>
        <w:tc>
          <w:tcPr>
            <w:tcW w:type="dxa" w:w="2732"/>
            <w:tcMar>
              <w:top w:type="dxa" w:w="30"/>
              <w:left w:type="dxa" w:w="70"/>
              <w:bottom w:type="dxa" w:w="30"/>
              <w:right w:type="dxa" w:w="70"/>
            </w:tcMar>
          </w:tcPr>
          <w:p>
            <w:pPr>
              <w:jc w:val="left"/>
            </w:pPr>
            <w:r>
              <w:rPr>
                <w:sz w:val="15"/>
                <w:szCs w:val="15"/>
                <w:rFonts w:ascii="Calibri" w:cs="Calibri" w:eastAsia="Calibri" w:hAnsi="Calibri"/>
              </w:rPr>
              <w:t xml:space="preserve">Cozinha, copa, área de serviço e lavanderia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AD2/AD3, BB2</w:t>
            </w:r>
          </w:p>
        </w:tc>
        <w:tc>
          <w:tcPr>
            <w:tcW w:type="dxa" w:w="5463"/>
            <w:tcMar>
              <w:top w:type="dxa" w:w="30"/>
              <w:left w:type="dxa" w:w="70"/>
              <w:bottom w:type="dxa" w:w="30"/>
              <w:right w:type="dxa" w:w="70"/>
            </w:tcMar>
          </w:tcPr>
          <w:p>
            <w:pPr>
              <w:jc w:val="left"/>
            </w:pPr>
            <w:r>
              <w:rPr>
                <w:sz w:val="15"/>
                <w:szCs w:val="15"/>
                <w:rFonts w:ascii="Calibri" w:cs="Calibri" w:eastAsia="Calibri" w:hAnsi="Calibri"/>
              </w:rPr>
              <w:t xml:space="preserve">Tomadas protegidas por DR de 30 mA (5.1.3.2.2); TUG e TUE em circuitos independentes.</w:t>
            </w:r>
          </w:p>
        </w:tc>
      </w:tr>
      <w:tr>
        <w:trPr>
          <w:cantSplit/>
        </w:trPr>
        <w:tc>
          <w:tcPr>
            <w:tcW w:type="dxa" w:w="2732"/>
            <w:tcMar>
              <w:top w:type="dxa" w:w="30"/>
              <w:left w:type="dxa" w:w="70"/>
              <w:bottom w:type="dxa" w:w="30"/>
              <w:right w:type="dxa" w:w="70"/>
            </w:tcMar>
          </w:tcPr>
          <w:p>
            <w:pPr>
              <w:jc w:val="left"/>
            </w:pPr>
            <w:r>
              <w:rPr>
                <w:sz w:val="15"/>
                <w:szCs w:val="15"/>
                <w:rFonts w:ascii="Calibri" w:cs="Calibri" w:eastAsia="Calibri" w:hAnsi="Calibri"/>
              </w:rPr>
              <w:t xml:space="preserve">Áreas externas, garagem e quintal</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AD3/AD4, AN2, AG2</w:t>
            </w:r>
          </w:p>
        </w:tc>
        <w:tc>
          <w:tcPr>
            <w:tcW w:type="dxa" w:w="5463"/>
            <w:tcMar>
              <w:top w:type="dxa" w:w="30"/>
              <w:left w:type="dxa" w:w="70"/>
              <w:bottom w:type="dxa" w:w="30"/>
              <w:right w:type="dxa" w:w="70"/>
            </w:tcMar>
          </w:tcPr>
          <w:p>
            <w:pPr>
              <w:jc w:val="left"/>
            </w:pPr>
            <w:r>
              <w:rPr>
                <w:sz w:val="15"/>
                <w:szCs w:val="15"/>
                <w:rFonts w:ascii="Calibri" w:cs="Calibri" w:eastAsia="Calibri" w:hAnsi="Calibri"/>
              </w:rPr>
              <w:t xml:space="preserve">Componentes com grau de proteção IPX4 ou superior; eletrodutos e cabos resistentes à radiação UV; DR de 30 mA nas tomadas externas.</w:t>
            </w:r>
          </w:p>
        </w:tc>
      </w:tr>
      <w:tr>
        <w:trPr>
          <w:cantSplit/>
        </w:trPr>
        <w:tc>
          <w:tcPr>
            <w:tcW w:type="dxa" w:w="2732"/>
            <w:tcMar>
              <w:top w:type="dxa" w:w="30"/>
              <w:left w:type="dxa" w:w="70"/>
              <w:bottom w:type="dxa" w:w="30"/>
              <w:right w:type="dxa" w:w="70"/>
            </w:tcMar>
          </w:tcPr>
          <w:p>
            <w:pPr>
              <w:jc w:val="left"/>
            </w:pPr>
            <w:r>
              <w:rPr>
                <w:sz w:val="15"/>
                <w:szCs w:val="15"/>
                <w:rFonts w:ascii="Calibri" w:cs="Calibri" w:eastAsia="Calibri" w:hAnsi="Calibri"/>
              </w:rPr>
              <w:t xml:space="preserve">Quadros de distribuição e de medição</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BA1</w:t>
            </w:r>
          </w:p>
        </w:tc>
        <w:tc>
          <w:tcPr>
            <w:tcW w:type="dxa" w:w="5463"/>
            <w:tcMar>
              <w:top w:type="dxa" w:w="30"/>
              <w:left w:type="dxa" w:w="70"/>
              <w:bottom w:type="dxa" w:w="30"/>
              <w:right w:type="dxa" w:w="70"/>
            </w:tcMar>
          </w:tcPr>
          <w:p>
            <w:pPr>
              <w:jc w:val="left"/>
            </w:pPr>
            <w:r>
              <w:rPr>
                <w:sz w:val="15"/>
                <w:szCs w:val="15"/>
                <w:rFonts w:ascii="Calibri" w:cs="Calibri" w:eastAsia="Calibri" w:hAnsi="Calibri"/>
              </w:rPr>
              <w:t xml:space="preserve">Quadros com espelho e porta, identificação dos circuitos, em local de fácil acesso e livre de obstáculos (6.5.4).</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5. CRITÉRIOS DE PROJETO</w:t>
      </w:r>
    </w:p>
    <w:p>
      <w:pPr>
        <w:pStyle w:val="ListParagraph"/>
        <w:numPr>
          <w:ilvl w:val="0"/>
          <w:numId w:val="1"/>
        </w:numPr>
        <w:spacing w:after="40"/>
      </w:pPr>
      <w:r>
        <w:rPr>
          <w:sz w:val="19"/>
          <w:szCs w:val="19"/>
          <w:rFonts w:ascii="Calibri" w:cs="Calibri" w:eastAsia="Calibri" w:hAnsi="Calibri"/>
        </w:rPr>
        <w:t xml:space="preserve">Proteção contra choques elétricos (5.1): proteção básica por isolação e invólucros; proteção supletiva por seccionamento automático da alimentação no esquema TN-S; proteção adicional por dispositivos DR de alta sensibilidade (30 mA) nos circuitos exigidos por 5.1.3.2.2.</w:t>
      </w:r>
    </w:p>
    <w:p>
      <w:pPr>
        <w:pStyle w:val="ListParagraph"/>
        <w:numPr>
          <w:ilvl w:val="0"/>
          <w:numId w:val="1"/>
        </w:numPr>
        <w:spacing w:after="40"/>
      </w:pPr>
      <w:r>
        <w:rPr>
          <w:sz w:val="19"/>
          <w:szCs w:val="19"/>
          <w:rFonts w:ascii="Calibri" w:cs="Calibri" w:eastAsia="Calibri" w:hAnsi="Calibri"/>
        </w:rPr>
        <w:t xml:space="preserve">Proteção contra sobrecorrentes (5.3 e 6.3.4): coordenação IB ≤ In ≤ Iz e I2 ≤ 1,45 Iz; verificação da capacidade de interrupção e da suportabilidade térmica dos condutores ao curto-circuito.</w:t>
      </w:r>
    </w:p>
    <w:p>
      <w:pPr>
        <w:pStyle w:val="ListParagraph"/>
        <w:numPr>
          <w:ilvl w:val="0"/>
          <w:numId w:val="1"/>
        </w:numPr>
        <w:spacing w:after="40"/>
      </w:pPr>
      <w:r>
        <w:rPr>
          <w:sz w:val="19"/>
          <w:szCs w:val="19"/>
          <w:rFonts w:ascii="Calibri" w:cs="Calibri" w:eastAsia="Calibri" w:hAnsi="Calibri"/>
        </w:rPr>
        <w:t xml:space="preserve">Queda de tensão (6.2.7): até 5,0 % do ponto de entrega ao ponto de utilização, com no máximo 4 % nos circuitos terminais.</w:t>
      </w:r>
    </w:p>
    <w:p>
      <w:pPr>
        <w:pStyle w:val="ListParagraph"/>
        <w:numPr>
          <w:ilvl w:val="0"/>
          <w:numId w:val="1"/>
        </w:numPr>
        <w:spacing w:after="40"/>
      </w:pPr>
      <w:r>
        <w:rPr>
          <w:sz w:val="19"/>
          <w:szCs w:val="19"/>
          <w:rFonts w:ascii="Calibri" w:cs="Calibri" w:eastAsia="Calibri" w:hAnsi="Calibri"/>
        </w:rPr>
        <w:t xml:space="preserve">Seções mínimas (6.2.6): 1,5 mm² nos circuitos de iluminação e 2,5 mm² nos circuitos de força e tomadas (cobre); neutro e condutor de proteção conforme 6.2.6.2 e Tabela 58.</w:t>
      </w:r>
    </w:p>
    <w:p>
      <w:pPr>
        <w:pStyle w:val="ListParagraph"/>
        <w:numPr>
          <w:ilvl w:val="0"/>
          <w:numId w:val="1"/>
        </w:numPr>
        <w:spacing w:after="40"/>
      </w:pPr>
      <w:r>
        <w:rPr>
          <w:sz w:val="19"/>
          <w:szCs w:val="19"/>
          <w:rFonts w:ascii="Calibri" w:cs="Calibri" w:eastAsia="Calibri" w:hAnsi="Calibri"/>
        </w:rPr>
        <w:t xml:space="preserve">Previsão de cargas e divisão de circuitos em locais de habitação (9.5): iluminação e tomadas em circuitos distintos; equipamentos com corrente nominal superior a 10 A em circuitos independentes; cozinha, copa e área de serviço com circuitos de tomadas exclusivos.</w:t>
      </w:r>
    </w:p>
    <w:p>
      <w:pPr>
        <w:pStyle w:val="ListParagraph"/>
        <w:numPr>
          <w:ilvl w:val="0"/>
          <w:numId w:val="1"/>
        </w:numPr>
        <w:spacing w:after="40"/>
      </w:pPr>
      <w:r>
        <w:rPr>
          <w:sz w:val="19"/>
          <w:szCs w:val="19"/>
          <w:rFonts w:ascii="Calibri" w:cs="Calibri" w:eastAsia="Calibri" w:hAnsi="Calibri"/>
        </w:rPr>
        <w:t xml:space="preserve">Proteção contra sobretensões (5.4 e 6.3.5): DPS na origem da instalação e nos quadros, com nível de proteção compatível com a suportabilidade a impulso dos equipamentos.</w:t>
      </w:r>
    </w:p>
    <w:p>
      <w:pPr>
        <w:pStyle w:val="ListParagraph"/>
        <w:numPr>
          <w:ilvl w:val="0"/>
          <w:numId w:val="1"/>
        </w:numPr>
        <w:spacing w:after="40"/>
      </w:pPr>
      <w:r>
        <w:rPr>
          <w:sz w:val="19"/>
          <w:szCs w:val="19"/>
          <w:rFonts w:ascii="Calibri" w:cs="Calibri" w:eastAsia="Calibri" w:hAnsi="Calibri"/>
        </w:rPr>
        <w:t xml:space="preserve">Quadros de distribuição com espaço de reserva conforme a Tabela 59 (6.5.4.7) e identificação de todos os circuitos.</w:t>
      </w:r>
    </w:p>
    <w:p>
      <w:pPr>
        <w:pStyle w:val="ListParagraph"/>
        <w:numPr>
          <w:ilvl w:val="0"/>
          <w:numId w:val="1"/>
        </w:numPr>
        <w:spacing w:after="40"/>
      </w:pPr>
      <w:r>
        <w:rPr>
          <w:sz w:val="19"/>
          <w:szCs w:val="19"/>
          <w:rFonts w:ascii="Calibri" w:cs="Calibri" w:eastAsia="Calibri" w:hAnsi="Calibri"/>
        </w:rPr>
        <w:t xml:space="preserve">Detalhamento dos cálculos de condutores, proteção e quedas de tensão na memória de cálculo (Anexo A).</w:t>
      </w:r>
    </w:p>
    <w:p>
      <w:pPr>
        <w:pStyle w:val="Heading1"/>
        <w:keepNext/>
        <w:pBdr>
          <w:bottom w:val="single" w:color="B9C3CB" w:sz="4"/>
        </w:pBdr>
        <w:spacing w:before="320" w:after="140"/>
      </w:pPr>
      <w:r>
        <w:rPr>
          <w:b/>
          <w:bCs/>
          <w:color w:val="0B5A70"/>
          <w:sz w:val="26"/>
          <w:szCs w:val="26"/>
          <w:rFonts w:ascii="Calibri" w:cs="Calibri" w:eastAsia="Calibri" w:hAnsi="Calibri"/>
        </w:rPr>
        <w:t xml:space="preserve">6. DESCRIÇÃO DAS INSTALAÇÕES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6.1 Entrada de energia e medição</w:t>
      </w:r>
    </w:p>
    <w:p>
      <w:pPr>
        <w:spacing w:after="100" w:before="0"/>
      </w:pPr>
      <w:r>
        <w:rPr>
          <w:sz w:val="20"/>
          <w:szCs w:val="20"/>
          <w:rFonts w:ascii="Calibri" w:cs="Calibri" w:eastAsia="Calibri" w:hAnsi="Calibri"/>
        </w:rPr>
        <w:t xml:space="preserve">O fornecimento será feito pela Energisa Mato Grosso do Sul em tensão secundária 220/127 V, com padrão de entrada da categoria T3 (19,0 &lt; D ≤ 26,6 kVA), 4 fios. Ramal de ligação: multiplexado de alumínio XLPE, fases 25 mm² e neutro nu CAL 25 mm². Ramal de entrada: cobre 0,6/1 kV, isolação XLPE/HEPR/EPR 90 °C, embutido: fase 16 mm² e neutro 16 mm², em eletroduto de 1 1/4". Proteção geral por disjuntor de 70 A e medição em caixa CMI-02, instalada no muro frontal, no limite do lote com a via pública, com leitura voltada para a calçada. Aterramento do neutro com 3 haste(s) e condutor de 16 mm² (Anexo H).</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6.2 Quadros de distribuição</w:t>
      </w:r>
    </w:p>
    <w:p>
      <w:pPr>
        <w:spacing w:after="100" w:before="0"/>
      </w:pPr>
      <w:r>
        <w:rPr>
          <w:sz w:val="20"/>
          <w:szCs w:val="20"/>
          <w:rFonts w:ascii="Calibri" w:cs="Calibri" w:eastAsia="Calibri" w:hAnsi="Calibri"/>
        </w:rPr>
        <w:t xml:space="preserve">Os quadros de distribuição recebem os dispositivos de proteção dos circuitos, os dispositivos DR e os DPS, com barramentos independentes de neutro e de proteção, conforme os diagramas unifilares e multifilares do Anexo E. Relação dos quadros: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6"/>
        <w:gridCol w:w="2537"/>
        <w:gridCol w:w="976"/>
        <w:gridCol w:w="1366"/>
        <w:gridCol w:w="3902"/>
      </w:tblGrid>
      <w:tr>
        <w:trPr>
          <w:tblHeader/>
        </w:trPr>
        <w:tc>
          <w:tcPr>
            <w:tcW w:type="dxa" w:w="97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Quadro</w:t>
            </w:r>
          </w:p>
        </w:tc>
        <w:tc>
          <w:tcPr>
            <w:tcW w:type="dxa" w:w="253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Circuitos</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Demanda (VA)</w:t>
            </w:r>
          </w:p>
        </w:tc>
        <w:tc>
          <w:tcPr>
            <w:tcW w:type="dxa" w:w="390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Alimentação</w:t>
            </w:r>
          </w:p>
        </w:tc>
      </w:tr>
      <w:tr>
        <w:trPr>
          <w:cantSplit/>
        </w:trPr>
        <w:tc>
          <w:tcPr>
            <w:tcW w:type="dxa" w:w="976"/>
            <w:tcMar>
              <w:top w:type="dxa" w:w="30"/>
              <w:left w:type="dxa" w:w="70"/>
              <w:bottom w:type="dxa" w:w="30"/>
              <w:right w:type="dxa" w:w="70"/>
            </w:tcMar>
          </w:tcPr>
          <w:p>
            <w:pPr>
              <w:jc w:val="left"/>
            </w:pPr>
            <w:r>
              <w:rPr>
                <w:sz w:val="15"/>
                <w:szCs w:val="15"/>
                <w:rFonts w:ascii="Calibri" w:cs="Calibri" w:eastAsia="Calibri" w:hAnsi="Calibri"/>
              </w:rPr>
              <w:t xml:space="preserve">QM</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Quadro de medição (ponto de entrega)</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1</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23.832</w:t>
            </w:r>
          </w:p>
        </w:tc>
        <w:tc>
          <w:tcPr>
            <w:tcW w:type="dxa" w:w="3902"/>
            <w:tcMar>
              <w:top w:type="dxa" w:w="30"/>
              <w:left w:type="dxa" w:w="70"/>
              <w:bottom w:type="dxa" w:w="30"/>
              <w:right w:type="dxa" w:w="70"/>
            </w:tcMar>
          </w:tcPr>
          <w:p>
            <w:pPr>
              <w:jc w:val="left"/>
            </w:pPr>
            <w:r>
              <w:rPr>
                <w:sz w:val="15"/>
                <w:szCs w:val="15"/>
                <w:rFonts w:ascii="Calibri" w:cs="Calibri" w:eastAsia="Calibri" w:hAnsi="Calibri"/>
              </w:rPr>
              <w:t xml:space="preserve">Origem da instalação / ponto de entrega</w:t>
            </w:r>
          </w:p>
        </w:tc>
      </w:tr>
      <w:tr>
        <w:trPr>
          <w:cantSplit/>
        </w:trPr>
        <w:tc>
          <w:tcPr>
            <w:tcW w:type="dxa" w:w="976"/>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Quadro de distribuição de circuitos</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13</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23.832</w:t>
            </w:r>
          </w:p>
        </w:tc>
        <w:tc>
          <w:tcPr>
            <w:tcW w:type="dxa" w:w="3902"/>
            <w:tcMar>
              <w:top w:type="dxa" w:w="30"/>
              <w:left w:type="dxa" w:w="70"/>
              <w:bottom w:type="dxa" w:w="30"/>
              <w:right w:type="dxa" w:w="70"/>
            </w:tcMar>
          </w:tcPr>
          <w:p>
            <w:pPr>
              <w:jc w:val="left"/>
            </w:pPr>
            <w:r>
              <w:rPr>
                <w:sz w:val="15"/>
                <w:szCs w:val="15"/>
                <w:rFonts w:ascii="Calibri" w:cs="Calibri" w:eastAsia="Calibri" w:hAnsi="Calibri"/>
              </w:rPr>
              <w:t xml:space="preserve">Circuito AL-1: Fase 16 · Neutro 16 · PE 16 mm², Disjuntor 3P C63 — 6,0 kA</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6.3 Circuitos terminais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7"/>
        <w:gridCol w:w="1171"/>
        <w:gridCol w:w="1366"/>
        <w:gridCol w:w="1561"/>
        <w:gridCol w:w="2341"/>
      </w:tblGrid>
      <w:tr>
        <w:trPr>
          <w:tblHeader/>
        </w:trPr>
        <w:tc>
          <w:tcPr>
            <w:tcW w:type="dxa" w:w="331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Tipo de circuito</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Quantidade</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Potência (W)</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Seções (mm²)</w:t>
            </w:r>
          </w:p>
        </w:tc>
        <w:tc>
          <w:tcPr>
            <w:tcW w:type="dxa" w:w="234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r>
      <w:tr>
        <w:trPr>
          <w:cantSplit/>
        </w:trPr>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Iluminação</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1.690</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1,5</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10 A</w:t>
            </w:r>
          </w:p>
        </w:tc>
      </w:tr>
      <w:tr>
        <w:trPr>
          <w:cantSplit/>
        </w:trPr>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Tomadas de uso geral (TUG)</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4.080</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2,5, 4</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10, 16 A</w:t>
            </w:r>
          </w:p>
        </w:tc>
      </w:tr>
      <w:tr>
        <w:trPr>
          <w:cantSplit/>
        </w:trPr>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Tomada / ponto de uso específico (TUE)</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16.100</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2,5, 4, 10</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10, 16, 25, 40 A</w:t>
            </w:r>
          </w:p>
        </w:tc>
      </w:tr>
      <w:tr>
        <w:trPr>
          <w:cantSplit/>
        </w:trPr>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Motor</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1</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525</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2,5</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10 A</w:t>
            </w:r>
          </w:p>
        </w:tc>
      </w:tr>
    </w:tbl>
    <w:p>
      <w:pPr>
        <w:spacing w:after="80" w:before="0"/>
      </w:pPr>
    </w:p>
    <w:p>
      <w:pPr>
        <w:spacing w:after="100" w:before="0"/>
      </w:pPr>
      <w:r>
        <w:rPr>
          <w:sz w:val="20"/>
          <w:szCs w:val="20"/>
          <w:rFonts w:ascii="Calibri" w:cs="Calibri" w:eastAsia="Calibri" w:hAnsi="Calibri"/>
        </w:rPr>
        <w:t xml:space="preserve">Circuitos com proteção diferencial-residual: 2, 4, 5, 6, 7, 9, 10, 11, 12, 13.</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6.4 Linhas elétricas</w:t>
      </w:r>
    </w:p>
    <w:p>
      <w:pPr>
        <w:pStyle w:val="ListParagraph"/>
        <w:numPr>
          <w:ilvl w:val="0"/>
          <w:numId w:val="1"/>
        </w:numPr>
        <w:spacing w:after="40"/>
      </w:pPr>
      <w:r>
        <w:rPr>
          <w:sz w:val="19"/>
          <w:szCs w:val="19"/>
          <w:rFonts w:ascii="Calibri" w:cs="Calibri" w:eastAsia="Calibri" w:hAnsi="Calibri"/>
        </w:rPr>
        <w:t xml:space="preserve">Maneira de instalar nº 7 da Tabela 33 — condutores isolados ou cabos unipolares em eletroduto de seção circular embutido em alvenaria (método B1).</w:t>
      </w:r>
    </w:p>
    <w:p>
      <w:pPr>
        <w:pStyle w:val="ListParagraph"/>
        <w:numPr>
          <w:ilvl w:val="0"/>
          <w:numId w:val="1"/>
        </w:numPr>
        <w:spacing w:after="40"/>
      </w:pPr>
      <w:r>
        <w:rPr>
          <w:sz w:val="19"/>
          <w:szCs w:val="19"/>
          <w:rFonts w:ascii="Calibri" w:cs="Calibri" w:eastAsia="Calibri" w:hAnsi="Calibri"/>
        </w:rPr>
        <w:t xml:space="preserve">Maneira de instalar nº 61A da Tabela 33 — cabos unipolares em eletroduto (de seção circular ou não) ou em canaleta não-ventilada enterrado(a) (método D).</w:t>
      </w:r>
    </w:p>
    <w:p>
      <w:pPr>
        <w:pStyle w:val="ListParagraph"/>
        <w:numPr>
          <w:ilvl w:val="0"/>
          <w:numId w:val="1"/>
        </w:numPr>
        <w:spacing w:after="40"/>
      </w:pPr>
      <w:r>
        <w:rPr>
          <w:sz w:val="19"/>
          <w:szCs w:val="19"/>
          <w:rFonts w:ascii="Calibri" w:cs="Calibri" w:eastAsia="Calibri" w:hAnsi="Calibri"/>
        </w:rPr>
        <w:t xml:space="preserve">Maneira de instalar nº 35 da Tabela 33 — condutores isolados ou cabos unipolares em eletrocalha ou perfilado suspensa(o) (método B1).</w:t>
      </w:r>
    </w:p>
    <w:p>
      <w:pPr>
        <w:pStyle w:val="ListParagraph"/>
        <w:numPr>
          <w:ilvl w:val="0"/>
          <w:numId w:val="1"/>
        </w:numPr>
        <w:spacing w:after="40"/>
      </w:pPr>
      <w:r>
        <w:rPr>
          <w:sz w:val="19"/>
          <w:szCs w:val="19"/>
          <w:rFonts w:ascii="Calibri" w:cs="Calibri" w:eastAsia="Calibri" w:hAnsi="Calibri"/>
        </w:rPr>
        <w:t xml:space="preserve">Eletrodutos: PVC rígido roscável (ABNT NBR 15465), com diâmetros conforme a taxa de ocupação de 6.2.11.1.6 (Anexo B).</w:t>
      </w:r>
    </w:p>
    <w:p>
      <w:pPr>
        <w:pStyle w:val="ListParagraph"/>
        <w:numPr>
          <w:ilvl w:val="0"/>
          <w:numId w:val="1"/>
        </w:numPr>
        <w:spacing w:after="40"/>
      </w:pPr>
      <w:r>
        <w:rPr>
          <w:sz w:val="19"/>
          <w:szCs w:val="19"/>
          <w:rFonts w:ascii="Calibri" w:cs="Calibri" w:eastAsia="Calibri" w:hAnsi="Calibri"/>
        </w:rPr>
        <w:t xml:space="preserve">Eletrocalhas, perfilados ou leitos conforme a NBR IEC 61537, dimensionados pela ocupação e pela carga dos cabos (Anexo C).</w:t>
      </w:r>
    </w:p>
    <w:p>
      <w:pPr>
        <w:pStyle w:val="ListParagraph"/>
        <w:numPr>
          <w:ilvl w:val="0"/>
          <w:numId w:val="1"/>
        </w:numPr>
        <w:spacing w:after="40"/>
      </w:pPr>
      <w:r>
        <w:rPr>
          <w:sz w:val="19"/>
          <w:szCs w:val="19"/>
          <w:rFonts w:ascii="Calibri" w:cs="Calibri" w:eastAsia="Calibri" w:hAnsi="Calibri"/>
        </w:rPr>
        <w:t xml:space="preserve">Condutores identificados por cores (6.1.5.3): neutro azul-claro, proteção verde-amarelo ou verde, fases em preto, vermelho e branco. Não é permitida emenda de condutores no interior de eletrodutos.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6.5 Iluminação</w:t>
      </w:r>
    </w:p>
    <w:p>
      <w:pPr>
        <w:spacing w:after="100" w:before="0"/>
      </w:pPr>
      <w:r>
        <w:rPr>
          <w:sz w:val="20"/>
          <w:szCs w:val="20"/>
          <w:rFonts w:ascii="Calibri" w:cs="Calibri" w:eastAsia="Calibri" w:hAnsi="Calibri"/>
        </w:rPr>
        <w:t xml:space="preserve">Iluminação de 4 ambiente(s) interno(s) dimensionada pela ABNT NBR ISO/CIE 8995-1 (iluminância mantida, UGR, Ra e uniformidade), com 22 luminária(s) LED e potência total de 345 W (Anexo G).</w:t>
      </w:r>
    </w:p>
    <w:p>
      <w:pPr>
        <w:spacing w:after="100" w:before="0"/>
      </w:pPr>
      <w:r>
        <w:rPr>
          <w:sz w:val="20"/>
          <w:szCs w:val="20"/>
          <w:rFonts w:ascii="Calibri" w:cs="Calibri" w:eastAsia="Calibri" w:hAnsi="Calibri"/>
        </w:rPr>
        <w:t xml:space="preserve">Iluminação externa de 1 área(s) (Estacionamento externo) com 4 projetor(es) ou luminária(s) LED em 4 poste(s), potência total de 200 W, dimensionada pelo método dos lúmens e verificada ponto a ponto quanto à iluminância média e à uniformidade, com níveis da ABNT NBR 5101 e da EN 12464-2 (Anexo G). Os equipamentos externos têm grau de proteção mínimo IP65, os postes são ligados ao condutor de proteção, os circuitos de iluminação externa são protegidos por dispositivo DR de 30 mA e o comando é feito por relé fotoelétrico ou temporizador.</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6.6 Climatização</w:t>
      </w:r>
    </w:p>
    <w:p>
      <w:pPr>
        <w:spacing w:after="100" w:before="0"/>
      </w:pPr>
      <w:r>
        <w:rPr>
          <w:sz w:val="20"/>
          <w:szCs w:val="20"/>
          <w:rFonts w:ascii="Calibri" w:cs="Calibri" w:eastAsia="Calibri" w:hAnsi="Calibri"/>
        </w:rPr>
        <w:t xml:space="preserve">Previsão de 3 condicionador(es) de ar, com capacidade total de 30.000 BTU/h, definidos pelo cálculo de carga térmica da ABNT NBR 16401 (Anexo I). Cada equipamento é alimentado por circuito exclusivo com condutor de proteção.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6.7 Aterramento e equipotencialização</w:t>
      </w:r>
    </w:p>
    <w:p>
      <w:pPr>
        <w:spacing w:after="100" w:before="0"/>
      </w:pPr>
      <w:r>
        <w:rPr>
          <w:sz w:val="20"/>
          <w:szCs w:val="20"/>
          <w:rFonts w:ascii="Calibri" w:cs="Calibri" w:eastAsia="Calibri" w:hAnsi="Calibri"/>
        </w:rPr>
        <w:t xml:space="preserve">Esquema de aterramento TN-S. Todas as massas e os pontos de utilização são ligados ao condutor de proteção, que acompanha todos os circuitos. O barramento de equipotencialização principal (BEP), junto ao quadro geral, interliga o condutor de aterramento, os condutores de proteção, as tubulações metálicas e os demais elementos condutivos da edificação (6.4.2). Eletrodos de aterramento: Padrão de entrada — categoria T3 (NDU 001) — 4 hastes de 2,40 m alinhadas, espaçadas de 2,40 m, R = 16,31 Ω (Anexo J).</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6.8 Proteção contra descargas atmosféricas (SPDA)</w:t>
      </w:r>
    </w:p>
    <w:p>
      <w:pPr>
        <w:spacing w:after="100" w:before="0"/>
      </w:pPr>
      <w:r>
        <w:rPr>
          <w:sz w:val="20"/>
          <w:szCs w:val="20"/>
          <w:rFonts w:ascii="Calibri" w:cs="Calibri" w:eastAsia="Calibri" w:hAnsi="Calibri"/>
        </w:rPr>
        <w:t xml:space="preserve">A análise de risco pela ABNT NBR 5419-2:2026 resultou em R1 = 0,09 × 10⁻⁵ com as medidas adotadas (tolerável 1 × 10⁻⁵), sem exigência de SPDA (Anexo K). Adotado SPDA NP III por opção do projeto: captação em malha de até 15 × 15 m, 4 descidas e anel de aterramento de 54 m (arranjo B), interligado ao BEP e ao aterramento da instalação elétrica.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6.9 Proteção contra surtos</w:t>
      </w:r>
    </w:p>
    <w:p>
      <w:pPr>
        <w:spacing w:after="100" w:before="0"/>
      </w:pPr>
      <w:r>
        <w:rPr>
          <w:sz w:val="20"/>
          <w:szCs w:val="20"/>
          <w:rFonts w:ascii="Calibri" w:cs="Calibri" w:eastAsia="Calibri" w:hAnsi="Calibri"/>
        </w:rPr>
        <w:t xml:space="preserve">Previstos dispositivos de proteção contra surtos (DPS) na origem da instalação e nos quadros de distribuição, ligados entre os condutores vivos e o barramento de proteção, com condutores de ligação curtos e retilíneos (6.3.5), em razão da classificação AQ2 quanto a descargas atmosféricas; no quadro de entrada, DPS classe I+II compatíveis com o nível de proteção do SPDA (NBR 5419-4) (Anexo F).</w:t>
      </w:r>
    </w:p>
    <w:p>
      <w:pPr>
        <w:pStyle w:val="ListParagraph"/>
        <w:numPr>
          <w:ilvl w:val="0"/>
          <w:numId w:val="1"/>
        </w:numPr>
        <w:spacing w:after="40"/>
      </w:pPr>
      <w:r>
        <w:rPr>
          <w:sz w:val="19"/>
          <w:szCs w:val="19"/>
          <w:rFonts w:ascii="Calibri" w:cs="Calibri" w:eastAsia="Calibri" w:hAnsi="Calibri"/>
        </w:rPr>
        <w:t xml:space="preserve">QM: DPS classe I+II, ligação 4+0 — fases e neutro ao PE: Uc 175 V, Iimp 12,5 kA (10/350 µs), In 20 kA, Up ≤ 1,5 kV; condutores de ligação de 16 mm² Cu com até 0,50 m.</w:t>
      </w:r>
    </w:p>
    <w:p>
      <w:pPr>
        <w:pStyle w:val="ListParagraph"/>
        <w:numPr>
          <w:ilvl w:val="0"/>
          <w:numId w:val="1"/>
        </w:numPr>
        <w:spacing w:after="40"/>
      </w:pPr>
      <w:r>
        <w:rPr>
          <w:sz w:val="19"/>
          <w:szCs w:val="19"/>
          <w:rFonts w:ascii="Calibri" w:cs="Calibri" w:eastAsia="Calibri" w:hAnsi="Calibri"/>
        </w:rPr>
        <w:t xml:space="preserve">QD-1: DPS classe II, ligação 4+0 — fases e neutro ao PE: Uc 175 V, In 20 kA, Imáx 40 kA (8/20 µs), Up ≤ 1,2 kV; condutores de ligação de 4 mm² Cu com até 0,50 m.</w:t>
      </w:r>
    </w:p>
    <w:p>
      <w:pPr>
        <w:pStyle w:val="Heading1"/>
        <w:keepNext/>
        <w:pBdr>
          <w:bottom w:val="single" w:color="B9C3CB" w:sz="4"/>
        </w:pBdr>
        <w:spacing w:before="320" w:after="140"/>
      </w:pPr>
      <w:r>
        <w:rPr>
          <w:b/>
          <w:bCs/>
          <w:color w:val="0B5A70"/>
          <w:sz w:val="26"/>
          <w:szCs w:val="26"/>
          <w:rFonts w:ascii="Calibri" w:cs="Calibri" w:eastAsia="Calibri" w:hAnsi="Calibri"/>
        </w:rPr>
        <w:t xml:space="preserve">7. ESPECIFICAÇÃO DOS MATERIAIS E NORMAS DE FABRICAÇÃO</w:t>
      </w:r>
    </w:p>
    <w:p>
      <w:pPr>
        <w:spacing w:after="100" w:before="0"/>
      </w:pPr>
      <w:r>
        <w:rPr>
          <w:sz w:val="20"/>
          <w:szCs w:val="20"/>
          <w:rFonts w:ascii="Calibri" w:cs="Calibri" w:eastAsia="Calibri" w:hAnsi="Calibri"/>
        </w:rPr>
        <w:t xml:space="preserve">Os materiais devem ser novos, de primeira qualidade, com certificação de conformidade do Inmetro quando compulsória, e atender às normas de fabricação indicadas. Os quantitativos constam da lista de materiais (Anexo L).</w:t>
      </w:r>
    </w:p>
    <w:p>
      <w:pPr>
        <w:keepNext/>
        <w:spacing w:after="60" w:before="140"/>
      </w:pPr>
      <w:r>
        <w:rPr>
          <w:b/>
          <w:bCs/>
          <w:sz w:val="20"/>
          <w:szCs w:val="20"/>
          <w:rFonts w:ascii="Calibri" w:cs="Calibri" w:eastAsia="Calibri" w:hAnsi="Calibri"/>
        </w:rPr>
        <w:t xml:space="preserve">7.1 Padrão de entrada</w:t>
      </w:r>
    </w:p>
    <w:p>
      <w:pPr>
        <w:spacing w:after="100" w:before="0"/>
      </w:pPr>
      <w:r>
        <w:rPr>
          <w:sz w:val="20"/>
          <w:szCs w:val="20"/>
          <w:rFonts w:ascii="Calibri" w:cs="Calibri" w:eastAsia="Calibri" w:hAnsi="Calibri"/>
        </w:rPr>
        <w:t xml:space="preserve">Padrão de entrada conforme a norma de fornecimento da distribuidora (Energisa NDU 001 / NDU 003): caixa de medição homologada, dispositivo de proteção geral, ramal de entrada, eletroduto e aterramento do neutro.</w:t>
      </w:r>
    </w:p>
    <w:p>
      <w:pPr>
        <w:spacing w:after="100" w:before="0"/>
        <w:ind w:left="200"/>
      </w:pPr>
      <w:r>
        <w:rPr>
          <w:color w:val="56606A"/>
          <w:sz w:val="18"/>
          <w:szCs w:val="18"/>
          <w:rFonts w:ascii="Calibri" w:cs="Calibri" w:eastAsia="Calibri" w:hAnsi="Calibri"/>
        </w:rPr>
        <w:t xml:space="preserve">Normas de fabricação: Energisa NDU 001 v7.0; ABNT NBR 5410; ABNT NBR NM 60898; ABNT NBR IEC 60947-2.</w:t>
      </w:r>
    </w:p>
    <w:p>
      <w:pPr>
        <w:keepNext/>
        <w:spacing w:after="60" w:before="140"/>
      </w:pPr>
      <w:r>
        <w:rPr>
          <w:b/>
          <w:bCs/>
          <w:sz w:val="20"/>
          <w:szCs w:val="20"/>
          <w:rFonts w:ascii="Calibri" w:cs="Calibri" w:eastAsia="Calibri" w:hAnsi="Calibri"/>
        </w:rPr>
        <w:t xml:space="preserve">7.2 Condutores e cabos</w:t>
      </w:r>
    </w:p>
    <w:p>
      <w:pPr>
        <w:spacing w:after="100" w:before="0"/>
      </w:pPr>
      <w:r>
        <w:rPr>
          <w:sz w:val="20"/>
          <w:szCs w:val="20"/>
          <w:rFonts w:ascii="Calibri" w:cs="Calibri" w:eastAsia="Calibri" w:hAnsi="Calibri"/>
        </w:rPr>
        <w:t xml:space="preserve">Condutores de cobre, têmpera mole, encordoamento classe 5 (flexível) ou classe 2. Condutores isolados 450/750 V com isolação de PVC 70 °C ou não halogenada; cabos 0,6/1 kV com isolação de PVC, EPR/HEPR ou XLPE. Identificação por cores (NBR 5410, 6.1.5.3): neutro azul-claro; proteção verde-amarelo ou verde; fases preto, vermelho e branco.</w:t>
      </w:r>
    </w:p>
    <w:p>
      <w:pPr>
        <w:spacing w:after="100" w:before="0"/>
        <w:ind w:left="200"/>
      </w:pPr>
      <w:r>
        <w:rPr>
          <w:color w:val="56606A"/>
          <w:sz w:val="18"/>
          <w:szCs w:val="18"/>
          <w:rFonts w:ascii="Calibri" w:cs="Calibri" w:eastAsia="Calibri" w:hAnsi="Calibri"/>
        </w:rPr>
        <w:t xml:space="preserve">Normas de fabricação: ABNT NBR NM 247-3; ABNT NBR 13248; ABNT NBR 7288; ABNT NBR 7286; ABNT NBR 7287; ABNT NBR NM 280.</w:t>
      </w:r>
    </w:p>
    <w:p>
      <w:pPr>
        <w:keepNext/>
        <w:spacing w:after="60" w:before="140"/>
      </w:pPr>
      <w:r>
        <w:rPr>
          <w:b/>
          <w:bCs/>
          <w:sz w:val="20"/>
          <w:szCs w:val="20"/>
          <w:rFonts w:ascii="Calibri" w:cs="Calibri" w:eastAsia="Calibri" w:hAnsi="Calibri"/>
        </w:rPr>
        <w:t xml:space="preserve">7.3 Dispositivos de proteção</w:t>
      </w:r>
    </w:p>
    <w:p>
      <w:pPr>
        <w:spacing w:after="100" w:before="0"/>
      </w:pPr>
      <w:r>
        <w:rPr>
          <w:sz w:val="20"/>
          <w:szCs w:val="20"/>
          <w:rFonts w:ascii="Calibri" w:cs="Calibri" w:eastAsia="Calibri" w:hAnsi="Calibri"/>
        </w:rPr>
        <w:t xml:space="preserve">Disjuntores termomagnéticos com capacidade de interrupção compatível com a corrente de curto-circuito presumida; dispositivos diferenciais-residuais de alta sensibilidade (30 mA) nos circuitos exigidos por 5.1.3.2.2; dispositivos de proteção contra surtos (DPS) na origem e nos quadros, coordenados entre si.</w:t>
      </w:r>
    </w:p>
    <w:p>
      <w:pPr>
        <w:spacing w:after="100" w:before="0"/>
        <w:ind w:left="200"/>
      </w:pPr>
      <w:r>
        <w:rPr>
          <w:color w:val="56606A"/>
          <w:sz w:val="18"/>
          <w:szCs w:val="18"/>
          <w:rFonts w:ascii="Calibri" w:cs="Calibri" w:eastAsia="Calibri" w:hAnsi="Calibri"/>
        </w:rPr>
        <w:t xml:space="preserve">Normas de fabricação: ABNT NBR NM 60898; ABNT NBR IEC 60947-2; ABNT NBR NM 61008; ABNT NBR NM 61009; ABNT NBR IEC 61643-11; ABNT NBR NM 247-3.</w:t>
      </w:r>
    </w:p>
    <w:p>
      <w:pPr>
        <w:keepNext/>
        <w:spacing w:after="60" w:before="140"/>
      </w:pPr>
      <w:r>
        <w:rPr>
          <w:b/>
          <w:bCs/>
          <w:sz w:val="20"/>
          <w:szCs w:val="20"/>
          <w:rFonts w:ascii="Calibri" w:cs="Calibri" w:eastAsia="Calibri" w:hAnsi="Calibri"/>
        </w:rPr>
        <w:t xml:space="preserve">7.4 Quadros de distribuição</w:t>
      </w:r>
    </w:p>
    <w:p>
      <w:pPr>
        <w:spacing w:after="100" w:before="0"/>
      </w:pPr>
      <w:r>
        <w:rPr>
          <w:sz w:val="20"/>
          <w:szCs w:val="20"/>
          <w:rFonts w:ascii="Calibri" w:cs="Calibri" w:eastAsia="Calibri" w:hAnsi="Calibri"/>
        </w:rPr>
        <w:t xml:space="preserve">Quadros de distribuição em chapa de aço com pintura eletrostática ou em material isolante autoextinguível, com trilho DIN, barramentos de fase, neutro e proteção identificados, porta com fecho, espelho de proteção e espaço de reserva conforme a Tabela 59 da NBR 5410.</w:t>
      </w:r>
    </w:p>
    <w:p>
      <w:pPr>
        <w:spacing w:after="100" w:before="0"/>
        <w:ind w:left="200"/>
      </w:pPr>
      <w:r>
        <w:rPr>
          <w:color w:val="56606A"/>
          <w:sz w:val="18"/>
          <w:szCs w:val="18"/>
          <w:rFonts w:ascii="Calibri" w:cs="Calibri" w:eastAsia="Calibri" w:hAnsi="Calibri"/>
        </w:rPr>
        <w:t xml:space="preserve">Normas de fabricação: ABNT NBR IEC 61439-1; ABNT NBR IEC 61439-3.</w:t>
      </w:r>
    </w:p>
    <w:p>
      <w:pPr>
        <w:keepNext/>
        <w:spacing w:after="60" w:before="140"/>
      </w:pPr>
      <w:r>
        <w:rPr>
          <w:b/>
          <w:bCs/>
          <w:sz w:val="20"/>
          <w:szCs w:val="20"/>
          <w:rFonts w:ascii="Calibri" w:cs="Calibri" w:eastAsia="Calibri" w:hAnsi="Calibri"/>
        </w:rPr>
        <w:t xml:space="preserve">7.5 Eletrodutos, eletrocalhas e acessórios</w:t>
      </w:r>
    </w:p>
    <w:p>
      <w:pPr>
        <w:spacing w:after="100" w:before="0"/>
      </w:pPr>
      <w:r>
        <w:rPr>
          <w:sz w:val="20"/>
          <w:szCs w:val="20"/>
          <w:rFonts w:ascii="Calibri" w:cs="Calibri" w:eastAsia="Calibri" w:hAnsi="Calibri"/>
        </w:rPr>
        <w:t xml:space="preserve">Eletrodutos rígidos ou flexíveis não propagantes de chama, com diâmetro nominal mínimo de 16 mm e taxa de ocupação conforme 6.2.11.1.6; eletrocalhas, perfilados e leitos com continuidade elétrica, ligados à equipotencialização.</w:t>
      </w:r>
    </w:p>
    <w:p>
      <w:pPr>
        <w:spacing w:after="100" w:before="0"/>
        <w:ind w:left="200"/>
      </w:pPr>
      <w:r>
        <w:rPr>
          <w:color w:val="56606A"/>
          <w:sz w:val="18"/>
          <w:szCs w:val="18"/>
          <w:rFonts w:ascii="Calibri" w:cs="Calibri" w:eastAsia="Calibri" w:hAnsi="Calibri"/>
        </w:rPr>
        <w:t xml:space="preserve">Normas de fabricação: ABNT NBR 15465; ABNT NBR 15715; ABNT NBR 5597; ABNT NBR 5598; ABNT NBR IEC 61537.</w:t>
      </w:r>
    </w:p>
    <w:p>
      <w:pPr>
        <w:keepNext/>
        <w:spacing w:after="60" w:before="140"/>
      </w:pPr>
      <w:r>
        <w:rPr>
          <w:b/>
          <w:bCs/>
          <w:sz w:val="20"/>
          <w:szCs w:val="20"/>
          <w:rFonts w:ascii="Calibri" w:cs="Calibri" w:eastAsia="Calibri" w:hAnsi="Calibri"/>
        </w:rPr>
        <w:t xml:space="preserve">7.6 Caixas</w:t>
      </w:r>
    </w:p>
    <w:p>
      <w:pPr>
        <w:spacing w:after="100" w:before="0"/>
      </w:pPr>
      <w:r>
        <w:rPr>
          <w:sz w:val="20"/>
          <w:szCs w:val="20"/>
          <w:rFonts w:ascii="Calibri" w:cs="Calibri" w:eastAsia="Calibri" w:hAnsi="Calibri"/>
        </w:rPr>
        <w:t xml:space="preserve">Caixas de embutir e de derivação em material isolante não propagante de chama, com orelhas metálicas, compatíveis com os dispositivos e com o número de condutores.</w:t>
      </w:r>
    </w:p>
    <w:p>
      <w:pPr>
        <w:spacing w:after="100" w:before="0"/>
        <w:ind w:left="200"/>
      </w:pPr>
      <w:r>
        <w:rPr>
          <w:color w:val="56606A"/>
          <w:sz w:val="18"/>
          <w:szCs w:val="18"/>
          <w:rFonts w:ascii="Calibri" w:cs="Calibri" w:eastAsia="Calibri" w:hAnsi="Calibri"/>
        </w:rPr>
        <w:t xml:space="preserve">Normas de fabricação: ABNT NBR IEC 60670-1.</w:t>
      </w:r>
    </w:p>
    <w:p>
      <w:pPr>
        <w:keepNext/>
        <w:spacing w:after="60" w:before="140"/>
      </w:pPr>
      <w:r>
        <w:rPr>
          <w:b/>
          <w:bCs/>
          <w:sz w:val="20"/>
          <w:szCs w:val="20"/>
          <w:rFonts w:ascii="Calibri" w:cs="Calibri" w:eastAsia="Calibri" w:hAnsi="Calibri"/>
        </w:rPr>
        <w:t xml:space="preserve">7.7 Tomadas, interruptores e dispositivos de comando</w:t>
      </w:r>
    </w:p>
    <w:p>
      <w:pPr>
        <w:spacing w:after="100" w:before="0"/>
      </w:pPr>
      <w:r>
        <w:rPr>
          <w:sz w:val="20"/>
          <w:szCs w:val="20"/>
          <w:rFonts w:ascii="Calibri" w:cs="Calibri" w:eastAsia="Calibri" w:hAnsi="Calibri"/>
        </w:rPr>
        <w:t xml:space="preserve">Tomadas 2P+T no padrão brasileiro (10 A e 20 A, 250 V), interruptores de 10 A e placas em material termoplástico, com certificação compulsória do Inmetro.</w:t>
      </w:r>
    </w:p>
    <w:p>
      <w:pPr>
        <w:spacing w:after="100" w:before="0"/>
        <w:ind w:left="200"/>
      </w:pPr>
      <w:r>
        <w:rPr>
          <w:color w:val="56606A"/>
          <w:sz w:val="18"/>
          <w:szCs w:val="18"/>
          <w:rFonts w:ascii="Calibri" w:cs="Calibri" w:eastAsia="Calibri" w:hAnsi="Calibri"/>
        </w:rPr>
        <w:t xml:space="preserve">Normas de fabricação: ABNT NBR 14136; ABNT NBR NM 60884-1; ABNT NBR NM 60669-1; ABNT NBR IEC 60670-1.</w:t>
      </w:r>
    </w:p>
    <w:p>
      <w:pPr>
        <w:keepNext/>
        <w:spacing w:after="60" w:before="140"/>
      </w:pPr>
      <w:r>
        <w:rPr>
          <w:b/>
          <w:bCs/>
          <w:sz w:val="20"/>
          <w:szCs w:val="20"/>
          <w:rFonts w:ascii="Calibri" w:cs="Calibri" w:eastAsia="Calibri" w:hAnsi="Calibri"/>
        </w:rPr>
        <w:t xml:space="preserve">7.8 Iluminação</w:t>
      </w:r>
    </w:p>
    <w:p>
      <w:pPr>
        <w:spacing w:after="100" w:before="0"/>
      </w:pPr>
      <w:r>
        <w:rPr>
          <w:sz w:val="20"/>
          <w:szCs w:val="20"/>
          <w:rFonts w:ascii="Calibri" w:cs="Calibri" w:eastAsia="Calibri" w:hAnsi="Calibri"/>
        </w:rPr>
        <w:t xml:space="preserve">Luminárias e lâmpadas LED com os dados fotométricos considerados no cálculo luminotécnico (fluxo, potência, temperatura de cor e IRC), com certificação do Inmetro.</w:t>
      </w:r>
    </w:p>
    <w:p>
      <w:pPr>
        <w:spacing w:after="100" w:before="0"/>
        <w:ind w:left="200"/>
      </w:pPr>
      <w:r>
        <w:rPr>
          <w:color w:val="56606A"/>
          <w:sz w:val="18"/>
          <w:szCs w:val="18"/>
          <w:rFonts w:ascii="Calibri" w:cs="Calibri" w:eastAsia="Calibri" w:hAnsi="Calibri"/>
        </w:rPr>
        <w:t xml:space="preserve">Normas de fabricação: ABNT NBR IEC 60598-1; ABNT NBR IEC 62560; ABNT NBR ISO/CIE 8995-1; IEC 60598-2-5; ABNT NBR 14744; ABNT NBR 5123.</w:t>
      </w:r>
    </w:p>
    <w:p>
      <w:pPr>
        <w:keepNext/>
        <w:spacing w:after="60" w:before="140"/>
      </w:pPr>
      <w:r>
        <w:rPr>
          <w:b/>
          <w:bCs/>
          <w:sz w:val="20"/>
          <w:szCs w:val="20"/>
          <w:rFonts w:ascii="Calibri" w:cs="Calibri" w:eastAsia="Calibri" w:hAnsi="Calibri"/>
        </w:rPr>
        <w:t xml:space="preserve">7.9 SPDA — proteção contra descargas atmosféricas</w:t>
      </w:r>
    </w:p>
    <w:p>
      <w:pPr>
        <w:spacing w:after="100" w:before="0"/>
      </w:pPr>
      <w:r>
        <w:rPr>
          <w:sz w:val="20"/>
          <w:szCs w:val="20"/>
          <w:rFonts w:ascii="Calibri" w:cs="Calibri" w:eastAsia="Calibri" w:hAnsi="Calibri"/>
        </w:rPr>
        <w:t xml:space="preserve">Captação, descidas e anéis em cobre nu, alumínio ou aço cobreado com as seções mínimas da NBR 5419-3:2026; aterramento em anel (arranjo B) com cabo de cobre nu ou aço cobreado de 50 mm²; conectores de medição, fixadores, proteção mecânica das descidas e caixas de inspeção.</w:t>
      </w:r>
    </w:p>
    <w:p>
      <w:pPr>
        <w:spacing w:after="100" w:before="0"/>
        <w:ind w:left="200"/>
      </w:pPr>
      <w:r>
        <w:rPr>
          <w:color w:val="56606A"/>
          <w:sz w:val="18"/>
          <w:szCs w:val="18"/>
          <w:rFonts w:ascii="Calibri" w:cs="Calibri" w:eastAsia="Calibri" w:hAnsi="Calibri"/>
        </w:rPr>
        <w:t xml:space="preserve">Normas de fabricação: ABNT NBR 5419-3:2026; ABNT NBR 13571; ABNT NBR 16254; ABNT NBR 5419-3; ABNT NBR 6524; ABNT NBR 15465; ABNT NBR 5410.</w:t>
      </w:r>
    </w:p>
    <w:p>
      <w:pPr>
        <w:keepNext/>
        <w:spacing w:after="60" w:before="140"/>
      </w:pPr>
      <w:r>
        <w:rPr>
          <w:b/>
          <w:bCs/>
          <w:sz w:val="20"/>
          <w:szCs w:val="20"/>
          <w:rFonts w:ascii="Calibri" w:cs="Calibri" w:eastAsia="Calibri" w:hAnsi="Calibri"/>
        </w:rPr>
        <w:t xml:space="preserve">7.10 Aterramento e equipotencialização</w:t>
      </w:r>
    </w:p>
    <w:p>
      <w:pPr>
        <w:spacing w:after="100" w:before="0"/>
      </w:pPr>
      <w:r>
        <w:rPr>
          <w:sz w:val="20"/>
          <w:szCs w:val="20"/>
          <w:rFonts w:ascii="Calibri" w:cs="Calibri" w:eastAsia="Calibri" w:hAnsi="Calibri"/>
        </w:rPr>
        <w:t xml:space="preserve">Hastes de aço-cobreado, cabo de cobre nu, conectores apropriados (cunha, compressão ou solda exotérmica), caixas de inspeção e barramento de equipotencialização principal (BEP).</w:t>
      </w:r>
    </w:p>
    <w:p>
      <w:pPr>
        <w:spacing w:after="100" w:before="0"/>
        <w:ind w:left="200"/>
      </w:pPr>
      <w:r>
        <w:rPr>
          <w:color w:val="56606A"/>
          <w:sz w:val="18"/>
          <w:szCs w:val="18"/>
          <w:rFonts w:ascii="Calibri" w:cs="Calibri" w:eastAsia="Calibri" w:hAnsi="Calibri"/>
        </w:rPr>
        <w:t xml:space="preserve">Normas de fabricação: ABNT NBR 13571; ABNT NBR 16254; ABNT NBR 5410 (6.4); ABNT NBR 15465.</w:t>
      </w:r>
    </w:p>
    <w:p>
      <w:pPr>
        <w:keepNext/>
        <w:spacing w:after="60" w:before="140"/>
      </w:pPr>
      <w:r>
        <w:rPr>
          <w:b/>
          <w:bCs/>
          <w:sz w:val="20"/>
          <w:szCs w:val="20"/>
          <w:rFonts w:ascii="Calibri" w:cs="Calibri" w:eastAsia="Calibri" w:hAnsi="Calibri"/>
        </w:rPr>
        <w:t xml:space="preserve">7.11 Materiais diversos</w:t>
      </w:r>
    </w:p>
    <w:p>
      <w:pPr>
        <w:spacing w:after="100" w:before="0"/>
      </w:pPr>
      <w:r>
        <w:rPr>
          <w:sz w:val="20"/>
          <w:szCs w:val="20"/>
          <w:rFonts w:ascii="Calibri" w:cs="Calibri" w:eastAsia="Calibri" w:hAnsi="Calibri"/>
        </w:rPr>
        <w:t xml:space="preserve">Conectores de emenda e derivação, terminais de compressão, fitas isolantes e de autofusão, abraçadeiras e demais materiais de fixação e acabamento, de primeira qualidade.</w:t>
      </w:r>
    </w:p>
    <w:p>
      <w:pPr>
        <w:spacing w:after="100" w:before="0"/>
        <w:ind w:left="200"/>
      </w:pPr>
      <w:r>
        <w:rPr>
          <w:color w:val="56606A"/>
          <w:sz w:val="18"/>
          <w:szCs w:val="18"/>
          <w:rFonts w:ascii="Calibri" w:cs="Calibri" w:eastAsia="Calibri" w:hAnsi="Calibri"/>
        </w:rPr>
        <w:t xml:space="preserve">Normas de fabricação: Conforme o fabricante; certificação Inmetro quando compulsória.</w:t>
      </w:r>
    </w:p>
    <w:p>
      <w:pPr>
        <w:pStyle w:val="Heading1"/>
        <w:keepNext/>
        <w:pBdr>
          <w:bottom w:val="single" w:color="B9C3CB" w:sz="4"/>
        </w:pBdr>
        <w:spacing w:before="320" w:after="140"/>
      </w:pPr>
      <w:r>
        <w:rPr>
          <w:b/>
          <w:bCs/>
          <w:color w:val="0B5A70"/>
          <w:sz w:val="26"/>
          <w:szCs w:val="26"/>
          <w:rFonts w:ascii="Calibri" w:cs="Calibri" w:eastAsia="Calibri" w:hAnsi="Calibri"/>
        </w:rPr>
        <w:t xml:space="preserve">8. EXECUÇÃO, INSPEÇÃO, ENSAIOS E DOCUMENTAÇÃO</w:t>
      </w:r>
    </w:p>
    <w:p>
      <w:pPr>
        <w:pStyle w:val="ListParagraph"/>
        <w:numPr>
          <w:ilvl w:val="0"/>
          <w:numId w:val="1"/>
        </w:numPr>
        <w:spacing w:after="40"/>
      </w:pPr>
      <w:r>
        <w:rPr>
          <w:sz w:val="19"/>
          <w:szCs w:val="19"/>
          <w:rFonts w:ascii="Calibri" w:cs="Calibri" w:eastAsia="Calibri" w:hAnsi="Calibri"/>
        </w:rPr>
        <w:t xml:space="preserve">Os serviços devem ser executados por profissionais habilitados e capacitados, com observância da NR-10 e das recomendações dos fabricantes.</w:t>
      </w:r>
    </w:p>
    <w:p>
      <w:pPr>
        <w:pStyle w:val="ListParagraph"/>
        <w:numPr>
          <w:ilvl w:val="0"/>
          <w:numId w:val="1"/>
        </w:numPr>
        <w:spacing w:after="40"/>
      </w:pPr>
      <w:r>
        <w:rPr>
          <w:sz w:val="19"/>
          <w:szCs w:val="19"/>
          <w:rFonts w:ascii="Calibri" w:cs="Calibri" w:eastAsia="Calibri" w:hAnsi="Calibri"/>
        </w:rPr>
        <w:t xml:space="preserve">Concluída a instalação, realizar a verificação final (seção 7): inspeção visual e ensaios de continuidade dos condutores de proteção e das ligações equipotenciais, resistência de isolamento, seccionamento automático da alimentação, funcionamento dos dispositivos DR e polaridade, além da medição da resistência de aterramento (NBR 15749).</w:t>
      </w:r>
    </w:p>
    <w:p>
      <w:pPr>
        <w:pStyle w:val="ListParagraph"/>
        <w:numPr>
          <w:ilvl w:val="0"/>
          <w:numId w:val="1"/>
        </w:numPr>
        <w:spacing w:after="40"/>
      </w:pPr>
      <w:r>
        <w:rPr>
          <w:sz w:val="19"/>
          <w:szCs w:val="19"/>
          <w:rFonts w:ascii="Calibri" w:cs="Calibri" w:eastAsia="Calibri" w:hAnsi="Calibri"/>
        </w:rPr>
        <w:t xml:space="preserve">Identificar os circuitos nos quadros e manter junto ao quadro geral o diagrama unifilar atualizado; entregar ao proprietário a documentação da instalação "como construído" (6.1.8).</w:t>
      </w:r>
    </w:p>
    <w:p>
      <w:pPr>
        <w:pStyle w:val="ListParagraph"/>
        <w:numPr>
          <w:ilvl w:val="0"/>
          <w:numId w:val="1"/>
        </w:numPr>
        <w:spacing w:after="40"/>
      </w:pPr>
      <w:r>
        <w:rPr>
          <w:sz w:val="19"/>
          <w:szCs w:val="19"/>
          <w:rFonts w:ascii="Calibri" w:cs="Calibri" w:eastAsia="Calibri" w:hAnsi="Calibri"/>
        </w:rPr>
        <w:t xml:space="preserve">Realizar a manutenção e as verificações periódicas previstas na seção 8 da NBR 5410.</w:t>
      </w:r>
    </w:p>
    <w:p>
      <w:pPr>
        <w:pStyle w:val="Heading1"/>
        <w:keepNext/>
        <w:pBdr>
          <w:bottom w:val="single" w:color="B9C3CB" w:sz="4"/>
        </w:pBdr>
        <w:spacing w:before="320" w:after="140"/>
      </w:pPr>
      <w:r>
        <w:rPr>
          <w:b/>
          <w:bCs/>
          <w:color w:val="0B5A70"/>
          <w:sz w:val="26"/>
          <w:szCs w:val="26"/>
          <w:rFonts w:ascii="Calibri" w:cs="Calibri" w:eastAsia="Calibri" w:hAnsi="Calibri"/>
        </w:rPr>
        <w:t xml:space="preserve">9. ANEXOS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6"/>
        <w:gridCol w:w="4878"/>
        <w:gridCol w:w="3902"/>
      </w:tblGrid>
      <w:tr>
        <w:trPr>
          <w:tblHeader/>
        </w:trPr>
        <w:tc>
          <w:tcPr>
            <w:tcW w:type="dxa" w:w="976"/>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Anexo</w:t>
            </w:r>
          </w:p>
        </w:tc>
        <w:tc>
          <w:tcPr>
            <w:tcW w:type="dxa" w:w="487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Documento</w:t>
            </w:r>
          </w:p>
        </w:tc>
        <w:tc>
          <w:tcPr>
            <w:tcW w:type="dxa" w:w="3902"/>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Referência normativa</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A</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Memória de cálculo — condutores e proteção</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B</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Memória de cálculo — eletrodutos</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 — 6.2.11</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C</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Memória de cálculo — eletrocalhas</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 · NBR IEC 61537</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D</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Memória de cálculo — quadros de carga</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E</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Diagramas dos quadros de distribuição</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 · IEC 60617</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F</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Memória de cálculo — DPS</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5410:2004 · NBR 5419-4:2026</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G</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Relatório luminotécnico</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ISO/CIE 8995-1:2013 · NBR 5101 / EN 12464-2</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H</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Memorial de cálculo de demanda</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Energisa NDU 001 v7.0 / NDU 003 v8.1</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I</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Memorial de cálculo de carga térmica</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16401-1:2024 · 16401-2:2024 · 16401-3:2008</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J</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Memorial de cálculo de aterramento</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5410 · método simplificado de hastes</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K</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Memorial do SPDA</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ABNT NBR 5419:2026</w:t>
            </w:r>
          </w:p>
        </w:tc>
      </w:tr>
      <w:tr>
        <w:trPr>
          <w:cantSplit/>
        </w:trPr>
        <w:tc>
          <w:tcPr>
            <w:tcW w:type="dxa" w:w="976"/>
            <w:tcMar>
              <w:top w:type="dxa" w:w="30"/>
              <w:left w:type="dxa" w:w="70"/>
              <w:bottom w:type="dxa" w:w="30"/>
              <w:right w:type="dxa" w:w="70"/>
            </w:tcMar>
          </w:tcPr>
          <w:p>
            <w:pPr>
              <w:jc w:val="left"/>
            </w:pPr>
            <w:r>
              <w:rPr>
                <w:sz w:val="17"/>
                <w:szCs w:val="17"/>
                <w:rFonts w:ascii="Calibri" w:cs="Calibri" w:eastAsia="Calibri" w:hAnsi="Calibri"/>
              </w:rPr>
              <w:t xml:space="preserve">L</w:t>
            </w:r>
          </w:p>
        </w:tc>
        <w:tc>
          <w:tcPr>
            <w:tcW w:type="dxa" w:w="4878"/>
            <w:tcMar>
              <w:top w:type="dxa" w:w="30"/>
              <w:left w:type="dxa" w:w="70"/>
              <w:bottom w:type="dxa" w:w="30"/>
              <w:right w:type="dxa" w:w="70"/>
            </w:tcMar>
          </w:tcPr>
          <w:p>
            <w:pPr>
              <w:jc w:val="left"/>
            </w:pPr>
            <w:r>
              <w:rPr>
                <w:sz w:val="17"/>
                <w:szCs w:val="17"/>
                <w:rFonts w:ascii="Calibri" w:cs="Calibri" w:eastAsia="Calibri" w:hAnsi="Calibri"/>
              </w:rPr>
              <w:t xml:space="preserve">Lista de materiais</w:t>
            </w:r>
          </w:p>
        </w:tc>
        <w:tc>
          <w:tcPr>
            <w:tcW w:type="dxa" w:w="3902"/>
            <w:tcMar>
              <w:top w:type="dxa" w:w="30"/>
              <w:left w:type="dxa" w:w="70"/>
              <w:bottom w:type="dxa" w:w="30"/>
              <w:right w:type="dxa" w:w="70"/>
            </w:tcMar>
          </w:tcPr>
          <w:p>
            <w:pPr>
              <w:jc w:val="left"/>
            </w:pPr>
            <w:r>
              <w:rPr>
                <w:sz w:val="17"/>
                <w:szCs w:val="17"/>
                <w:rFonts w:ascii="Calibri" w:cs="Calibri" w:eastAsia="Calibri" w:hAnsi="Calibri"/>
              </w:rPr>
              <w:t xml:space="preserve">Cadastro de materiais e normas de fabricação</w:t>
            </w:r>
          </w:p>
        </w:tc>
      </w:tr>
    </w:tbl>
    <w:p>
      <w:pPr>
        <w:spacing w:after="80" w:before="0"/>
      </w:pPr>
    </w:p>
    <w:p>
      <w:pPr>
        <w:spacing w:after="720" w:before="480"/>
        <w:jc w:val="center"/>
      </w:pPr>
      <w:r>
        <w:rPr>
          <w:sz w:val="20"/>
          <w:szCs w:val="20"/>
          <w:rFonts w:ascii="Calibri" w:cs="Calibri" w:eastAsia="Calibri" w:hAnsi="Calibri"/>
        </w:rPr>
        <w:t xml:space="preserve">Cidade – UF, 27 de outubro de 2026</w:t>
      </w:r>
    </w:p>
    <w:p>
      <w:pPr>
        <w:spacing w:after="40" w:before="0"/>
        <w:jc w:val="center"/>
      </w:pPr>
      <w:r>
        <w:rPr>
          <w:sz w:val="20"/>
          <w:szCs w:val="20"/>
          <w:rFonts w:ascii="Calibri" w:cs="Calibri" w:eastAsia="Calibri" w:hAnsi="Calibri"/>
        </w:rPr>
        <w:t xml:space="preserve">______________________________________</w:t>
      </w:r>
    </w:p>
    <w:p>
      <w:pPr>
        <w:spacing w:after="20" w:before="0"/>
        <w:jc w:val="center"/>
      </w:pPr>
      <w:r>
        <w:rPr>
          <w:b/>
          <w:bCs/>
          <w:sz w:val="20"/>
          <w:szCs w:val="20"/>
          <w:rFonts w:ascii="Calibri" w:cs="Calibri" w:eastAsia="Calibri" w:hAnsi="Calibri"/>
        </w:rPr>
        <w:t xml:space="preserve">Nome do responsável técnico</w:t>
      </w:r>
    </w:p>
    <w:p>
      <w:pPr>
        <w:spacing w:after="100" w:before="0"/>
        <w:jc w:val="center"/>
      </w:pPr>
      <w:r>
        <w:rPr>
          <w:color w:val="56606A"/>
          <w:sz w:val="20"/>
          <w:szCs w:val="20"/>
          <w:rFonts w:ascii="Calibri" w:cs="Calibri" w:eastAsia="Calibri" w:hAnsi="Calibri"/>
        </w:rPr>
        <w:t xml:space="preserve">CREA/CFT nº 000000 — ART a emitir</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A</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CONDUTORES E PROTEÇÃO DOS CIRCUITOS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w:t>
      </w:r>
    </w:p>
    <w:p>
      <w:pPr>
        <w:pStyle w:val="Heading1"/>
        <w:keepNext/>
        <w:pBdr>
          <w:bottom w:val="single" w:color="B9C3CB" w:sz="4"/>
        </w:pBdr>
        <w:spacing w:before="320" w:after="140"/>
      </w:pPr>
      <w:r>
        <w:rPr>
          <w:b/>
          <w:bCs/>
          <w:color w:val="0B5A70"/>
          <w:sz w:val="26"/>
          <w:szCs w:val="26"/>
          <w:rFonts w:ascii="Calibri" w:cs="Calibri" w:eastAsia="Calibri" w:hAnsi="Calibri"/>
        </w:rPr>
        <w:t xml:space="preserve">A.1. OBJETIVO</w:t>
      </w:r>
    </w:p>
    <w:p>
      <w:pPr>
        <w:spacing w:after="100" w:before="0"/>
      </w:pPr>
      <w:r>
        <w:rPr>
          <w:sz w:val="20"/>
          <w:szCs w:val="20"/>
          <w:rFonts w:ascii="Calibri" w:cs="Calibri" w:eastAsia="Calibri" w:hAnsi="Calibri"/>
        </w:rPr>
        <w:t xml:space="preserve">Este documento apresenta a memória de cálculo do dimensionamento dos condutores e dos dispositivos de proteção contra sobrecorrentes e choques elétricos dos 14 circuitos de baixa tensão da obra acima identificada, segundo os critérios da ABNT NBR 5410:2004 (versão corrigida 2008). Conforme 6.2.6.1.2, a seção adotada para cada circuito é a maior entre as exigidas pelos critérios de seção mínima, capacidade de condução de corrente, queda de tensão, sobrecarga, curto-circuito e proteção contra choques elétricos.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A.2.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ABNT NBR NM 60898 — Disjuntores para proteção de sobrecorrentes para instalações domésticas e similares.</w:t>
      </w:r>
    </w:p>
    <w:p>
      <w:pPr>
        <w:pStyle w:val="ListParagraph"/>
        <w:numPr>
          <w:ilvl w:val="0"/>
          <w:numId w:val="1"/>
        </w:numPr>
        <w:spacing w:after="40"/>
      </w:pPr>
      <w:r>
        <w:rPr>
          <w:sz w:val="19"/>
          <w:szCs w:val="19"/>
          <w:rFonts w:ascii="Calibri" w:cs="Calibri" w:eastAsia="Calibri" w:hAnsi="Calibri"/>
        </w:rPr>
        <w:t xml:space="preserve">ABNT NBR IEC 60947-2 — Dispositivos de manobra e comando de baixa tensão — Disjuntores.</w:t>
      </w:r>
    </w:p>
    <w:p>
      <w:pPr>
        <w:pStyle w:val="ListParagraph"/>
        <w:numPr>
          <w:ilvl w:val="0"/>
          <w:numId w:val="1"/>
        </w:numPr>
        <w:spacing w:after="40"/>
      </w:pPr>
      <w:r>
        <w:rPr>
          <w:sz w:val="19"/>
          <w:szCs w:val="19"/>
          <w:rFonts w:ascii="Calibri" w:cs="Calibri" w:eastAsia="Calibri" w:hAnsi="Calibri"/>
        </w:rPr>
        <w:t xml:space="preserve">ABNT NBR NM 61008 / NBR NM 61009 — Interruptores e disjuntores a corrente diferencial-residual.</w:t>
      </w:r>
    </w:p>
    <w:p>
      <w:pPr>
        <w:pStyle w:val="ListParagraph"/>
        <w:numPr>
          <w:ilvl w:val="0"/>
          <w:numId w:val="1"/>
        </w:numPr>
        <w:spacing w:after="40"/>
      </w:pPr>
      <w:r>
        <w:rPr>
          <w:sz w:val="19"/>
          <w:szCs w:val="19"/>
          <w:rFonts w:ascii="Calibri" w:cs="Calibri" w:eastAsia="Calibri" w:hAnsi="Calibri"/>
        </w:rPr>
        <w:t xml:space="preserve">ABNT NBR NM 247-3 e ABNT NBR 13248 — Condutores isolados 450/750 V (PVC e não halogenados).</w:t>
      </w:r>
    </w:p>
    <w:p>
      <w:pPr>
        <w:pStyle w:val="ListParagraph"/>
        <w:numPr>
          <w:ilvl w:val="0"/>
          <w:numId w:val="1"/>
        </w:numPr>
        <w:spacing w:after="40"/>
      </w:pPr>
      <w:r>
        <w:rPr>
          <w:sz w:val="19"/>
          <w:szCs w:val="19"/>
          <w:rFonts w:ascii="Calibri" w:cs="Calibri" w:eastAsia="Calibri" w:hAnsi="Calibri"/>
        </w:rPr>
        <w:t xml:space="preserve">ABNT NBR 7288, NBR 7286 e NBR 7287 — Cabos de potência 0,6/1 kV com isolação de PVC, EPR/HEPR e XLPE.</w:t>
      </w:r>
    </w:p>
    <w:p>
      <w:pPr>
        <w:pStyle w:val="ListParagraph"/>
        <w:numPr>
          <w:ilvl w:val="0"/>
          <w:numId w:val="1"/>
        </w:numPr>
        <w:spacing w:after="40"/>
      </w:pPr>
      <w:r>
        <w:rPr>
          <w:sz w:val="19"/>
          <w:szCs w:val="19"/>
          <w:rFonts w:ascii="Calibri" w:cs="Calibri" w:eastAsia="Calibri" w:hAnsi="Calibri"/>
        </w:rPr>
        <w:t xml:space="preserve">ABNT NBR NM 280 — Condutores de cabos isolados (resistência elétrica).</w:t>
      </w:r>
    </w:p>
    <w:p>
      <w:pPr>
        <w:pStyle w:val="ListParagraph"/>
        <w:numPr>
          <w:ilvl w:val="0"/>
          <w:numId w:val="1"/>
        </w:numPr>
        <w:spacing w:after="40"/>
      </w:pPr>
      <w:r>
        <w:rPr>
          <w:sz w:val="19"/>
          <w:szCs w:val="19"/>
          <w:rFonts w:ascii="Calibri" w:cs="Calibri" w:eastAsia="Calibri" w:hAnsi="Calibri"/>
        </w:rPr>
        <w:t xml:space="preserve">IEC 60364-5-52:2009 e IEC 60287-1-1 — Capacidade de condução, agrupamento e cálculo de resistência e reatância.</w:t>
      </w:r>
    </w:p>
    <w:p>
      <w:pPr>
        <w:pStyle w:val="ListParagraph"/>
        <w:numPr>
          <w:ilvl w:val="0"/>
          <w:numId w:val="1"/>
        </w:numPr>
        <w:spacing w:after="40"/>
      </w:pPr>
      <w:r>
        <w:rPr>
          <w:sz w:val="19"/>
          <w:szCs w:val="19"/>
          <w:rFonts w:ascii="Calibri" w:cs="Calibri" w:eastAsia="Calibri" w:hAnsi="Calibri"/>
        </w:rPr>
        <w:t xml:space="preserve">Guia de Dimensionamento de Cabos para Baixa Tensão — Prysmian, Rev. 9 (2020).</w:t>
      </w:r>
    </w:p>
    <w:p>
      <w:pPr>
        <w:pStyle w:val="ListParagraph"/>
        <w:numPr>
          <w:ilvl w:val="0"/>
          <w:numId w:val="1"/>
        </w:numPr>
        <w:spacing w:after="40"/>
      </w:pPr>
      <w:r>
        <w:rPr>
          <w:sz w:val="19"/>
          <w:szCs w:val="19"/>
          <w:rFonts w:ascii="Calibri" w:cs="Calibri" w:eastAsia="Calibri" w:hAnsi="Calibri"/>
        </w:rPr>
        <w:t xml:space="preserve">Norma de fornecimento da distribuidora local.</w:t>
      </w:r>
    </w:p>
    <w:p>
      <w:pPr>
        <w:pStyle w:val="Heading1"/>
        <w:keepNext/>
        <w:pBdr>
          <w:bottom w:val="single" w:color="B9C3CB" w:sz="4"/>
        </w:pBdr>
        <w:spacing w:before="320" w:after="140"/>
      </w:pPr>
      <w:r>
        <w:rPr>
          <w:b/>
          <w:bCs/>
          <w:color w:val="0B5A70"/>
          <w:sz w:val="26"/>
          <w:szCs w:val="26"/>
          <w:rFonts w:ascii="Calibri" w:cs="Calibri" w:eastAsia="Calibri" w:hAnsi="Calibri"/>
        </w:rPr>
        <w:t xml:space="preserve">A.3. DADOS DO SISTEMA E PREMISSAS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8"/>
        <w:gridCol w:w="5658"/>
      </w:tblGrid>
      <w:tr>
        <w:trPr>
          <w:tblHeader/>
        </w:trPr>
        <w:tc>
          <w:tcPr>
            <w:tcW w:type="dxa" w:w="409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65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 adotado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Tensão nominal (U0 / U)</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127 / 220 V — 60 Hz</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Fornecimento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Trifásico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Esquema de aterramento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TN-S (neutro e proteção separados)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Tipo de edificação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Residencial (local de habitação)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Origem da instalação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ponto de entrega em tensão secundária de distribuição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Limites de queda de tensão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5,0 % total (6.2.7.1); 4,0 % nos circuitos terminais (6.2.7.2); 1,0 % adotado nos alimentadores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Temperatura de referência</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30 °C (ar) e 20 °C (solo), salvo indicação no circuito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Condutores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Cobre; encordoamento classe 5 (flexível)</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Corrente nominal mínima dos disjuntores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10 A (critério de projeto)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Capacidade de interrupção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6,0 kA (NBR NM 60898); 25,0 kA (NBR IEC 60947-2)</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Verificação ao curto-circuito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disjuntores até 32 A: classe 3 de limitação de energia; demais: t = 0,020 s; inclui o condutor de proteção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Condutores em paralelo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automático acima de 240 mm² por condutor, quando o circuito não definir outro valor</w:t>
            </w:r>
          </w:p>
        </w:tc>
      </w:tr>
    </w:tbl>
    <w:p>
      <w:pPr>
        <w:spacing w:after="80" w:before="0"/>
      </w:pPr>
    </w:p>
    <w:p>
      <w:pPr>
        <w:spacing w:after="100" w:before="0"/>
      </w:pPr>
      <w:r>
        <w:rPr>
          <w:sz w:val="20"/>
          <w:szCs w:val="20"/>
          <w:rFonts w:ascii="Calibri" w:cs="Calibri" w:eastAsia="Calibri" w:hAnsi="Calibri"/>
        </w:rPr>
        <w:t xml:space="preserve">Premissas:</w:t>
      </w:r>
    </w:p>
    <w:p>
      <w:pPr>
        <w:pStyle w:val="ListParagraph"/>
        <w:numPr>
          <w:ilvl w:val="0"/>
          <w:numId w:val="1"/>
        </w:numPr>
        <w:spacing w:after="40"/>
      </w:pPr>
      <w:r>
        <w:rPr>
          <w:sz w:val="19"/>
          <w:szCs w:val="19"/>
          <w:rFonts w:ascii="Calibri" w:cs="Calibri" w:eastAsia="Calibri" w:hAnsi="Calibri"/>
        </w:rPr>
        <w:t xml:space="preserve">As potências dos circuitos são as informadas pelo projetista a partir da previsão de cargas (NBR 5410, 9.5.2, quando aplicável).</w:t>
      </w:r>
    </w:p>
    <w:p>
      <w:pPr>
        <w:pStyle w:val="ListParagraph"/>
        <w:numPr>
          <w:ilvl w:val="0"/>
          <w:numId w:val="1"/>
        </w:numPr>
        <w:spacing w:after="40"/>
      </w:pPr>
      <w:r>
        <w:rPr>
          <w:sz w:val="19"/>
          <w:szCs w:val="19"/>
          <w:rFonts w:ascii="Calibri" w:cs="Calibri" w:eastAsia="Calibri" w:hAnsi="Calibri"/>
        </w:rPr>
        <w:t xml:space="preserve">Capacidades de condução de corrente das Tabelas 36 a 39 e fatores de correção das Tabelas 40 a 45; quatro condutores carregados: fator 0,86 sobre a coluna de três.</w:t>
      </w:r>
    </w:p>
    <w:p>
      <w:pPr>
        <w:pStyle w:val="ListParagraph"/>
        <w:numPr>
          <w:ilvl w:val="0"/>
          <w:numId w:val="1"/>
        </w:numPr>
        <w:spacing w:after="40"/>
      </w:pPr>
      <w:r>
        <w:rPr>
          <w:sz w:val="19"/>
          <w:szCs w:val="19"/>
          <w:rFonts w:ascii="Calibri" w:cs="Calibri" w:eastAsia="Calibri" w:hAnsi="Calibri"/>
        </w:rPr>
        <w:t xml:space="preserve">Resistência em corrente alternada calculada na temperatura máxima de serviço contínuo (70 °C para PVC e LSHF/A; 90 °C para EPR/HEPR e XLPE — Tabela 35), a partir da resistência a 20 °C da ABNT NBR NM 280, com os efeitos pelicular e de proximidade (IEC 60287).</w:t>
      </w:r>
    </w:p>
    <w:p>
      <w:pPr>
        <w:pStyle w:val="ListParagraph"/>
        <w:numPr>
          <w:ilvl w:val="0"/>
          <w:numId w:val="1"/>
        </w:numPr>
        <w:spacing w:after="40"/>
      </w:pPr>
      <w:r>
        <w:rPr>
          <w:sz w:val="19"/>
          <w:szCs w:val="19"/>
          <w:rFonts w:ascii="Calibri" w:cs="Calibri" w:eastAsia="Calibri" w:hAnsi="Calibri"/>
        </w:rPr>
        <w:t xml:space="preserve">Reatância indutiva calculada pela distância média geométrica entre condutores (GMD) e pelo diâmetro do condutor, para a disposição de cada maneira de instalar.</w:t>
      </w:r>
    </w:p>
    <w:p>
      <w:pPr>
        <w:pStyle w:val="ListParagraph"/>
        <w:numPr>
          <w:ilvl w:val="0"/>
          <w:numId w:val="1"/>
        </w:numPr>
        <w:spacing w:after="40"/>
      </w:pPr>
      <w:r>
        <w:rPr>
          <w:sz w:val="19"/>
          <w:szCs w:val="19"/>
          <w:rFonts w:ascii="Calibri" w:cs="Calibri" w:eastAsia="Calibri" w:hAnsi="Calibri"/>
        </w:rPr>
        <w:t xml:space="preserve">Em eletrodutos de aço (ferromagnéticos), a queda de tensão é multiplicada por 1,00 a 1,18 conforme a seção e o fator de potência; todos os condutores do circuito ficam no mesmo eletroduto.</w:t>
      </w:r>
    </w:p>
    <w:p>
      <w:pPr>
        <w:pStyle w:val="ListParagraph"/>
        <w:numPr>
          <w:ilvl w:val="0"/>
          <w:numId w:val="1"/>
        </w:numPr>
        <w:spacing w:after="40"/>
      </w:pPr>
      <w:r>
        <w:rPr>
          <w:sz w:val="19"/>
          <w:szCs w:val="19"/>
          <w:rFonts w:ascii="Calibri" w:cs="Calibri" w:eastAsia="Calibri" w:hAnsi="Calibri"/>
        </w:rPr>
        <w:t xml:space="preserve">Linhas enterradas: tabelas para 0,7 m de profundidade e 2,5 K·m/W; abaixo de 0,7 m, redução de 1 % a cada 10 cm, até 2 m.</w:t>
      </w:r>
    </w:p>
    <w:p>
      <w:pPr>
        <w:pStyle w:val="ListParagraph"/>
        <w:numPr>
          <w:ilvl w:val="0"/>
          <w:numId w:val="1"/>
        </w:numPr>
        <w:spacing w:after="40"/>
      </w:pPr>
      <w:r>
        <w:rPr>
          <w:sz w:val="19"/>
          <w:szCs w:val="19"/>
          <w:rFonts w:ascii="Calibri" w:cs="Calibri" w:eastAsia="Calibri" w:hAnsi="Calibri"/>
        </w:rPr>
        <w:t xml:space="preserve">Fatores de temperatura aplicados pela linha da Tabela 40 imediatamente superior à temperatura informada, a favor da segurança.</w:t>
      </w:r>
    </w:p>
    <w:p>
      <w:pPr>
        <w:pStyle w:val="ListParagraph"/>
        <w:numPr>
          <w:ilvl w:val="0"/>
          <w:numId w:val="1"/>
        </w:numPr>
        <w:spacing w:after="40"/>
      </w:pPr>
      <w:r>
        <w:rPr>
          <w:sz w:val="19"/>
          <w:szCs w:val="19"/>
          <w:rFonts w:ascii="Calibri" w:cs="Calibri" w:eastAsia="Calibri" w:hAnsi="Calibri"/>
        </w:rPr>
        <w:t xml:space="preserve">Diâmetros externos de condutores e internos de eletrodutos: valores típicos de catálogo, a confirmar com o fabricante especificado.</w:t>
      </w:r>
    </w:p>
    <w:p>
      <w:pPr>
        <w:pStyle w:val="Heading1"/>
        <w:keepNext/>
        <w:pBdr>
          <w:bottom w:val="single" w:color="B9C3CB" w:sz="4"/>
        </w:pBdr>
        <w:spacing w:before="320" w:after="140"/>
      </w:pPr>
      <w:r>
        <w:rPr>
          <w:b/>
          <w:bCs/>
          <w:color w:val="0B5A70"/>
          <w:sz w:val="26"/>
          <w:szCs w:val="26"/>
          <w:rFonts w:ascii="Calibri" w:cs="Calibri" w:eastAsia="Calibri" w:hAnsi="Calibri"/>
        </w:rPr>
        <w:t xml:space="preserve">A.4. CRITÉRIOS DE DIMENSIONAMENTO</w:t>
      </w:r>
    </w:p>
    <w:p>
      <w:pPr>
        <w:keepNext/>
        <w:spacing w:after="60" w:before="140"/>
      </w:pPr>
      <w:r>
        <w:rPr>
          <w:b/>
          <w:bCs/>
          <w:sz w:val="20"/>
          <w:szCs w:val="20"/>
          <w:rFonts w:ascii="Calibri" w:cs="Calibri" w:eastAsia="Calibri" w:hAnsi="Calibri"/>
        </w:rPr>
        <w:t xml:space="preserve">A.4.1 Corrente de projeto (IB)</w:t>
      </w:r>
    </w:p>
    <w:p>
      <w:pPr>
        <w:keepNext/>
        <w:shd w:fill="F2F5F7" w:color="auto" w:val="clear"/>
        <w:spacing w:before="60" w:after="0"/>
        <w:ind w:left="120" w:right="120"/>
      </w:pPr>
      <w:r>
        <w:rPr>
          <w:sz w:val="17"/>
          <w:szCs w:val="17"/>
          <w:rFonts w:ascii="Consolas" w:cs="Consolas" w:eastAsia="Consolas" w:hAnsi="Consolas"/>
        </w:rPr>
        <w:t xml:space="preserve">F+N:    IB = S / U0            F+F:  IB = S / U</w:t>
      </w:r>
    </w:p>
    <w:p>
      <w:pPr>
        <w:keepNext/>
        <w:shd w:fill="F2F5F7" w:color="auto" w:val="clear"/>
        <w:spacing w:before="0" w:after="0"/>
        <w:ind w:left="120" w:right="120"/>
      </w:pPr>
      <w:r>
        <w:rPr>
          <w:sz w:val="17"/>
          <w:szCs w:val="17"/>
          <w:rFonts w:ascii="Consolas" w:cs="Consolas" w:eastAsia="Consolas" w:hAnsi="Consolas"/>
        </w:rPr>
        <w:t xml:space="preserve">F+F+N:  IB = S / (2 × U0)      F+F+F e F+F+F+N:  IB = S / (√3 × U)</w:t>
      </w:r>
    </w:p>
    <w:p>
      <w:pPr>
        <w:keepNext w:val="false"/>
        <w:shd w:fill="F2F5F7" w:color="auto" w:val="clear"/>
        <w:spacing w:before="0" w:after="120"/>
        <w:ind w:left="120" w:right="120"/>
      </w:pPr>
      <w:r>
        <w:rPr>
          <w:sz w:val="17"/>
          <w:szCs w:val="17"/>
          <w:rFonts w:ascii="Consolas" w:cs="Consolas" w:eastAsia="Consolas" w:hAnsi="Consolas"/>
        </w:rPr>
        <w:t xml:space="preserve">Motores: S = Peixo / (η × cosφ);  IB = In,motor × FS (fator de serviço)</w:t>
      </w:r>
    </w:p>
    <w:p>
      <w:pPr>
        <w:keepNext/>
        <w:spacing w:after="60" w:before="140"/>
      </w:pPr>
      <w:r>
        <w:rPr>
          <w:b/>
          <w:bCs/>
          <w:sz w:val="20"/>
          <w:szCs w:val="20"/>
          <w:rFonts w:ascii="Calibri" w:cs="Calibri" w:eastAsia="Calibri" w:hAnsi="Calibri"/>
        </w:rPr>
        <w:t xml:space="preserve">A.4.2 Capacidade de condução e proteção contra sobrecargas (6.2.5 e 5.3.4.1)</w:t>
      </w:r>
    </w:p>
    <w:p>
      <w:pPr>
        <w:keepNext/>
        <w:shd w:fill="F2F5F7" w:color="auto" w:val="clear"/>
        <w:spacing w:before="60" w:after="0"/>
        <w:ind w:left="120" w:right="120"/>
      </w:pPr>
      <w:r>
        <w:rPr>
          <w:sz w:val="17"/>
          <w:szCs w:val="17"/>
          <w:rFonts w:ascii="Consolas" w:cs="Consolas" w:eastAsia="Consolas" w:hAnsi="Consolas"/>
        </w:rPr>
        <w:t xml:space="preserve">Iz = n × Ic × FCT × FCA × FCR × FCP</w:t>
      </w:r>
    </w:p>
    <w:p>
      <w:pPr>
        <w:keepNext w:val="false"/>
        <w:shd w:fill="F2F5F7" w:color="auto" w:val="clear"/>
        <w:spacing w:before="0" w:after="120"/>
        <w:ind w:left="120" w:right="120"/>
      </w:pPr>
      <w:r>
        <w:rPr>
          <w:sz w:val="17"/>
          <w:szCs w:val="17"/>
          <w:rFonts w:ascii="Consolas" w:cs="Consolas" w:eastAsia="Consolas" w:hAnsi="Consolas"/>
        </w:rPr>
        <w:t xml:space="preserve">IB ≤ In ≤ Iz      e      I2 ≤ 1,45 × Iz</w:t>
      </w:r>
    </w:p>
    <w:p>
      <w:pPr>
        <w:spacing w:after="100" w:before="0"/>
      </w:pPr>
      <w:r>
        <w:rPr>
          <w:sz w:val="20"/>
          <w:szCs w:val="20"/>
          <w:rFonts w:ascii="Calibri" w:cs="Calibri" w:eastAsia="Calibri" w:hAnsi="Calibri"/>
        </w:rPr>
        <w:t xml:space="preserve">Ic é a capacidade de condução tabelada (Tabelas 36 a 39) para o método de referência e o número de condutores carregados (Tabela 46); n é o número de condutores por fase; FCT, FCA, FCR e FCP são os fatores de temperatura (Tabela 40), de agrupamento (Tabelas 42 a 45), de resistividade térmica do solo (Tabela 41) e de profundidade. Para disjuntores NBR NM 60898, I2 = 1,45 × In; para NBR IEC 60947-2, I2 = 1,30 × In; para fusíveis gG, I2 = 1,6 × In (In ≥ 16 A).</w:t>
      </w:r>
    </w:p>
    <w:p>
      <w:pPr>
        <w:keepNext/>
        <w:spacing w:after="60" w:before="140"/>
      </w:pPr>
      <w:r>
        <w:rPr>
          <w:b/>
          <w:bCs/>
          <w:sz w:val="20"/>
          <w:szCs w:val="20"/>
          <w:rFonts w:ascii="Calibri" w:cs="Calibri" w:eastAsia="Calibri" w:hAnsi="Calibri"/>
        </w:rPr>
        <w:t xml:space="preserve">A.4.3 Queda de tensão (6.2.7)</w:t>
      </w:r>
    </w:p>
    <w:p>
      <w:pPr>
        <w:keepNext/>
        <w:shd w:fill="F2F5F7" w:color="auto" w:val="clear"/>
        <w:spacing w:before="60" w:after="0"/>
        <w:ind w:left="120" w:right="120"/>
      </w:pPr>
      <w:r>
        <w:rPr>
          <w:sz w:val="17"/>
          <w:szCs w:val="17"/>
          <w:rFonts w:ascii="Consolas" w:cs="Consolas" w:eastAsia="Consolas" w:hAnsi="Consolas"/>
        </w:rPr>
        <w:t xml:space="preserve">ΔV% = k × IB × L × (R × cosφ + XL × senφ) / (n × V) × 100</w:t>
      </w:r>
    </w:p>
    <w:p>
      <w:pPr>
        <w:keepNext/>
        <w:shd w:fill="F2F5F7" w:color="auto" w:val="clear"/>
        <w:spacing w:before="0" w:after="0"/>
        <w:ind w:left="120" w:right="120"/>
      </w:pPr>
      <w:r>
        <w:rPr>
          <w:sz w:val="17"/>
          <w:szCs w:val="17"/>
          <w:rFonts w:ascii="Consolas" w:cs="Consolas" w:eastAsia="Consolas" w:hAnsi="Consolas"/>
        </w:rPr>
        <w:t xml:space="preserve">R = R′ × (1 + ys + yp);   R′ = R20 × [1 + α × (θ − 20)]   (α = 0,00393 cobre; 0,00403 alumínio)</w:t>
      </w:r>
    </w:p>
    <w:p>
      <w:pPr>
        <w:keepNext/>
        <w:shd w:fill="F2F5F7" w:color="auto" w:val="clear"/>
        <w:spacing w:before="0" w:after="0"/>
        <w:ind w:left="120" w:right="120"/>
      </w:pPr>
      <w:r>
        <w:rPr>
          <w:sz w:val="17"/>
          <w:szCs w:val="17"/>
          <w:rFonts w:ascii="Consolas" w:cs="Consolas" w:eastAsia="Consolas" w:hAnsi="Consolas"/>
        </w:rPr>
        <w:t xml:space="preserve">XL = 2π × f × [0,05 + 0,2 × ln(2 × GMD / dc)] × 10⁻³   (Ω/km; L em km)</w:t>
      </w:r>
    </w:p>
    <w:p>
      <w:pPr>
        <w:keepNext w:val="false"/>
        <w:shd w:fill="F2F5F7" w:color="auto" w:val="clear"/>
        <w:spacing w:before="0" w:after="120"/>
        <w:ind w:left="120" w:right="120"/>
      </w:pPr>
      <w:r>
        <w:rPr>
          <w:sz w:val="17"/>
          <w:szCs w:val="17"/>
          <w:rFonts w:ascii="Consolas" w:cs="Consolas" w:eastAsia="Consolas" w:hAnsi="Consolas"/>
        </w:rPr>
        <w:t xml:space="preserve">k = 2 (F+N, F+F) · √3 (F+F+F, F+F+F+N) · 1,5 (F+F+N, carga equilibrada; V = U0)</w:t>
      </w:r>
    </w:p>
    <w:p>
      <w:pPr>
        <w:spacing w:after="100" w:before="0"/>
      </w:pPr>
      <w:r>
        <w:rPr>
          <w:sz w:val="20"/>
          <w:szCs w:val="20"/>
          <w:rFonts w:ascii="Calibri" w:cs="Calibri" w:eastAsia="Calibri" w:hAnsi="Calibri"/>
        </w:rPr>
        <w:t xml:space="preserve">A queda de tensão acumulada (quadros a montante + circuito) não deve exceder 5,0 %, e a dos circuitos terminais não deve exceder 4 %.</w:t>
      </w:r>
    </w:p>
    <w:p>
      <w:pPr>
        <w:keepNext/>
        <w:spacing w:after="60" w:before="140"/>
      </w:pPr>
      <w:r>
        <w:rPr>
          <w:b/>
          <w:bCs/>
          <w:sz w:val="20"/>
          <w:szCs w:val="20"/>
          <w:rFonts w:ascii="Calibri" w:cs="Calibri" w:eastAsia="Calibri" w:hAnsi="Calibri"/>
        </w:rPr>
        <w:t xml:space="preserve">A.4.4 Curto-circuito (5.3.5)</w:t>
      </w:r>
    </w:p>
    <w:p>
      <w:pPr>
        <w:keepNext/>
        <w:shd w:fill="F2F5F7" w:color="auto" w:val="clear"/>
        <w:spacing w:before="60" w:after="0"/>
        <w:ind w:left="120" w:right="120"/>
      </w:pPr>
      <w:r>
        <w:rPr>
          <w:sz w:val="17"/>
          <w:szCs w:val="17"/>
          <w:rFonts w:ascii="Consolas" w:cs="Consolas" w:eastAsia="Consolas" w:hAnsi="Consolas"/>
        </w:rPr>
        <w:t xml:space="preserve">I²t ≤ k² × S²   →   S ≥ √(I²t) / k</w:t>
      </w:r>
    </w:p>
    <w:p>
      <w:pPr>
        <w:keepNext/>
        <w:shd w:fill="F2F5F7" w:color="auto" w:val="clear"/>
        <w:spacing w:before="0" w:after="0"/>
        <w:ind w:left="120" w:right="120"/>
      </w:pPr>
      <w:r>
        <w:rPr>
          <w:sz w:val="17"/>
          <w:szCs w:val="17"/>
          <w:rFonts w:ascii="Consolas" w:cs="Consolas" w:eastAsia="Consolas" w:hAnsi="Consolas"/>
        </w:rPr>
        <w:t xml:space="preserve">k (cobre) = 115 PVC/LSHF-A · 103 PVC &gt; 300 mm² · 143 EPR/XLPE</w:t>
      </w:r>
    </w:p>
    <w:p>
      <w:pPr>
        <w:keepNext w:val="false"/>
        <w:shd w:fill="F2F5F7" w:color="auto" w:val="clear"/>
        <w:spacing w:before="0" w:after="120"/>
        <w:ind w:left="120" w:right="120"/>
      </w:pPr>
      <w:r>
        <w:rPr>
          <w:sz w:val="17"/>
          <w:szCs w:val="17"/>
          <w:rFonts w:ascii="Consolas" w:cs="Consolas" w:eastAsia="Consolas" w:hAnsi="Consolas"/>
        </w:rPr>
        <w:t xml:space="preserve">k (alumínio) = 76 PVC/LSHF-A · 68 PVC &gt; 300 mm² · 94 EPR/XLPE</w:t>
      </w:r>
    </w:p>
    <w:p>
      <w:pPr>
        <w:spacing w:after="100" w:before="0"/>
      </w:pPr>
      <w:r>
        <w:rPr>
          <w:sz w:val="20"/>
          <w:szCs w:val="20"/>
          <w:rFonts w:ascii="Calibri" w:cs="Calibri" w:eastAsia="Calibri" w:hAnsi="Calibri"/>
        </w:rPr>
        <w:t xml:space="preserve">A capacidade de interrupção do dispositivo deve ser igual ou superior à corrente de curto-circuito presumida no ponto de instalação. Para tempos de atuação inferiores a 0,1 s, a energia I²t é a deixada passar pelo dispositivo. O condutor de proteção é verificado pela mesma expressão (6.4.3.1.2).</w:t>
      </w:r>
    </w:p>
    <w:p>
      <w:pPr>
        <w:keepNext/>
        <w:spacing w:after="60" w:before="140"/>
      </w:pPr>
      <w:r>
        <w:rPr>
          <w:b/>
          <w:bCs/>
          <w:sz w:val="20"/>
          <w:szCs w:val="20"/>
          <w:rFonts w:ascii="Calibri" w:cs="Calibri" w:eastAsia="Calibri" w:hAnsi="Calibri"/>
        </w:rPr>
        <w:t xml:space="preserve">A.4.5 Seccionamento automático — proteção contra choques (5.1.2.2.4)</w:t>
      </w:r>
    </w:p>
    <w:p>
      <w:pPr>
        <w:keepNext/>
        <w:shd w:fill="F2F5F7" w:color="auto" w:val="clear"/>
        <w:spacing w:before="60" w:after="0"/>
        <w:ind w:left="120" w:right="120"/>
      </w:pPr>
      <w:r>
        <w:rPr>
          <w:sz w:val="17"/>
          <w:szCs w:val="17"/>
          <w:rFonts w:ascii="Consolas" w:cs="Consolas" w:eastAsia="Consolas" w:hAnsi="Consolas"/>
        </w:rPr>
        <w:t xml:space="preserve">Lmax = 0,8 × U0 × n × Sf / [ρ × (1 + m) × Ia]</w:t>
      </w:r>
    </w:p>
    <w:p>
      <w:pPr>
        <w:keepNext/>
        <w:shd w:fill="F2F5F7" w:color="auto" w:val="clear"/>
        <w:spacing w:before="0" w:after="0"/>
        <w:ind w:left="120" w:right="120"/>
      </w:pPr>
      <w:r>
        <w:rPr>
          <w:sz w:val="17"/>
          <w:szCs w:val="17"/>
          <w:rFonts w:ascii="Consolas" w:cs="Consolas" w:eastAsia="Consolas" w:hAnsi="Consolas"/>
        </w:rPr>
        <w:t xml:space="preserve">ρ = 0,0225 Ω·mm²/m (cobre) · 0,036 Ω·mm²/m (alumínio)   m = Sf / SPE</w:t>
      </w:r>
    </w:p>
    <w:p>
      <w:pPr>
        <w:keepNext w:val="false"/>
        <w:shd w:fill="F2F5F7" w:color="auto" w:val="clear"/>
        <w:spacing w:before="0" w:after="120"/>
        <w:ind w:left="120" w:right="120"/>
      </w:pPr>
      <w:r>
        <w:rPr>
          <w:sz w:val="17"/>
          <w:szCs w:val="17"/>
          <w:rFonts w:ascii="Consolas" w:cs="Consolas" w:eastAsia="Consolas" w:hAnsi="Consolas"/>
        </w:rPr>
        <w:t xml:space="preserve">Ia = corrente de disparo magnético (curva B: 5 In; C: 10 In; D: 20 In)</w:t>
      </w:r>
    </w:p>
    <w:p>
      <w:pPr>
        <w:spacing w:after="100" w:before="0"/>
      </w:pPr>
      <w:r>
        <w:rPr>
          <w:sz w:val="20"/>
          <w:szCs w:val="20"/>
          <w:rFonts w:ascii="Calibri" w:cs="Calibri" w:eastAsia="Calibri" w:hAnsi="Calibri"/>
        </w:rPr>
        <w:t xml:space="preserve">Método convencional para o esquema TN: o comprimento do circuito não deve exceder Lmax, o que garante a atuação instantânea do disparador. Circuitos protegidos por dispositivo DR têm o seccionamento assegurado por ele. No esquema TT, RA × IΔn ≤ 50 V.</w:t>
      </w:r>
    </w:p>
    <w:p>
      <w:pPr>
        <w:keepNext/>
        <w:spacing w:after="60" w:before="140"/>
      </w:pPr>
      <w:r>
        <w:rPr>
          <w:b/>
          <w:bCs/>
          <w:sz w:val="20"/>
          <w:szCs w:val="20"/>
          <w:rFonts w:ascii="Calibri" w:cs="Calibri" w:eastAsia="Calibri" w:hAnsi="Calibri"/>
        </w:rPr>
        <w:t xml:space="preserve">A.4.6 Seção mínima, neutro e condutor de proteção</w:t>
      </w:r>
    </w:p>
    <w:p>
      <w:pPr>
        <w:spacing w:after="100" w:before="0"/>
      </w:pPr>
      <w:r>
        <w:rPr>
          <w:sz w:val="20"/>
          <w:szCs w:val="20"/>
          <w:rFonts w:ascii="Calibri" w:cs="Calibri" w:eastAsia="Calibri" w:hAnsi="Calibri"/>
        </w:rPr>
        <w:t xml:space="preserve">Seção mínima (6.2.6.1, Tabela 47): cobre 1,5 mm² em iluminação, 2,5 mm² em força e 0,5 mm² em sinalização e controle; alumínio 16 mm² (50 mm² em instalações comerciais). Neutro (6.2.6.2): igual à fase em circuitos monofásicos e bifásicos; redução pela Tabela 48 apenas em circuitos trifásicos equilibrados, com 3ª harmônica até 15 %. Condutor de proteção (Tabela 58): SPE = S até 16 mm²; 16 mm² de 16 a 35 mm²; S/2 acima de 35 mm².</w:t>
      </w:r>
    </w:p>
    <w:p>
      <w:pPr>
        <w:keepNext/>
        <w:spacing w:after="60" w:before="140"/>
      </w:pPr>
      <w:r>
        <w:rPr>
          <w:b/>
          <w:bCs/>
          <w:sz w:val="20"/>
          <w:szCs w:val="20"/>
          <w:rFonts w:ascii="Calibri" w:cs="Calibri" w:eastAsia="Calibri" w:hAnsi="Calibri"/>
        </w:rPr>
        <w:t xml:space="preserve">A.4.7 Dispositivo DR (5.1.3.2.2)</w:t>
      </w:r>
    </w:p>
    <w:p>
      <w:pPr>
        <w:spacing w:after="100" w:before="0"/>
      </w:pPr>
      <w:r>
        <w:rPr>
          <w:sz w:val="20"/>
          <w:szCs w:val="20"/>
          <w:rFonts w:ascii="Calibri" w:cs="Calibri" w:eastAsia="Calibri" w:hAnsi="Calibri"/>
        </w:rPr>
        <w:t xml:space="preserve">Proteção complementar por DR de alta sensibilidade (IΔn ≤ 30 mA) nos circuitos que atendem locais com banheira ou chuveiro, tomadas em áreas externas, tomadas internas que possam alimentar equipamentos no exterior e, em locais de habitação, cozinhas, copas-cozinhas, lavanderias, áreas de serviço, garagens e demais dependências molhadas ou sujeitas a lavagens.</w:t>
      </w:r>
    </w:p>
    <w:p>
      <w:pPr>
        <w:pStyle w:val="Heading1"/>
        <w:keepNext/>
        <w:pBdr>
          <w:bottom w:val="single" w:color="B9C3CB" w:sz="4"/>
        </w:pBdr>
        <w:spacing w:before="320" w:after="140"/>
      </w:pPr>
      <w:r>
        <w:rPr>
          <w:b/>
          <w:bCs/>
          <w:color w:val="0B5A70"/>
          <w:sz w:val="26"/>
          <w:szCs w:val="26"/>
          <w:rFonts w:ascii="Calibri" w:cs="Calibri" w:eastAsia="Calibri" w:hAnsi="Calibri"/>
        </w:rPr>
        <w:t xml:space="preserve">A.5. QUADRO-RESUMO DOS CIRCUITOS</w:t>
      </w:r>
    </w:p>
    <w:p>
      <w:pPr>
        <w:keepNext/>
        <w:spacing w:after="60" w:before="140"/>
      </w:pPr>
      <w:r>
        <w:rPr>
          <w:b/>
          <w:bCs/>
          <w:sz w:val="20"/>
          <w:szCs w:val="20"/>
          <w:rFonts w:ascii="Calibri" w:cs="Calibri" w:eastAsia="Calibri" w:hAnsi="Calibri"/>
        </w:rPr>
        <w:t xml:space="preserve">A.5.1 Cargas e correntes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2537"/>
        <w:gridCol w:w="780"/>
        <w:gridCol w:w="1073"/>
        <w:gridCol w:w="683"/>
        <w:gridCol w:w="585"/>
        <w:gridCol w:w="780"/>
        <w:gridCol w:w="585"/>
        <w:gridCol w:w="780"/>
        <w:gridCol w:w="683"/>
        <w:gridCol w:w="683"/>
      </w:tblGrid>
      <w:tr>
        <w:trPr>
          <w:tblHeader/>
        </w:trPr>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253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Quadro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Ligação</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Fases</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(V)</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FP</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(VA)</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IB (A)</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 (m)</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Iluminação — sala, circulação e quartos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718</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780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6,14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24,0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2</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Iluminação — cozinha, área de serviço e banheiros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497</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540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4,25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18,0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3</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TUG — sala e quartos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1.040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1.300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10,24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22,0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4</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TUG — cozinha</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1.520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1.900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14,96</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14,0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5</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TUG — área de serviço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1.040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1.300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10,24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17,0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6</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TUE — chuveiro do banheiro social</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F+F+PE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A-B</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5.500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5.500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25,00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15,0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TUE — chuveiro da suíte</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F+F+PE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B-C</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7.500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7.500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34,09</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21,0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8</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TUE — ar-condicionado 12.000 BTU/h</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F+F+PE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C-A</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1.300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1.444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6,57</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19,0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9</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TUE — forno elétrico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1.800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1.800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14,17</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12,0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10</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Motor — bomba d’água 1/2 cv</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F+F+PE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C-A</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525</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657</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3,43</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28,0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Iluminação — garagem (perfilado)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276</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300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2,36</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20,0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12</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TUG — garagem (perfilado)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480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600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4,72</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22,0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13</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Iluminação externa — estacionamento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QD-1</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127</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0,95</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211</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1,66</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35,0</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AL-1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Alimentador do QD-1</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QM</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F+F+F+N+PE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A-B-C</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22.396</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0,94</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23.832</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62,54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12,0</w:t>
            </w:r>
          </w:p>
        </w:tc>
      </w:tr>
    </w:tbl>
    <w:p>
      <w:pPr>
        <w:spacing w:after="80" w:before="0"/>
      </w:pPr>
    </w:p>
    <w:p>
      <w:pPr>
        <w:keepNext/>
        <w:spacing w:after="60" w:before="140"/>
      </w:pPr>
      <w:r>
        <w:rPr>
          <w:b/>
          <w:bCs/>
          <w:sz w:val="20"/>
          <w:szCs w:val="20"/>
          <w:rFonts w:ascii="Calibri" w:cs="Calibri" w:eastAsia="Calibri" w:hAnsi="Calibri"/>
        </w:rPr>
        <w:t xml:space="preserve">A.5.2 Condutores, proteção e condutos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585"/>
        <w:gridCol w:w="683"/>
        <w:gridCol w:w="1463"/>
        <w:gridCol w:w="683"/>
        <w:gridCol w:w="1073"/>
        <w:gridCol w:w="1171"/>
        <w:gridCol w:w="1073"/>
        <w:gridCol w:w="1463"/>
        <w:gridCol w:w="976"/>
      </w:tblGrid>
      <w:tr>
        <w:trPr>
          <w:tblHeader/>
        </w:trPr>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Mét.</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Fatores</w:t>
            </w:r>
          </w:p>
        </w:tc>
        <w:tc>
          <w:tcPr>
            <w:tcW w:type="dxa" w:w="146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 / N / PE (mm²)</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Iz (A)</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DR</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ΔV circ./acum. %</w:t>
            </w:r>
          </w:p>
        </w:tc>
        <w:tc>
          <w:tcPr>
            <w:tcW w:type="dxa" w:w="146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Eletroduto / calha</w:t>
            </w:r>
          </w:p>
        </w:tc>
        <w:tc>
          <w:tcPr>
            <w:tcW w:type="dxa" w:w="97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Situação</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0,70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1,5 / 1,5 / 1,5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12,3</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3,41 / 4,24</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2</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0,65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1,5 / 1,5 / 1,5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11,4</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1,77 / 2,60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32 (1")</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3</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0,70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2,5 / 2,5 / 2,5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16,8</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2,73 / 3,56</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4</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0,65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4 / 4 / 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20,8</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1,59 / 2,41</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32 (1")</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5</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0,65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4 / 4 / 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20,8</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1,32 / 2,15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32 (1")</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6</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0,80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4 / — / 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25,6</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C25 2P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2,02 / 2,85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0,80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10 / — / 10</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45,6</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C40 2P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40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1,49 / 2,32</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8</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0,70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2,5 / — / 2,5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16,8</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2P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0,98 / 1,81</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9</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7/B1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0,65</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4 / 4 / 4</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20,8</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1,59 / 2,42</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32 (1")</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10</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61A/D</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1,00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2,5 / — / 2,5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29,0</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2P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0,68 / 1,50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25 (3/4")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11</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35/B1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0,80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1,5 / 1,5 / 1,5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14,0</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1,09 / 1,92</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38×38 mm</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12</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35/B1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0,80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2,5 / 2,5 / 2,5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19,2</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1,26 / 2,09</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38×38 mm</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13</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61A/D</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1,00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1,5 / 1,5 / 1,5</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22,0</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25 A/30 mA</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1,39 / 2,21</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20 (1/2")</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r>
        <w:trPr>
          <w:cantSplit/>
        </w:trPr>
        <w:tc>
          <w:tcPr>
            <w:tcW w:type="dxa" w:w="585"/>
            <w:tcMar>
              <w:top w:type="dxa" w:w="30"/>
              <w:left w:type="dxa" w:w="70"/>
              <w:bottom w:type="dxa" w:w="30"/>
              <w:right w:type="dxa" w:w="70"/>
            </w:tcMar>
          </w:tcPr>
          <w:p>
            <w:pPr>
              <w:jc w:val="left"/>
            </w:pPr>
            <w:r>
              <w:rPr>
                <w:sz w:val="15"/>
                <w:szCs w:val="15"/>
                <w:rFonts w:ascii="Calibri" w:cs="Calibri" w:eastAsia="Calibri" w:hAnsi="Calibri"/>
              </w:rPr>
              <w:t xml:space="preserve">AL-1</w:t>
            </w:r>
          </w:p>
        </w:tc>
        <w:tc>
          <w:tcPr>
            <w:tcW w:type="dxa" w:w="585"/>
            <w:tcMar>
              <w:top w:type="dxa" w:w="30"/>
              <w:left w:type="dxa" w:w="70"/>
              <w:bottom w:type="dxa" w:w="30"/>
              <w:right w:type="dxa" w:w="70"/>
            </w:tcMar>
          </w:tcPr>
          <w:p>
            <w:pPr>
              <w:jc w:val="left"/>
            </w:pPr>
            <w:r>
              <w:rPr>
                <w:sz w:val="15"/>
                <w:szCs w:val="15"/>
                <w:rFonts w:ascii="Calibri" w:cs="Calibri" w:eastAsia="Calibri" w:hAnsi="Calibri"/>
              </w:rPr>
              <w:t xml:space="preserve">61A/D</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1,00</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16 / 16 / 16</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67,0</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C63 3P</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0,83 / 0,83</w:t>
            </w:r>
          </w:p>
        </w:tc>
        <w:tc>
          <w:tcPr>
            <w:tcW w:type="dxa" w:w="1463"/>
            <w:tcMar>
              <w:top w:type="dxa" w:w="30"/>
              <w:left w:type="dxa" w:w="70"/>
              <w:bottom w:type="dxa" w:w="30"/>
              <w:right w:type="dxa" w:w="70"/>
            </w:tcMar>
          </w:tcPr>
          <w:p>
            <w:pPr>
              <w:jc w:val="left"/>
            </w:pPr>
            <w:r>
              <w:rPr>
                <w:sz w:val="15"/>
                <w:szCs w:val="15"/>
                <w:rFonts w:ascii="Calibri" w:cs="Calibri" w:eastAsia="Calibri" w:hAnsi="Calibri"/>
              </w:rPr>
              <w:t xml:space="preserve">DN 40 (1 1/4")</w:t>
            </w:r>
          </w:p>
        </w:tc>
        <w:tc>
          <w:tcPr>
            <w:tcW w:type="dxa" w:w="976"/>
            <w:tcMar>
              <w:top w:type="dxa" w:w="30"/>
              <w:left w:type="dxa" w:w="70"/>
              <w:bottom w:type="dxa" w:w="30"/>
              <w:right w:type="dxa" w:w="70"/>
            </w:tcMar>
          </w:tcPr>
          <w:p>
            <w:pPr>
              <w:jc w:val="left"/>
            </w:pPr>
            <w:r>
              <w:rPr>
                <w:sz w:val="15"/>
                <w:szCs w:val="15"/>
                <w:rFonts w:ascii="Calibri" w:cs="Calibri" w:eastAsia="Calibri" w:hAnsi="Calibri"/>
              </w:rPr>
              <w:t xml:space="preserve">Atende</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A.6. MEMÓRIA DETALHADA POR CIRCUITO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 Circuito 1 — Iluminação — sala, circulação e quartos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Iluminação</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Sala, quarto, circulação, escritório (área seca)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24,0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780 VA — 718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0,92</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780,0 / 127 = 6,14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0,700   (Tabela 42, ref. 1 — em feixe: ao ar livre ou sobre superfície; embutidos; em conduto fechado, 3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0,700 = 0,700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6,14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(0,700) = 14,29 A</w:t>
      </w:r>
    </w:p>
    <w:p>
      <w:pPr>
        <w:spacing w:after="100" w:before="0"/>
      </w:pPr>
      <w:r>
        <w:rPr>
          <w:sz w:val="20"/>
          <w:szCs w:val="20"/>
          <w:rFonts w:ascii="Calibri" w:cs="Calibri" w:eastAsia="Calibri" w:hAnsi="Calibri"/>
        </w:rPr>
        <w:t xml:space="preserve">Tabela 36 (cobre), método B1, 2 condutores carregados: menor seção com Ic ≥ 14,29 A → </w:t>
      </w:r>
      <w:r>
        <w:rPr>
          <w:b/>
          <w:bCs/>
          <w:sz w:val="20"/>
          <w:szCs w:val="20"/>
          <w:rFonts w:ascii="Calibri" w:cs="Calibri" w:eastAsia="Calibri" w:hAnsi="Calibri"/>
        </w:rPr>
        <w:t xml:space="preserve">1,5 mm²</w:t>
      </w:r>
      <w:r>
        <w:rPr>
          <w:sz w:val="20"/>
          <w:szCs w:val="20"/>
          <w:rFonts w:ascii="Calibri" w:cs="Calibri" w:eastAsia="Calibri" w:hAnsi="Calibri"/>
        </w:rPr>
        <w:t xml:space="preserve"> (Ic = 17,5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iluminação: seção mínima de 1,5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13,30 × [1 + 0,00393 × (70 − 20)] = 15,91 Ω/km   (1,5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15,91 × (1 + 0,0000 + 0,0000) = 15,91 Ω/km</w:t>
      </w:r>
    </w:p>
    <w:p>
      <w:pPr>
        <w:keepNext/>
        <w:shd w:fill="F2F5F7" w:color="auto" w:val="clear"/>
        <w:spacing w:before="0" w:after="0"/>
        <w:ind w:left="120" w:right="120"/>
      </w:pPr>
      <w:r>
        <w:rPr>
          <w:sz w:val="17"/>
          <w:szCs w:val="17"/>
          <w:rFonts w:ascii="Consolas" w:cs="Consolas" w:eastAsia="Consolas" w:hAnsi="Consolas"/>
        </w:rPr>
        <w:t xml:space="preserve">XL = 2π × 60 × [0,05 + 0,2 × ln(2 × 3,0 / 1,5)] × 10⁻³ = 0,125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0,92;   senφ = 0,39;   L = 0,0240 km</w:t>
      </w:r>
    </w:p>
    <w:p>
      <w:pPr>
        <w:keepNext w:val="false"/>
        <w:shd w:fill="F2F5F7" w:color="auto" w:val="clear"/>
        <w:spacing w:before="0" w:after="120"/>
        <w:ind w:left="120" w:right="120"/>
      </w:pPr>
      <w:r>
        <w:rPr>
          <w:sz w:val="17"/>
          <w:szCs w:val="17"/>
          <w:rFonts w:ascii="Consolas" w:cs="Consolas" w:eastAsia="Consolas" w:hAnsi="Consolas"/>
        </w:rPr>
        <w:t xml:space="preserve">ΔV% = 2 × 6,14 × 0,0240 × (15,91 × 0,92 + 0,125 × 0,39) / 127 × 100 = 3,41 %   (U0 = 127 V)</w:t>
      </w:r>
    </w:p>
    <w:p>
      <w:pPr>
        <w:spacing w:after="50"/>
      </w:pPr>
      <w:r>
        <w:rPr>
          <w:color w:val="1F6E43"/>
          <w:sz w:val="19"/>
          <w:szCs w:val="19"/>
          <w:rFonts w:ascii="Calibri" w:cs="Calibri" w:eastAsia="Calibri" w:hAnsi="Calibri"/>
        </w:rPr>
        <w:t xml:space="preserve">✓ ΔV do circuito = 3,41 % ≤ 4,00 %</w:t>
      </w:r>
    </w:p>
    <w:p>
      <w:pPr>
        <w:spacing w:after="50"/>
      </w:pPr>
      <w:r>
        <w:rPr>
          <w:color w:val="1F6E43"/>
          <w:sz w:val="19"/>
          <w:szCs w:val="19"/>
          <w:rFonts w:ascii="Calibri" w:cs="Calibri" w:eastAsia="Calibri" w:hAnsi="Calibri"/>
        </w:rPr>
        <w:t xml:space="preserve">✓ ΔV acumulada = 0,83 % (a montante, alimentador AL-1) + 3,41 % = 4,24 %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1,5² = 29.756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keepNext/>
        <w:shd w:fill="F2F5F7" w:color="auto" w:val="clear"/>
        <w:spacing w:before="60" w:after="0"/>
        <w:ind w:left="120" w:right="120"/>
      </w:pPr>
      <w:r>
        <w:rPr>
          <w:sz w:val="17"/>
          <w:szCs w:val="17"/>
          <w:rFonts w:ascii="Consolas" w:cs="Consolas" w:eastAsia="Consolas" w:hAnsi="Consolas"/>
        </w:rPr>
        <w:t xml:space="preserve">Ia = 10 × In = 10 × 10 = 100 A   (limite superior do disparo instantâneo, curva C)</w:t>
      </w:r>
    </w:p>
    <w:p>
      <w:pPr>
        <w:keepNext/>
        <w:shd w:fill="F2F5F7" w:color="auto" w:val="clear"/>
        <w:spacing w:before="0" w:after="0"/>
        <w:ind w:left="120" w:right="120"/>
      </w:pPr>
      <w:r>
        <w:rPr>
          <w:sz w:val="17"/>
          <w:szCs w:val="17"/>
          <w:rFonts w:ascii="Consolas" w:cs="Consolas" w:eastAsia="Consolas" w:hAnsi="Consolas"/>
        </w:rPr>
        <w:t xml:space="preserve">m = Sf / SPE = 1,5 / 1,5 = 1,00;   ρ = 0,0225 Ω·mm²/m</w:t>
      </w:r>
    </w:p>
    <w:p>
      <w:pPr>
        <w:keepNext w:val="false"/>
        <w:shd w:fill="F2F5F7" w:color="auto" w:val="clear"/>
        <w:spacing w:before="0" w:after="120"/>
        <w:ind w:left="120" w:right="120"/>
      </w:pPr>
      <w:r>
        <w:rPr>
          <w:sz w:val="17"/>
          <w:szCs w:val="17"/>
          <w:rFonts w:ascii="Consolas" w:cs="Consolas" w:eastAsia="Consolas" w:hAnsi="Consolas"/>
        </w:rPr>
        <w:t xml:space="preserve">Lmax = 0,8 × 127 × 1,5 / [0,0225 × (1 + 1,00) × 100] = 33,87 m</w:t>
      </w:r>
    </w:p>
    <w:p>
      <w:pPr>
        <w:spacing w:after="50"/>
      </w:pPr>
      <w:r>
        <w:rPr>
          <w:color w:val="1F6E43"/>
          <w:sz w:val="19"/>
          <w:szCs w:val="19"/>
          <w:rFonts w:ascii="Calibri" w:cs="Calibri" w:eastAsia="Calibri" w:hAnsi="Calibri"/>
        </w:rPr>
        <w:t xml:space="preserve">✓ L = 24,0 m ≤ Lmax = 33,87 m</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Seccionamento automático, esquema TN (5.1.2.2.4)</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17,5 × 0,700 = 12,25 A   (Tabela 36, 1,5 mm²)</w:t>
      </w:r>
    </w:p>
    <w:p>
      <w:pPr>
        <w:spacing w:after="50"/>
      </w:pPr>
      <w:r>
        <w:rPr>
          <w:color w:val="1F6E43"/>
          <w:sz w:val="19"/>
          <w:szCs w:val="19"/>
          <w:rFonts w:ascii="Calibri" w:cs="Calibri" w:eastAsia="Calibri" w:hAnsi="Calibri"/>
        </w:rPr>
        <w:t xml:space="preserve">✓ IB = 6,14 A ≤ In = 10 A ≤ Iz = 12,25 A</w:t>
      </w:r>
    </w:p>
    <w:p>
      <w:pPr>
        <w:spacing w:after="50"/>
      </w:pPr>
      <w:r>
        <w:rPr>
          <w:color w:val="1F6E43"/>
          <w:sz w:val="19"/>
          <w:szCs w:val="19"/>
          <w:rFonts w:ascii="Calibri" w:cs="Calibri" w:eastAsia="Calibri" w:hAnsi="Calibri"/>
        </w:rPr>
        <w:t xml:space="preserve">✓ I2 = 14,50 A ≤ 1,45 × Iz = 17,76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1,5 mm². Verificação adiabática do PE (6.4.3.1.2, k = 115): S ≥ √15.000 / 115 = 1,06 mm² → PE adotado 1,5 mm².</w:t>
      </w:r>
    </w:p>
    <w:p>
      <w:pPr>
        <w:spacing w:after="100" w:before="0"/>
      </w:pPr>
      <w:r>
        <w:rPr>
          <w:sz w:val="20"/>
          <w:szCs w:val="20"/>
          <w:rFonts w:ascii="Calibri" w:cs="Calibri" w:eastAsia="Calibri" w:hAnsi="Calibri"/>
        </w:rPr>
        <w:t xml:space="preserve">Eletroduto: trecho E1, compartilhado com os circuitos 3, 8 — PVC rígido roscável DN 25 (3/4"), ocupação 23,8 %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1,5 · Neutro 1,5 · PE 1,5 mm² — condutor isolado 450/750 V, cobre, isolação PVC 70 °C (ABNT NBR NM 247-3); Disjuntor 1P C10 — 6,0 kA;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A.6.2 Circuito 2 — Iluminação — cozinha, área de serviço e banheiros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Iluminação</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B</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Local contendo banheira ou chuveiro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18,0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540 VA — 497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0,92</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540,0 / 127 = 4,25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0,650   (Tabela 42, ref. 1 — em feixe: ao ar livre ou sobre superfície; embutidos; em conduto fechado, 4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0,65 = 0,650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4,25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(0,650) = 15,38 A</w:t>
      </w:r>
    </w:p>
    <w:p>
      <w:pPr>
        <w:spacing w:after="100" w:before="0"/>
      </w:pPr>
      <w:r>
        <w:rPr>
          <w:sz w:val="20"/>
          <w:szCs w:val="20"/>
          <w:rFonts w:ascii="Calibri" w:cs="Calibri" w:eastAsia="Calibri" w:hAnsi="Calibri"/>
        </w:rPr>
        <w:t xml:space="preserve">Tabela 36 (cobre), método B1, 2 condutores carregados: menor seção com Ic ≥ 15,38 A → </w:t>
      </w:r>
      <w:r>
        <w:rPr>
          <w:b/>
          <w:bCs/>
          <w:sz w:val="20"/>
          <w:szCs w:val="20"/>
          <w:rFonts w:ascii="Calibri" w:cs="Calibri" w:eastAsia="Calibri" w:hAnsi="Calibri"/>
        </w:rPr>
        <w:t xml:space="preserve">1,5 mm²</w:t>
      </w:r>
      <w:r>
        <w:rPr>
          <w:sz w:val="20"/>
          <w:szCs w:val="20"/>
          <w:rFonts w:ascii="Calibri" w:cs="Calibri" w:eastAsia="Calibri" w:hAnsi="Calibri"/>
        </w:rPr>
        <w:t xml:space="preserve"> (Ic = 17,5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iluminação: seção mínima de 1,5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13,30 × [1 + 0,00393 × (70 − 20)] = 15,91 Ω/km   (1,5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15,91 × (1 + 0,0000 + 0,0000) = 15,91 Ω/km</w:t>
      </w:r>
    </w:p>
    <w:p>
      <w:pPr>
        <w:keepNext/>
        <w:shd w:fill="F2F5F7" w:color="auto" w:val="clear"/>
        <w:spacing w:before="0" w:after="0"/>
        <w:ind w:left="120" w:right="120"/>
      </w:pPr>
      <w:r>
        <w:rPr>
          <w:sz w:val="17"/>
          <w:szCs w:val="17"/>
          <w:rFonts w:ascii="Consolas" w:cs="Consolas" w:eastAsia="Consolas" w:hAnsi="Consolas"/>
        </w:rPr>
        <w:t xml:space="preserve">XL = 2π × 60 × [0,05 + 0,2 × ln(2 × 3,0 / 1,5)] × 10⁻³ = 0,125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0,92;   senφ = 0,39;   L = 0,0180 km</w:t>
      </w:r>
    </w:p>
    <w:p>
      <w:pPr>
        <w:keepNext w:val="false"/>
        <w:shd w:fill="F2F5F7" w:color="auto" w:val="clear"/>
        <w:spacing w:before="0" w:after="120"/>
        <w:ind w:left="120" w:right="120"/>
      </w:pPr>
      <w:r>
        <w:rPr>
          <w:sz w:val="17"/>
          <w:szCs w:val="17"/>
          <w:rFonts w:ascii="Consolas" w:cs="Consolas" w:eastAsia="Consolas" w:hAnsi="Consolas"/>
        </w:rPr>
        <w:t xml:space="preserve">ΔV% = 2 × 4,25 × 0,0180 × (15,91 × 0,92 + 0,125 × 0,39) / 127 × 100 = 1,77 %   (U0 = 127 V)</w:t>
      </w:r>
    </w:p>
    <w:p>
      <w:pPr>
        <w:spacing w:after="50"/>
      </w:pPr>
      <w:r>
        <w:rPr>
          <w:color w:val="1F6E43"/>
          <w:sz w:val="19"/>
          <w:szCs w:val="19"/>
          <w:rFonts w:ascii="Calibri" w:cs="Calibri" w:eastAsia="Calibri" w:hAnsi="Calibri"/>
        </w:rPr>
        <w:t xml:space="preserve">✓ ΔV do circuito = 1,77 % ≤ 4,00 %</w:t>
      </w:r>
    </w:p>
    <w:p>
      <w:pPr>
        <w:spacing w:after="50"/>
      </w:pPr>
      <w:r>
        <w:rPr>
          <w:color w:val="1F6E43"/>
          <w:sz w:val="19"/>
          <w:szCs w:val="19"/>
          <w:rFonts w:ascii="Calibri" w:cs="Calibri" w:eastAsia="Calibri" w:hAnsi="Calibri"/>
        </w:rPr>
        <w:t xml:space="preserve">✓ ΔV acumulada = 0,83 % (a montante, alimentador AL-1) + 1,77 % = 2,60 %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1,5² = 29.756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a) — ponto de utilização situado em local contendo banheira ou chuveiro.</w:t>
      </w:r>
    </w:p>
    <w:p>
      <w:pPr>
        <w:spacing w:after="50"/>
      </w:pPr>
      <w:r>
        <w:rPr>
          <w:color w:val="1F6E43"/>
          <w:sz w:val="19"/>
          <w:szCs w:val="19"/>
          <w:rFonts w:ascii="Calibri" w:cs="Calibri" w:eastAsia="Calibri" w:hAnsi="Calibri"/>
        </w:rPr>
        <w:t xml:space="preserve">✓ Adotado interruptor diferencial-residual 2P 25 A, IΔn = 30 mA (In,DR ≥ In = 10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0,75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17,5 × 0,650 = 11,38 A   (Tabela 36, 1,5 mm²)</w:t>
      </w:r>
    </w:p>
    <w:p>
      <w:pPr>
        <w:spacing w:after="50"/>
      </w:pPr>
      <w:r>
        <w:rPr>
          <w:color w:val="1F6E43"/>
          <w:sz w:val="19"/>
          <w:szCs w:val="19"/>
          <w:rFonts w:ascii="Calibri" w:cs="Calibri" w:eastAsia="Calibri" w:hAnsi="Calibri"/>
        </w:rPr>
        <w:t xml:space="preserve">✓ IB = 4,25 A ≤ In = 10 A ≤ Iz = 11,38 A</w:t>
      </w:r>
    </w:p>
    <w:p>
      <w:pPr>
        <w:spacing w:after="50"/>
      </w:pPr>
      <w:r>
        <w:rPr>
          <w:color w:val="1F6E43"/>
          <w:sz w:val="19"/>
          <w:szCs w:val="19"/>
          <w:rFonts w:ascii="Calibri" w:cs="Calibri" w:eastAsia="Calibri" w:hAnsi="Calibri"/>
        </w:rPr>
        <w:t xml:space="preserve">✓ I2 = 14,50 A ≤ 1,45 × Iz = 16,49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1,5 mm². Verificação adiabática do PE (6.4.3.1.2, k = 115): S ≥ √15.000 / 115 = 1,06 mm² → PE adotado 1,5 mm².</w:t>
      </w:r>
    </w:p>
    <w:p>
      <w:pPr>
        <w:spacing w:after="100" w:before="0"/>
      </w:pPr>
      <w:r>
        <w:rPr>
          <w:sz w:val="20"/>
          <w:szCs w:val="20"/>
          <w:rFonts w:ascii="Calibri" w:cs="Calibri" w:eastAsia="Calibri" w:hAnsi="Calibri"/>
        </w:rPr>
        <w:t xml:space="preserve">Eletroduto: trecho E2, compartilhado com os circuitos 4, 5, 9 — PVC rígido roscável DN 32 (1"), ocupação 25,9 %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1,5 · Neutro 1,5 · PE 1,5 mm² — condutor isolado 450/750 V, cobre, isolação PVC 70 °C (ABNT NBR NM 247-3); Disjuntor 1P C10 — 6,0 kA; IDR 2P 25 A / 30 mA; eletroduto DN 32 (1").</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A.6.3 Circuito 3 — TUG — sala e quartos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Tomadas de uso geral (TUG)</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C</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Sala, quarto, circulação, escritório (área seca)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1.300 VA — 1.040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0,80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1.300,0 / 127 = 10,24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0,700   (Tabela 42, ref. 1 — em feixe: ao ar livre ou sobre superfície; embutidos; em conduto fechado, 3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0,700 = 0,700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10,24 A   →   In = 16 A</w:t>
      </w:r>
    </w:p>
    <w:p>
      <w:pPr>
        <w:keepNext w:val="false"/>
        <w:shd w:fill="F2F5F7" w:color="auto" w:val="clear"/>
        <w:spacing w:before="0" w:after="120"/>
        <w:ind w:left="120" w:right="120"/>
      </w:pPr>
      <w:r>
        <w:rPr>
          <w:sz w:val="17"/>
          <w:szCs w:val="17"/>
          <w:rFonts w:ascii="Consolas" w:cs="Consolas" w:eastAsia="Consolas" w:hAnsi="Consolas"/>
        </w:rPr>
        <w:t xml:space="preserve">I2 = 1,45 × In = 23,20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16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16,00 / (0,700) = 22,86 A</w:t>
      </w:r>
    </w:p>
    <w:p>
      <w:pPr>
        <w:spacing w:after="100" w:before="0"/>
      </w:pPr>
      <w:r>
        <w:rPr>
          <w:sz w:val="20"/>
          <w:szCs w:val="20"/>
          <w:rFonts w:ascii="Calibri" w:cs="Calibri" w:eastAsia="Calibri" w:hAnsi="Calibri"/>
        </w:rPr>
        <w:t xml:space="preserve">Tabela 36 (cobre), método B1, 2 condutores carregados: menor seção com Ic ≥ 22,86 A → </w:t>
      </w:r>
      <w:r>
        <w:rPr>
          <w:b/>
          <w:bCs/>
          <w:sz w:val="20"/>
          <w:szCs w:val="20"/>
          <w:rFonts w:ascii="Calibri" w:cs="Calibri" w:eastAsia="Calibri" w:hAnsi="Calibri"/>
        </w:rPr>
        <w:t xml:space="preserve">2,5 mm²</w:t>
      </w:r>
      <w:r>
        <w:rPr>
          <w:sz w:val="20"/>
          <w:szCs w:val="20"/>
          <w:rFonts w:ascii="Calibri" w:cs="Calibri" w:eastAsia="Calibri" w:hAnsi="Calibri"/>
        </w:rPr>
        <w:t xml:space="preserve"> (Ic = 24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7,98 × [1 + 0,00393 × (70 − 20)] = 9,55 Ω/km   (2,5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9,55 × (1 + 0,0000 + 0,0000) = 9,55 Ω/km</w:t>
      </w:r>
    </w:p>
    <w:p>
      <w:pPr>
        <w:keepNext/>
        <w:shd w:fill="F2F5F7" w:color="auto" w:val="clear"/>
        <w:spacing w:before="0" w:after="0"/>
        <w:ind w:left="120" w:right="120"/>
      </w:pPr>
      <w:r>
        <w:rPr>
          <w:sz w:val="17"/>
          <w:szCs w:val="17"/>
          <w:rFonts w:ascii="Consolas" w:cs="Consolas" w:eastAsia="Consolas" w:hAnsi="Consolas"/>
        </w:rPr>
        <w:t xml:space="preserve">XL = 2π × 60 × [0,05 + 0,2 × ln(2 × 3,6 / 1,9)] × 10⁻³ = 0,119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0,80;   senφ = 0,60;   L = 0,0220 km</w:t>
      </w:r>
    </w:p>
    <w:p>
      <w:pPr>
        <w:keepNext w:val="false"/>
        <w:shd w:fill="F2F5F7" w:color="auto" w:val="clear"/>
        <w:spacing w:before="0" w:after="120"/>
        <w:ind w:left="120" w:right="120"/>
      </w:pPr>
      <w:r>
        <w:rPr>
          <w:sz w:val="17"/>
          <w:szCs w:val="17"/>
          <w:rFonts w:ascii="Consolas" w:cs="Consolas" w:eastAsia="Consolas" w:hAnsi="Consolas"/>
        </w:rPr>
        <w:t xml:space="preserve">ΔV% = 2 × 10,24 × 0,0220 × (9,55 × 0,80 + 0,119 × 0,60) / 127 × 100 = 2,73 %   (U0 = 127 V)</w:t>
      </w:r>
    </w:p>
    <w:p>
      <w:pPr>
        <w:spacing w:after="50"/>
      </w:pPr>
      <w:r>
        <w:rPr>
          <w:color w:val="1F6E43"/>
          <w:sz w:val="19"/>
          <w:szCs w:val="19"/>
          <w:rFonts w:ascii="Calibri" w:cs="Calibri" w:eastAsia="Calibri" w:hAnsi="Calibri"/>
        </w:rPr>
        <w:t xml:space="preserve">✓ ΔV do circuito = 2,73 % ≤ 4,00 %</w:t>
      </w:r>
    </w:p>
    <w:p>
      <w:pPr>
        <w:spacing w:after="50"/>
      </w:pPr>
      <w:r>
        <w:rPr>
          <w:color w:val="1F6E43"/>
          <w:sz w:val="19"/>
          <w:szCs w:val="19"/>
          <w:rFonts w:ascii="Calibri" w:cs="Calibri" w:eastAsia="Calibri" w:hAnsi="Calibri"/>
        </w:rPr>
        <w:t xml:space="preserve">✓ ΔV acumulada = 0,83 % (a montante, alimentador AL-1) + 2,73 % = 3,56 %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2,5² = 82.656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keepNext/>
        <w:shd w:fill="F2F5F7" w:color="auto" w:val="clear"/>
        <w:spacing w:before="60" w:after="0"/>
        <w:ind w:left="120" w:right="120"/>
      </w:pPr>
      <w:r>
        <w:rPr>
          <w:sz w:val="17"/>
          <w:szCs w:val="17"/>
          <w:rFonts w:ascii="Consolas" w:cs="Consolas" w:eastAsia="Consolas" w:hAnsi="Consolas"/>
        </w:rPr>
        <w:t xml:space="preserve">Ia = 10 × In = 10 × 16 = 160 A   (limite superior do disparo instantâneo, curva C)</w:t>
      </w:r>
    </w:p>
    <w:p>
      <w:pPr>
        <w:keepNext/>
        <w:shd w:fill="F2F5F7" w:color="auto" w:val="clear"/>
        <w:spacing w:before="0" w:after="0"/>
        <w:ind w:left="120" w:right="120"/>
      </w:pPr>
      <w:r>
        <w:rPr>
          <w:sz w:val="17"/>
          <w:szCs w:val="17"/>
          <w:rFonts w:ascii="Consolas" w:cs="Consolas" w:eastAsia="Consolas" w:hAnsi="Consolas"/>
        </w:rPr>
        <w:t xml:space="preserve">m = Sf / SPE = 2,5 / 2,5 = 1,00;   ρ = 0,0225 Ω·mm²/m</w:t>
      </w:r>
    </w:p>
    <w:p>
      <w:pPr>
        <w:keepNext w:val="false"/>
        <w:shd w:fill="F2F5F7" w:color="auto" w:val="clear"/>
        <w:spacing w:before="0" w:after="120"/>
        <w:ind w:left="120" w:right="120"/>
      </w:pPr>
      <w:r>
        <w:rPr>
          <w:sz w:val="17"/>
          <w:szCs w:val="17"/>
          <w:rFonts w:ascii="Consolas" w:cs="Consolas" w:eastAsia="Consolas" w:hAnsi="Consolas"/>
        </w:rPr>
        <w:t xml:space="preserve">Lmax = 0,8 × 127 × 2,5 / [0,0225 × (1 + 1,00) × 160] = 35,28 m</w:t>
      </w:r>
    </w:p>
    <w:p>
      <w:pPr>
        <w:spacing w:after="50"/>
      </w:pPr>
      <w:r>
        <w:rPr>
          <w:color w:val="1F6E43"/>
          <w:sz w:val="19"/>
          <w:szCs w:val="19"/>
          <w:rFonts w:ascii="Calibri" w:cs="Calibri" w:eastAsia="Calibri" w:hAnsi="Calibri"/>
        </w:rPr>
        <w:t xml:space="preserve">✓ L = 22,0 m ≤ Lmax = 35,28 m</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Seccionamento automático, esquema TN (5.1.2.2.4)</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2,5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24 × 0,700 = 16,80 A   (Tabela 36, 2,5 mm²)</w:t>
      </w:r>
    </w:p>
    <w:p>
      <w:pPr>
        <w:spacing w:after="50"/>
      </w:pPr>
      <w:r>
        <w:rPr>
          <w:color w:val="1F6E43"/>
          <w:sz w:val="19"/>
          <w:szCs w:val="19"/>
          <w:rFonts w:ascii="Calibri" w:cs="Calibri" w:eastAsia="Calibri" w:hAnsi="Calibri"/>
        </w:rPr>
        <w:t xml:space="preserve">✓ IB = 10,24 A ≤ In = 16 A ≤ Iz = 16,80 A</w:t>
      </w:r>
    </w:p>
    <w:p>
      <w:pPr>
        <w:spacing w:after="50"/>
      </w:pPr>
      <w:r>
        <w:rPr>
          <w:color w:val="1F6E43"/>
          <w:sz w:val="19"/>
          <w:szCs w:val="19"/>
          <w:rFonts w:ascii="Calibri" w:cs="Calibri" w:eastAsia="Calibri" w:hAnsi="Calibri"/>
        </w:rPr>
        <w:t xml:space="preserve">✓ I2 = 23,20 A ≤ 1,45 × Iz = 24,36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2,5 mm². Verificação adiabática do PE (6.4.3.1.2, k = 115): S ≥ √15.000 / 115 = 1,06 mm² → PE adotado 2,5 mm².</w:t>
      </w:r>
    </w:p>
    <w:p>
      <w:pPr>
        <w:spacing w:after="100" w:before="0"/>
      </w:pPr>
      <w:r>
        <w:rPr>
          <w:sz w:val="20"/>
          <w:szCs w:val="20"/>
          <w:rFonts w:ascii="Calibri" w:cs="Calibri" w:eastAsia="Calibri" w:hAnsi="Calibri"/>
        </w:rPr>
        <w:t xml:space="preserve">Eletroduto: trecho E1, compartilhado com os circuitos 1, 8 — PVC rígido roscável DN 25 (3/4"), ocupação 23,8 %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2,5 · Neutro 2,5 · PE 2,5 mm² — condutor isolado 450/750 V, cobre, isolação PVC 70 °C (ABNT NBR NM 247-3); Disjuntor 1P C16 — 6,0 kA;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A.6.4 Circuito 4 — TUG — cozinha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Tomadas de uso geral (TUG)</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Cozinha ou copa-cozinha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14,0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1.900 VA — 1.520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0,80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1.900,0 / 127 = 14,96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0,650   (Tabela 42, ref. 1 — em feixe: ao ar livre ou sobre superfície; embutidos; em conduto fechado, 4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0,65 = 0,650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14,96 A   →   In = 16 A</w:t>
      </w:r>
    </w:p>
    <w:p>
      <w:pPr>
        <w:keepNext w:val="false"/>
        <w:shd w:fill="F2F5F7" w:color="auto" w:val="clear"/>
        <w:spacing w:before="0" w:after="120"/>
        <w:ind w:left="120" w:right="120"/>
      </w:pPr>
      <w:r>
        <w:rPr>
          <w:sz w:val="17"/>
          <w:szCs w:val="17"/>
          <w:rFonts w:ascii="Consolas" w:cs="Consolas" w:eastAsia="Consolas" w:hAnsi="Consolas"/>
        </w:rPr>
        <w:t xml:space="preserve">I2 = 1,45 × In = 23,20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16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16,00 / (0,650) = 24,62 A</w:t>
      </w:r>
    </w:p>
    <w:p>
      <w:pPr>
        <w:spacing w:after="100" w:before="0"/>
      </w:pPr>
      <w:r>
        <w:rPr>
          <w:sz w:val="20"/>
          <w:szCs w:val="20"/>
          <w:rFonts w:ascii="Calibri" w:cs="Calibri" w:eastAsia="Calibri" w:hAnsi="Calibri"/>
        </w:rPr>
        <w:t xml:space="preserve">Tabela 36 (cobre), método B1, 2 condutores carregados: menor seção com Ic ≥ 24,62 A → </w:t>
      </w:r>
      <w:r>
        <w:rPr>
          <w:b/>
          <w:bCs/>
          <w:sz w:val="20"/>
          <w:szCs w:val="20"/>
          <w:rFonts w:ascii="Calibri" w:cs="Calibri" w:eastAsia="Calibri" w:hAnsi="Calibri"/>
        </w:rPr>
        <w:t xml:space="preserve">4 mm²</w:t>
      </w:r>
      <w:r>
        <w:rPr>
          <w:sz w:val="20"/>
          <w:szCs w:val="20"/>
          <w:rFonts w:ascii="Calibri" w:cs="Calibri" w:eastAsia="Calibri" w:hAnsi="Calibri"/>
        </w:rPr>
        <w:t xml:space="preserve"> (Ic = 32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4,95 × [1 + 0,00393 × (70 − 20)] = 5,92 Ω/km   (4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5,92 × (1 + 0,0000 + 0,0000) = 5,92 Ω/km</w:t>
      </w:r>
    </w:p>
    <w:p>
      <w:pPr>
        <w:keepNext/>
        <w:shd w:fill="F2F5F7" w:color="auto" w:val="clear"/>
        <w:spacing w:before="0" w:after="0"/>
        <w:ind w:left="120" w:right="120"/>
      </w:pPr>
      <w:r>
        <w:rPr>
          <w:sz w:val="17"/>
          <w:szCs w:val="17"/>
          <w:rFonts w:ascii="Consolas" w:cs="Consolas" w:eastAsia="Consolas" w:hAnsi="Consolas"/>
        </w:rPr>
        <w:t xml:space="preserve">XL = 2π × 60 × [0,05 + 0,2 × ln(2 × 4,2 / 2,4)] × 10⁻³ = 0,113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0,80;   senφ = 0,60;   L = 0,0140 km</w:t>
      </w:r>
    </w:p>
    <w:p>
      <w:pPr>
        <w:keepNext w:val="false"/>
        <w:shd w:fill="F2F5F7" w:color="auto" w:val="clear"/>
        <w:spacing w:before="0" w:after="120"/>
        <w:ind w:left="120" w:right="120"/>
      </w:pPr>
      <w:r>
        <w:rPr>
          <w:sz w:val="17"/>
          <w:szCs w:val="17"/>
          <w:rFonts w:ascii="Consolas" w:cs="Consolas" w:eastAsia="Consolas" w:hAnsi="Consolas"/>
        </w:rPr>
        <w:t xml:space="preserve">ΔV% = 2 × 14,96 × 0,0140 × (5,92 × 0,80 + 0,113 × 0,60) / 127 × 100 = 1,59 %   (U0 = 127 V)</w:t>
      </w:r>
    </w:p>
    <w:p>
      <w:pPr>
        <w:spacing w:after="50"/>
      </w:pPr>
      <w:r>
        <w:rPr>
          <w:color w:val="1F6E43"/>
          <w:sz w:val="19"/>
          <w:szCs w:val="19"/>
          <w:rFonts w:ascii="Calibri" w:cs="Calibri" w:eastAsia="Calibri" w:hAnsi="Calibri"/>
        </w:rPr>
        <w:t xml:space="preserve">✓ ΔV do circuito = 1,59 % ≤ 4,00 %</w:t>
      </w:r>
    </w:p>
    <w:p>
      <w:pPr>
        <w:spacing w:after="50"/>
      </w:pPr>
      <w:r>
        <w:rPr>
          <w:color w:val="1F6E43"/>
          <w:sz w:val="19"/>
          <w:szCs w:val="19"/>
          <w:rFonts w:ascii="Calibri" w:cs="Calibri" w:eastAsia="Calibri" w:hAnsi="Calibri"/>
        </w:rPr>
        <w:t xml:space="preserve">✓ ΔV acumulada = 0,83 % (a montante, alimentador AL-1) + 1,59 % = 2,41 %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4² = 211.600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d) — ponto de utilização em cozinha/copa-cozinha de local de habitação.</w:t>
      </w:r>
    </w:p>
    <w:p>
      <w:pPr>
        <w:spacing w:after="50"/>
      </w:pPr>
      <w:r>
        <w:rPr>
          <w:color w:val="1F6E43"/>
          <w:sz w:val="19"/>
          <w:szCs w:val="19"/>
          <w:rFonts w:ascii="Calibri" w:cs="Calibri" w:eastAsia="Calibri" w:hAnsi="Calibri"/>
        </w:rPr>
        <w:t xml:space="preserve">✓ Adotado interruptor diferencial-residual 2P 25 A, IΔn = 30 mA (In,DR ≥ In = 16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4</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32 × 0,650 = 20,80 A   (Tabela 36, 4 mm²)</w:t>
      </w:r>
    </w:p>
    <w:p>
      <w:pPr>
        <w:spacing w:after="50"/>
      </w:pPr>
      <w:r>
        <w:rPr>
          <w:color w:val="1F6E43"/>
          <w:sz w:val="19"/>
          <w:szCs w:val="19"/>
          <w:rFonts w:ascii="Calibri" w:cs="Calibri" w:eastAsia="Calibri" w:hAnsi="Calibri"/>
        </w:rPr>
        <w:t xml:space="preserve">✓ IB = 14,96 A ≤ In = 16 A ≤ Iz = 20,80 A</w:t>
      </w:r>
    </w:p>
    <w:p>
      <w:pPr>
        <w:spacing w:after="50"/>
      </w:pPr>
      <w:r>
        <w:rPr>
          <w:color w:val="1F6E43"/>
          <w:sz w:val="19"/>
          <w:szCs w:val="19"/>
          <w:rFonts w:ascii="Calibri" w:cs="Calibri" w:eastAsia="Calibri" w:hAnsi="Calibri"/>
        </w:rPr>
        <w:t xml:space="preserve">✓ I2 = 23,20 A ≤ 1,45 × Iz = 30,16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4 mm². Verificação adiabática do PE (6.4.3.1.2, k = 115): S ≥ √15.000 / 115 = 1,06 mm² → PE adotado 4 mm².</w:t>
      </w:r>
    </w:p>
    <w:p>
      <w:pPr>
        <w:spacing w:after="100" w:before="0"/>
      </w:pPr>
      <w:r>
        <w:rPr>
          <w:sz w:val="20"/>
          <w:szCs w:val="20"/>
          <w:rFonts w:ascii="Calibri" w:cs="Calibri" w:eastAsia="Calibri" w:hAnsi="Calibri"/>
        </w:rPr>
        <w:t xml:space="preserve">Eletroduto: trecho E2, compartilhado com os circuitos 2, 5, 9 — PVC rígido roscável DN 32 (1"), ocupação 25,9 %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4 · Neutro 4 · PE 4 mm² — condutor isolado 450/750 V, cobre, isolação PVC 70 °C (ABNT NBR NM 247-3); Disjuntor 1P C16 — 6,0 kA; IDR 2P 25 A / 30 mA; eletroduto DN 32 (1").</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A.6.5 Circuito 5 — TUG — área de serviço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Tomadas de uso geral (TUG)</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B</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Área de serviço ou lavanderia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17,0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1.300 VA — 1.040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0,80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1.300,0 / 127 = 10,24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0,650   (Tabela 42, ref. 1 — em feixe: ao ar livre ou sobre superfície; embutidos; em conduto fechado, 4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0,65 = 0,650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10,24 A   →   In = 16 A</w:t>
      </w:r>
    </w:p>
    <w:p>
      <w:pPr>
        <w:keepNext w:val="false"/>
        <w:shd w:fill="F2F5F7" w:color="auto" w:val="clear"/>
        <w:spacing w:before="0" w:after="120"/>
        <w:ind w:left="120" w:right="120"/>
      </w:pPr>
      <w:r>
        <w:rPr>
          <w:sz w:val="17"/>
          <w:szCs w:val="17"/>
          <w:rFonts w:ascii="Consolas" w:cs="Consolas" w:eastAsia="Consolas" w:hAnsi="Consolas"/>
        </w:rPr>
        <w:t xml:space="preserve">I2 = 1,45 × In = 23,20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16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16,00 / (0,650) = 24,62 A</w:t>
      </w:r>
    </w:p>
    <w:p>
      <w:pPr>
        <w:spacing w:after="100" w:before="0"/>
      </w:pPr>
      <w:r>
        <w:rPr>
          <w:sz w:val="20"/>
          <w:szCs w:val="20"/>
          <w:rFonts w:ascii="Calibri" w:cs="Calibri" w:eastAsia="Calibri" w:hAnsi="Calibri"/>
        </w:rPr>
        <w:t xml:space="preserve">Tabela 36 (cobre), método B1, 2 condutores carregados: menor seção com Ic ≥ 24,62 A → </w:t>
      </w:r>
      <w:r>
        <w:rPr>
          <w:b/>
          <w:bCs/>
          <w:sz w:val="20"/>
          <w:szCs w:val="20"/>
          <w:rFonts w:ascii="Calibri" w:cs="Calibri" w:eastAsia="Calibri" w:hAnsi="Calibri"/>
        </w:rPr>
        <w:t xml:space="preserve">4 mm²</w:t>
      </w:r>
      <w:r>
        <w:rPr>
          <w:sz w:val="20"/>
          <w:szCs w:val="20"/>
          <w:rFonts w:ascii="Calibri" w:cs="Calibri" w:eastAsia="Calibri" w:hAnsi="Calibri"/>
        </w:rPr>
        <w:t xml:space="preserve"> (Ic = 32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4,95 × [1 + 0,00393 × (70 − 20)] = 5,92 Ω/km   (4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5,92 × (1 + 0,0000 + 0,0000) = 5,92 Ω/km</w:t>
      </w:r>
    </w:p>
    <w:p>
      <w:pPr>
        <w:keepNext/>
        <w:shd w:fill="F2F5F7" w:color="auto" w:val="clear"/>
        <w:spacing w:before="0" w:after="0"/>
        <w:ind w:left="120" w:right="120"/>
      </w:pPr>
      <w:r>
        <w:rPr>
          <w:sz w:val="17"/>
          <w:szCs w:val="17"/>
          <w:rFonts w:ascii="Consolas" w:cs="Consolas" w:eastAsia="Consolas" w:hAnsi="Consolas"/>
        </w:rPr>
        <w:t xml:space="preserve">XL = 2π × 60 × [0,05 + 0,2 × ln(2 × 4,2 / 2,4)] × 10⁻³ = 0,113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0,80;   senφ = 0,60;   L = 0,0170 km</w:t>
      </w:r>
    </w:p>
    <w:p>
      <w:pPr>
        <w:keepNext w:val="false"/>
        <w:shd w:fill="F2F5F7" w:color="auto" w:val="clear"/>
        <w:spacing w:before="0" w:after="120"/>
        <w:ind w:left="120" w:right="120"/>
      </w:pPr>
      <w:r>
        <w:rPr>
          <w:sz w:val="17"/>
          <w:szCs w:val="17"/>
          <w:rFonts w:ascii="Consolas" w:cs="Consolas" w:eastAsia="Consolas" w:hAnsi="Consolas"/>
        </w:rPr>
        <w:t xml:space="preserve">ΔV% = 2 × 10,24 × 0,0170 × (5,92 × 0,80 + 0,113 × 0,60) / 127 × 100 = 1,32 %   (U0 = 127 V)</w:t>
      </w:r>
    </w:p>
    <w:p>
      <w:pPr>
        <w:spacing w:after="50"/>
      </w:pPr>
      <w:r>
        <w:rPr>
          <w:color w:val="1F6E43"/>
          <w:sz w:val="19"/>
          <w:szCs w:val="19"/>
          <w:rFonts w:ascii="Calibri" w:cs="Calibri" w:eastAsia="Calibri" w:hAnsi="Calibri"/>
        </w:rPr>
        <w:t xml:space="preserve">✓ ΔV do circuito = 1,32 % ≤ 4,00 %</w:t>
      </w:r>
    </w:p>
    <w:p>
      <w:pPr>
        <w:spacing w:after="50"/>
      </w:pPr>
      <w:r>
        <w:rPr>
          <w:color w:val="1F6E43"/>
          <w:sz w:val="19"/>
          <w:szCs w:val="19"/>
          <w:rFonts w:ascii="Calibri" w:cs="Calibri" w:eastAsia="Calibri" w:hAnsi="Calibri"/>
        </w:rPr>
        <w:t xml:space="preserve">✓ ΔV acumulada = 0,83 % (a montante, alimentador AL-1) + 1,32 % = 2,15 %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4² = 211.600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d) — ponto de utilização em área de serviço/lavanderia de local de habitação.</w:t>
      </w:r>
    </w:p>
    <w:p>
      <w:pPr>
        <w:spacing w:after="50"/>
      </w:pPr>
      <w:r>
        <w:rPr>
          <w:color w:val="1F6E43"/>
          <w:sz w:val="19"/>
          <w:szCs w:val="19"/>
          <w:rFonts w:ascii="Calibri" w:cs="Calibri" w:eastAsia="Calibri" w:hAnsi="Calibri"/>
        </w:rPr>
        <w:t xml:space="preserve">✓ Adotado interruptor diferencial-residual 2P 25 A, IΔn = 30 mA (In,DR ≥ In = 16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4</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32 × 0,650 = 20,80 A   (Tabela 36, 4 mm²)</w:t>
      </w:r>
    </w:p>
    <w:p>
      <w:pPr>
        <w:spacing w:after="50"/>
      </w:pPr>
      <w:r>
        <w:rPr>
          <w:color w:val="1F6E43"/>
          <w:sz w:val="19"/>
          <w:szCs w:val="19"/>
          <w:rFonts w:ascii="Calibri" w:cs="Calibri" w:eastAsia="Calibri" w:hAnsi="Calibri"/>
        </w:rPr>
        <w:t xml:space="preserve">✓ IB = 10,24 A ≤ In = 16 A ≤ Iz = 20,80 A</w:t>
      </w:r>
    </w:p>
    <w:p>
      <w:pPr>
        <w:spacing w:after="50"/>
      </w:pPr>
      <w:r>
        <w:rPr>
          <w:color w:val="1F6E43"/>
          <w:sz w:val="19"/>
          <w:szCs w:val="19"/>
          <w:rFonts w:ascii="Calibri" w:cs="Calibri" w:eastAsia="Calibri" w:hAnsi="Calibri"/>
        </w:rPr>
        <w:t xml:space="preserve">✓ I2 = 23,20 A ≤ 1,45 × Iz = 30,16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4 mm². Verificação adiabática do PE (6.4.3.1.2, k = 115): S ≥ √15.000 / 115 = 1,06 mm² → PE adotado 4 mm².</w:t>
      </w:r>
    </w:p>
    <w:p>
      <w:pPr>
        <w:spacing w:after="100" w:before="0"/>
      </w:pPr>
      <w:r>
        <w:rPr>
          <w:sz w:val="20"/>
          <w:szCs w:val="20"/>
          <w:rFonts w:ascii="Calibri" w:cs="Calibri" w:eastAsia="Calibri" w:hAnsi="Calibri"/>
        </w:rPr>
        <w:t xml:space="preserve">Eletroduto: trecho E2, compartilhado com os circuitos 2, 4, 9 — PVC rígido roscável DN 32 (1"), ocupação 25,9 %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4 · Neutro 4 · PE 4 mm² — condutor isolado 450/750 V, cobre, isolação PVC 70 °C (ABNT NBR NM 247-3); Disjuntor 1P C16 — 6,0 kA; IDR 2P 25 A / 30 mA; eletroduto DN 32 (1").</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A.6.6 Circuito 6 — TUE — chuveiro do banheiro social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 / ponto de uso específico (TUE)</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F+F+PE — fase-fase, sem neutro, com condutor de proteção — fases A, B</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Local contendo banheira ou chuveiro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15,0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5.500 VA — 5.500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1,00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S = P / cosφ = 5.500 / 1,00 = 5.500,0 VA</w:t>
      </w:r>
    </w:p>
    <w:p>
      <w:pPr>
        <w:keepNext w:val="false"/>
        <w:shd w:fill="F2F5F7" w:color="auto" w:val="clear"/>
        <w:spacing w:before="0" w:after="120"/>
        <w:ind w:left="120" w:right="120"/>
      </w:pPr>
      <w:r>
        <w:rPr>
          <w:sz w:val="17"/>
          <w:szCs w:val="17"/>
          <w:rFonts w:ascii="Consolas" w:cs="Consolas" w:eastAsia="Consolas" w:hAnsi="Consolas"/>
        </w:rPr>
        <w:t xml:space="preserve">IB = S / U = 5.500,0 / 220 = 25,00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0,800   (Tabela 42, ref. 1 — em feixe: ao ar livre ou sobre superfície; embutidos; em conduto fechado, 2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0,80 = 0,800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2P,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25,00 A   →   In = 25 A</w:t>
      </w:r>
    </w:p>
    <w:p>
      <w:pPr>
        <w:keepNext w:val="false"/>
        <w:shd w:fill="F2F5F7" w:color="auto" w:val="clear"/>
        <w:spacing w:before="0" w:after="120"/>
        <w:ind w:left="120" w:right="120"/>
      </w:pPr>
      <w:r>
        <w:rPr>
          <w:sz w:val="17"/>
          <w:szCs w:val="17"/>
          <w:rFonts w:ascii="Consolas" w:cs="Consolas" w:eastAsia="Consolas" w:hAnsi="Consolas"/>
        </w:rPr>
        <w:t xml:space="preserve">I2 = 1,45 × In = 36,25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25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25,00 / (0,800) = 31,25 A</w:t>
      </w:r>
    </w:p>
    <w:p>
      <w:pPr>
        <w:spacing w:after="100" w:before="0"/>
      </w:pPr>
      <w:r>
        <w:rPr>
          <w:sz w:val="20"/>
          <w:szCs w:val="20"/>
          <w:rFonts w:ascii="Calibri" w:cs="Calibri" w:eastAsia="Calibri" w:hAnsi="Calibri"/>
        </w:rPr>
        <w:t xml:space="preserve">Tabela 36 (cobre), método B1, 2 condutores carregados: menor seção com Ic ≥ 31,25 A → </w:t>
      </w:r>
      <w:r>
        <w:rPr>
          <w:b/>
          <w:bCs/>
          <w:sz w:val="20"/>
          <w:szCs w:val="20"/>
          <w:rFonts w:ascii="Calibri" w:cs="Calibri" w:eastAsia="Calibri" w:hAnsi="Calibri"/>
        </w:rPr>
        <w:t xml:space="preserve">4 mm²</w:t>
      </w:r>
      <w:r>
        <w:rPr>
          <w:sz w:val="20"/>
          <w:szCs w:val="20"/>
          <w:rFonts w:ascii="Calibri" w:cs="Calibri" w:eastAsia="Calibri" w:hAnsi="Calibri"/>
        </w:rPr>
        <w:t xml:space="preserve"> (Ic = 32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4,95 × [1 + 0,00393 × (70 − 20)] = 5,92 Ω/km   (4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5,92 × (1 + 0,0000 + 0,0000) = 5,92 Ω/km</w:t>
      </w:r>
    </w:p>
    <w:p>
      <w:pPr>
        <w:keepNext/>
        <w:shd w:fill="F2F5F7" w:color="auto" w:val="clear"/>
        <w:spacing w:before="0" w:after="0"/>
        <w:ind w:left="120" w:right="120"/>
      </w:pPr>
      <w:r>
        <w:rPr>
          <w:sz w:val="17"/>
          <w:szCs w:val="17"/>
          <w:rFonts w:ascii="Consolas" w:cs="Consolas" w:eastAsia="Consolas" w:hAnsi="Consolas"/>
        </w:rPr>
        <w:t xml:space="preserve">XL = 2π × 60 × [0,05 + 0,2 × ln(2 × 4,2 / 2,4)] × 10⁻³ = 0,113 Ω/km   (condutores justapostos)</w:t>
      </w:r>
    </w:p>
    <w:p>
      <w:pPr>
        <w:keepNext/>
        <w:shd w:fill="F2F5F7" w:color="auto" w:val="clear"/>
        <w:spacing w:before="0" w:after="0"/>
        <w:ind w:left="120" w:right="120"/>
      </w:pPr>
      <w:r>
        <w:rPr>
          <w:sz w:val="17"/>
          <w:szCs w:val="17"/>
          <w:rFonts w:ascii="Consolas" w:cs="Consolas" w:eastAsia="Consolas" w:hAnsi="Consolas"/>
        </w:rPr>
        <w:t xml:space="preserve">cosφ = 1,00;   senφ = 0,00;   L = 0,0150 km</w:t>
      </w:r>
    </w:p>
    <w:p>
      <w:pPr>
        <w:keepNext w:val="false"/>
        <w:shd w:fill="F2F5F7" w:color="auto" w:val="clear"/>
        <w:spacing w:before="0" w:after="120"/>
        <w:ind w:left="120" w:right="120"/>
      </w:pPr>
      <w:r>
        <w:rPr>
          <w:sz w:val="17"/>
          <w:szCs w:val="17"/>
          <w:rFonts w:ascii="Consolas" w:cs="Consolas" w:eastAsia="Consolas" w:hAnsi="Consolas"/>
        </w:rPr>
        <w:t xml:space="preserve">ΔV% = 2 × 25,00 × 0,0150 × (5,92 × 1,00 + 0,113 × 0,00) / 220 × 100 = 2,02 %   (U = 220 V)</w:t>
      </w:r>
    </w:p>
    <w:p>
      <w:pPr>
        <w:spacing w:after="50"/>
      </w:pPr>
      <w:r>
        <w:rPr>
          <w:color w:val="1F6E43"/>
          <w:sz w:val="19"/>
          <w:szCs w:val="19"/>
          <w:rFonts w:ascii="Calibri" w:cs="Calibri" w:eastAsia="Calibri" w:hAnsi="Calibri"/>
        </w:rPr>
        <w:t xml:space="preserve">✓ ΔV do circuito = 2,02 % ≤ 4,00 %</w:t>
      </w:r>
    </w:p>
    <w:p>
      <w:pPr>
        <w:spacing w:after="50"/>
      </w:pPr>
      <w:r>
        <w:rPr>
          <w:color w:val="1F6E43"/>
          <w:sz w:val="19"/>
          <w:szCs w:val="19"/>
          <w:rFonts w:ascii="Calibri" w:cs="Calibri" w:eastAsia="Calibri" w:hAnsi="Calibri"/>
        </w:rPr>
        <w:t xml:space="preserve">✓ ΔV acumulada = 0,83 % (a montante, alimentador AL-1) + 2,02 % = 2,85 %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18.000 A²s   (limite máximo da classe 3 de limitação de energia (EN 60898-1, anexo ZA) para In entre 16 A e 32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√18.000 / 115 = 1,17 mm²   →   seção requerida: 1,5 mm²</w:t>
      </w:r>
    </w:p>
    <w:p>
      <w:pPr>
        <w:spacing w:after="50"/>
      </w:pPr>
      <w:r>
        <w:rPr>
          <w:color w:val="1F6E43"/>
          <w:sz w:val="19"/>
          <w:szCs w:val="19"/>
          <w:rFonts w:ascii="Calibri" w:cs="Calibri" w:eastAsia="Calibri" w:hAnsi="Calibri"/>
        </w:rPr>
        <w:t xml:space="preserve">✓ k² × S² = 115² × 4² = 211.600 A²s ≥ I²t = 18.000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a) — ponto de utilização situado em local contendo banheira ou chuveiro.</w:t>
      </w:r>
    </w:p>
    <w:p>
      <w:pPr>
        <w:spacing w:after="50"/>
      </w:pPr>
      <w:r>
        <w:rPr>
          <w:color w:val="1F6E43"/>
          <w:sz w:val="19"/>
          <w:szCs w:val="19"/>
          <w:rFonts w:ascii="Calibri" w:cs="Calibri" w:eastAsia="Calibri" w:hAnsi="Calibri"/>
        </w:rPr>
        <w:t xml:space="preserve">✓ Adotado interruptor diferencial-residual 2P 25 A, IΔn = 30 mA (In,DR ≥ In = 25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4</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32 × 0,800 = 25,60 A   (Tabela 36, 4 mm²)</w:t>
      </w:r>
    </w:p>
    <w:p>
      <w:pPr>
        <w:spacing w:after="50"/>
      </w:pPr>
      <w:r>
        <w:rPr>
          <w:color w:val="1F6E43"/>
          <w:sz w:val="19"/>
          <w:szCs w:val="19"/>
          <w:rFonts w:ascii="Calibri" w:cs="Calibri" w:eastAsia="Calibri" w:hAnsi="Calibri"/>
        </w:rPr>
        <w:t xml:space="preserve">✓ IB = 25,00 A ≤ In = 25 A ≤ Iz = 25,60 A</w:t>
      </w:r>
    </w:p>
    <w:p>
      <w:pPr>
        <w:spacing w:after="50"/>
      </w:pPr>
      <w:r>
        <w:rPr>
          <w:color w:val="1F6E43"/>
          <w:sz w:val="19"/>
          <w:szCs w:val="19"/>
          <w:rFonts w:ascii="Calibri" w:cs="Calibri" w:eastAsia="Calibri" w:hAnsi="Calibri"/>
        </w:rPr>
        <w:t xml:space="preserve">✓ I2 = 36,25 A ≤ 1,45 × Iz = 37,12 A</w:t>
      </w:r>
    </w:p>
    <w:p>
      <w:pPr>
        <w:spacing w:after="100" w:before="0"/>
      </w:pPr>
      <w:r>
        <w:rPr>
          <w:sz w:val="20"/>
          <w:szCs w:val="20"/>
          <w:rFonts w:ascii="Calibri" w:cs="Calibri" w:eastAsia="Calibri" w:hAnsi="Calibri"/>
        </w:rPr>
        <w:t xml:space="preserve">Condutor de proteção (Tabela 58): S ≤ 16 mm² → SPE = S = 4 mm². Verificação adiabática do PE (6.4.3.1.2, k = 115): S ≥ √18.000 / 115 = 1,17 mm² → PE adotado 4 mm².</w:t>
      </w:r>
    </w:p>
    <w:p>
      <w:pPr>
        <w:spacing w:after="100" w:before="0"/>
      </w:pPr>
      <w:r>
        <w:rPr>
          <w:sz w:val="20"/>
          <w:szCs w:val="20"/>
          <w:rFonts w:ascii="Calibri" w:cs="Calibri" w:eastAsia="Calibri" w:hAnsi="Calibri"/>
        </w:rPr>
        <w:t xml:space="preserve">Eletroduto: trecho E3, compartilhado com os circuitos 7 — PVC rígido roscável DN 25 (3/4"), ocupação 37,3 %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4 · PE 4 mm² — condutor isolado 450/750 V, cobre, isolação PVC 70 °C (ABNT NBR NM 247-3); Disjuntor 2P C25 — 6,0 kA; IDR 2P 25 A / 30 mA;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A.6.7 Circuito 7 — TUE — chuveiro da suíte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 / ponto de uso específico (TUE)</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F+F+PE — fase-fase, sem neutro, com condutor de proteção — fases B, C</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Local contendo banheira ou chuveiro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21,0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7.500 VA — 7.500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1,00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S = P / cosφ = 7.500 / 1,00 = 7.500,0 VA</w:t>
      </w:r>
    </w:p>
    <w:p>
      <w:pPr>
        <w:keepNext w:val="false"/>
        <w:shd w:fill="F2F5F7" w:color="auto" w:val="clear"/>
        <w:spacing w:before="0" w:after="120"/>
        <w:ind w:left="120" w:right="120"/>
      </w:pPr>
      <w:r>
        <w:rPr>
          <w:sz w:val="17"/>
          <w:szCs w:val="17"/>
          <w:rFonts w:ascii="Consolas" w:cs="Consolas" w:eastAsia="Consolas" w:hAnsi="Consolas"/>
        </w:rPr>
        <w:t xml:space="preserve">IB = S / U = 7.500,0 / 220 = 34,09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0,800   (Tabela 42, ref. 1 — em feixe: ao ar livre ou sobre superfície; embutidos; em conduto fechado, 2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0,80 = 0,800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2P,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34,09 A   →   In = 40 A</w:t>
      </w:r>
    </w:p>
    <w:p>
      <w:pPr>
        <w:keepNext w:val="false"/>
        <w:shd w:fill="F2F5F7" w:color="auto" w:val="clear"/>
        <w:spacing w:before="0" w:after="120"/>
        <w:ind w:left="120" w:right="120"/>
      </w:pPr>
      <w:r>
        <w:rPr>
          <w:sz w:val="17"/>
          <w:szCs w:val="17"/>
          <w:rFonts w:ascii="Consolas" w:cs="Consolas" w:eastAsia="Consolas" w:hAnsi="Consolas"/>
        </w:rPr>
        <w:t xml:space="preserve">I2 = 1,45 × In = 58,00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40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40,00 / (0,800) = 50,00 A</w:t>
      </w:r>
    </w:p>
    <w:p>
      <w:pPr>
        <w:spacing w:after="100" w:before="0"/>
      </w:pPr>
      <w:r>
        <w:rPr>
          <w:sz w:val="20"/>
          <w:szCs w:val="20"/>
          <w:rFonts w:ascii="Calibri" w:cs="Calibri" w:eastAsia="Calibri" w:hAnsi="Calibri"/>
        </w:rPr>
        <w:t xml:space="preserve">Tabela 36 (cobre), método B1, 2 condutores carregados: menor seção com Ic ≥ 50,00 A → </w:t>
      </w:r>
      <w:r>
        <w:rPr>
          <w:b/>
          <w:bCs/>
          <w:sz w:val="20"/>
          <w:szCs w:val="20"/>
          <w:rFonts w:ascii="Calibri" w:cs="Calibri" w:eastAsia="Calibri" w:hAnsi="Calibri"/>
        </w:rPr>
        <w:t xml:space="preserve">10 mm²</w:t>
      </w:r>
      <w:r>
        <w:rPr>
          <w:sz w:val="20"/>
          <w:szCs w:val="20"/>
          <w:rFonts w:ascii="Calibri" w:cs="Calibri" w:eastAsia="Calibri" w:hAnsi="Calibri"/>
        </w:rPr>
        <w:t xml:space="preserve"> (Ic = 57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1,91 × [1 + 0,00393 × (70 − 20)] = 2,29 Ω/km   (10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2,29 × (1 + 0,0000 + 0,0000) = 2,29 Ω/km</w:t>
      </w:r>
    </w:p>
    <w:p>
      <w:pPr>
        <w:keepNext/>
        <w:shd w:fill="F2F5F7" w:color="auto" w:val="clear"/>
        <w:spacing w:before="0" w:after="0"/>
        <w:ind w:left="120" w:right="120"/>
      </w:pPr>
      <w:r>
        <w:rPr>
          <w:sz w:val="17"/>
          <w:szCs w:val="17"/>
          <w:rFonts w:ascii="Consolas" w:cs="Consolas" w:eastAsia="Consolas" w:hAnsi="Consolas"/>
        </w:rPr>
        <w:t xml:space="preserve">XL = 2π × 60 × [0,05 + 0,2 × ln(2 × 6,1 / 3,8)] × 10⁻³ = 0,107 Ω/km   (condutores justapostos)</w:t>
      </w:r>
    </w:p>
    <w:p>
      <w:pPr>
        <w:keepNext/>
        <w:shd w:fill="F2F5F7" w:color="auto" w:val="clear"/>
        <w:spacing w:before="0" w:after="0"/>
        <w:ind w:left="120" w:right="120"/>
      </w:pPr>
      <w:r>
        <w:rPr>
          <w:sz w:val="17"/>
          <w:szCs w:val="17"/>
          <w:rFonts w:ascii="Consolas" w:cs="Consolas" w:eastAsia="Consolas" w:hAnsi="Consolas"/>
        </w:rPr>
        <w:t xml:space="preserve">cosφ = 1,00;   senφ = 0,00;   L = 0,0210 km</w:t>
      </w:r>
    </w:p>
    <w:p>
      <w:pPr>
        <w:keepNext w:val="false"/>
        <w:shd w:fill="F2F5F7" w:color="auto" w:val="clear"/>
        <w:spacing w:before="0" w:after="120"/>
        <w:ind w:left="120" w:right="120"/>
      </w:pPr>
      <w:r>
        <w:rPr>
          <w:sz w:val="17"/>
          <w:szCs w:val="17"/>
          <w:rFonts w:ascii="Consolas" w:cs="Consolas" w:eastAsia="Consolas" w:hAnsi="Consolas"/>
        </w:rPr>
        <w:t xml:space="preserve">ΔV% = 2 × 34,09 × 0,0210 × (2,29 × 1,00 + 0,107 × 0,00) / 220 × 100 = 1,49 %   (U = 220 V)</w:t>
      </w:r>
    </w:p>
    <w:p>
      <w:pPr>
        <w:spacing w:after="50"/>
      </w:pPr>
      <w:r>
        <w:rPr>
          <w:color w:val="1F6E43"/>
          <w:sz w:val="19"/>
          <w:szCs w:val="19"/>
          <w:rFonts w:ascii="Calibri" w:cs="Calibri" w:eastAsia="Calibri" w:hAnsi="Calibri"/>
        </w:rPr>
        <w:t xml:space="preserve">✓ ΔV do circuito = 1,49 % ≤ 4,00 %</w:t>
      </w:r>
    </w:p>
    <w:p>
      <w:pPr>
        <w:spacing w:after="50"/>
      </w:pPr>
      <w:r>
        <w:rPr>
          <w:color w:val="1F6E43"/>
          <w:sz w:val="19"/>
          <w:szCs w:val="19"/>
          <w:rFonts w:ascii="Calibri" w:cs="Calibri" w:eastAsia="Calibri" w:hAnsi="Calibri"/>
        </w:rPr>
        <w:t xml:space="preserve">✓ ΔV acumulada = 0,83 % (a montante, alimentador AL-1) + 1,49 % = 2,32 %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180.000 A²s   (Icc² × t, com t = 0,020 s (estimativa sem considerar limitação de corrente))</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√180.000 / 115 = 3,69 mm²   →   seção requerida: 4 mm²</w:t>
      </w:r>
    </w:p>
    <w:p>
      <w:pPr>
        <w:spacing w:after="50"/>
      </w:pPr>
      <w:r>
        <w:rPr>
          <w:color w:val="1F6E43"/>
          <w:sz w:val="19"/>
          <w:szCs w:val="19"/>
          <w:rFonts w:ascii="Calibri" w:cs="Calibri" w:eastAsia="Calibri" w:hAnsi="Calibri"/>
        </w:rPr>
        <w:t xml:space="preserve">✓ k² × S² = 115² × 10² = 1.322.500 A²s ≥ I²t = 180.000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a) — ponto de utilização situado em local contendo banheira ou chuveiro.</w:t>
      </w:r>
    </w:p>
    <w:p>
      <w:pPr>
        <w:spacing w:after="50"/>
      </w:pPr>
      <w:r>
        <w:rPr>
          <w:color w:val="1F6E43"/>
          <w:sz w:val="19"/>
          <w:szCs w:val="19"/>
          <w:rFonts w:ascii="Calibri" w:cs="Calibri" w:eastAsia="Calibri" w:hAnsi="Calibri"/>
        </w:rPr>
        <w:t xml:space="preserve">✓ Adotado interruptor diferencial-residual 2P 40 A, IΔn = 30 mA (In,DR ≥ In = 40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10</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10</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57 × 0,800 = 45,60 A   (Tabela 36, 10 mm²)</w:t>
      </w:r>
    </w:p>
    <w:p>
      <w:pPr>
        <w:spacing w:after="50"/>
      </w:pPr>
      <w:r>
        <w:rPr>
          <w:color w:val="1F6E43"/>
          <w:sz w:val="19"/>
          <w:szCs w:val="19"/>
          <w:rFonts w:ascii="Calibri" w:cs="Calibri" w:eastAsia="Calibri" w:hAnsi="Calibri"/>
        </w:rPr>
        <w:t xml:space="preserve">✓ IB = 34,09 A ≤ In = 40 A ≤ Iz = 45,60 A</w:t>
      </w:r>
    </w:p>
    <w:p>
      <w:pPr>
        <w:spacing w:after="50"/>
      </w:pPr>
      <w:r>
        <w:rPr>
          <w:color w:val="1F6E43"/>
          <w:sz w:val="19"/>
          <w:szCs w:val="19"/>
          <w:rFonts w:ascii="Calibri" w:cs="Calibri" w:eastAsia="Calibri" w:hAnsi="Calibri"/>
        </w:rPr>
        <w:t xml:space="preserve">✓ I2 = 58,00 A ≤ 1,45 × Iz = 66,12 A</w:t>
      </w:r>
    </w:p>
    <w:p>
      <w:pPr>
        <w:spacing w:after="100" w:before="0"/>
      </w:pPr>
      <w:r>
        <w:rPr>
          <w:sz w:val="20"/>
          <w:szCs w:val="20"/>
          <w:rFonts w:ascii="Calibri" w:cs="Calibri" w:eastAsia="Calibri" w:hAnsi="Calibri"/>
        </w:rPr>
        <w:t xml:space="preserve">Condutor de proteção (Tabela 58): S ≤ 16 mm² → SPE = S = 10 mm². Verificação adiabática do PE (6.4.3.1.2, k = 115): S ≥ √180.000 / 115 = 3,69 mm² → PE adotado 10 mm².</w:t>
      </w:r>
    </w:p>
    <w:p>
      <w:pPr>
        <w:spacing w:after="100" w:before="0"/>
      </w:pPr>
      <w:r>
        <w:rPr>
          <w:sz w:val="20"/>
          <w:szCs w:val="20"/>
          <w:rFonts w:ascii="Calibri" w:cs="Calibri" w:eastAsia="Calibri" w:hAnsi="Calibri"/>
        </w:rPr>
        <w:t xml:space="preserve">Eletroduto: trecho E3, compartilhado com os circuitos 6 — PVC rígido roscável DN 25 (3/4"), ocupação 37,3 %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10 · PE 10 mm² — condutor isolado 450/750 V, cobre, isolação PVC 70 °C (ABNT NBR NM 247-3); Disjuntor 2P C40 — 6,0 kA; IDR 2P 40 A / 30 mA;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A.6.8 Circuito 8 — TUE — ar-condicionado 12.000 BTU/h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 / ponto de uso específico (TUE)</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F+F+PE — fase-fase, sem neutro, com condutor de proteção — fases C, 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Sala, quarto, circulação, escritório (área seca)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19,0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1.444 VA — 1.300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S = P / cosφ = 1.300 / 0,90 = 1.444,4 VA</w:t>
      </w:r>
    </w:p>
    <w:p>
      <w:pPr>
        <w:keepNext w:val="false"/>
        <w:shd w:fill="F2F5F7" w:color="auto" w:val="clear"/>
        <w:spacing w:before="0" w:after="120"/>
        <w:ind w:left="120" w:right="120"/>
      </w:pPr>
      <w:r>
        <w:rPr>
          <w:sz w:val="17"/>
          <w:szCs w:val="17"/>
          <w:rFonts w:ascii="Consolas" w:cs="Consolas" w:eastAsia="Consolas" w:hAnsi="Consolas"/>
        </w:rPr>
        <w:t xml:space="preserve">IB = S / U = 1.444,4 / 220 = 6,57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0,700   (Tabela 42, ref. 1 — em feixe: ao ar livre ou sobre superfície; embutidos; em conduto fechado, 3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0,700 = 0,700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2P,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6,57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(0,700) = 14,29 A</w:t>
      </w:r>
    </w:p>
    <w:p>
      <w:pPr>
        <w:spacing w:after="100" w:before="0"/>
      </w:pPr>
      <w:r>
        <w:rPr>
          <w:sz w:val="20"/>
          <w:szCs w:val="20"/>
          <w:rFonts w:ascii="Calibri" w:cs="Calibri" w:eastAsia="Calibri" w:hAnsi="Calibri"/>
        </w:rPr>
        <w:t xml:space="preserve">Tabela 36 (cobre), método B1, 2 condutores carregados: menor seção com Ic ≥ 14,29 A → </w:t>
      </w:r>
      <w:r>
        <w:rPr>
          <w:b/>
          <w:bCs/>
          <w:sz w:val="20"/>
          <w:szCs w:val="20"/>
          <w:rFonts w:ascii="Calibri" w:cs="Calibri" w:eastAsia="Calibri" w:hAnsi="Calibri"/>
        </w:rPr>
        <w:t xml:space="preserve">1,5 mm²</w:t>
      </w:r>
      <w:r>
        <w:rPr>
          <w:sz w:val="20"/>
          <w:szCs w:val="20"/>
          <w:rFonts w:ascii="Calibri" w:cs="Calibri" w:eastAsia="Calibri" w:hAnsi="Calibri"/>
        </w:rPr>
        <w:t xml:space="preserve"> (Ic = 17,5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7,98 × [1 + 0,00393 × (70 − 20)] = 9,55 Ω/km   (2,5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9,55 × (1 + 0,0000 + 0,0000) = 9,55 Ω/km</w:t>
      </w:r>
    </w:p>
    <w:p>
      <w:pPr>
        <w:keepNext/>
        <w:shd w:fill="F2F5F7" w:color="auto" w:val="clear"/>
        <w:spacing w:before="0" w:after="0"/>
        <w:ind w:left="120" w:right="120"/>
      </w:pPr>
      <w:r>
        <w:rPr>
          <w:sz w:val="17"/>
          <w:szCs w:val="17"/>
          <w:rFonts w:ascii="Consolas" w:cs="Consolas" w:eastAsia="Consolas" w:hAnsi="Consolas"/>
        </w:rPr>
        <w:t xml:space="preserve">XL = 2π × 60 × [0,05 + 0,2 × ln(2 × 3,6 / 1,9)] × 10⁻³ = 0,119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0,90;   senφ = 0,44;   L = 0,0190 km</w:t>
      </w:r>
    </w:p>
    <w:p>
      <w:pPr>
        <w:keepNext w:val="false"/>
        <w:shd w:fill="F2F5F7" w:color="auto" w:val="clear"/>
        <w:spacing w:before="0" w:after="120"/>
        <w:ind w:left="120" w:right="120"/>
      </w:pPr>
      <w:r>
        <w:rPr>
          <w:sz w:val="17"/>
          <w:szCs w:val="17"/>
          <w:rFonts w:ascii="Consolas" w:cs="Consolas" w:eastAsia="Consolas" w:hAnsi="Consolas"/>
        </w:rPr>
        <w:t xml:space="preserve">ΔV% = 2 × 6,57 × 0,0190 × (9,55 × 0,90 + 0,119 × 0,44) / 220 × 100 = 0,98 %   (U = 220 V)</w:t>
      </w:r>
    </w:p>
    <w:p>
      <w:pPr>
        <w:spacing w:after="50"/>
      </w:pPr>
      <w:r>
        <w:rPr>
          <w:color w:val="1F6E43"/>
          <w:sz w:val="19"/>
          <w:szCs w:val="19"/>
          <w:rFonts w:ascii="Calibri" w:cs="Calibri" w:eastAsia="Calibri" w:hAnsi="Calibri"/>
        </w:rPr>
        <w:t xml:space="preserve">✓ ΔV do circuito = 0,98 % ≤ 4,00 %</w:t>
      </w:r>
    </w:p>
    <w:p>
      <w:pPr>
        <w:spacing w:after="50"/>
      </w:pPr>
      <w:r>
        <w:rPr>
          <w:color w:val="1F6E43"/>
          <w:sz w:val="19"/>
          <w:szCs w:val="19"/>
          <w:rFonts w:ascii="Calibri" w:cs="Calibri" w:eastAsia="Calibri" w:hAnsi="Calibri"/>
        </w:rPr>
        <w:t xml:space="preserve">✓ ΔV acumulada = 0,83 % (a montante, alimentador AL-1) + 0,98 % = 1,81 %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2,5² = 82.656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keepNext/>
        <w:shd w:fill="F2F5F7" w:color="auto" w:val="clear"/>
        <w:spacing w:before="60" w:after="0"/>
        <w:ind w:left="120" w:right="120"/>
      </w:pPr>
      <w:r>
        <w:rPr>
          <w:sz w:val="17"/>
          <w:szCs w:val="17"/>
          <w:rFonts w:ascii="Consolas" w:cs="Consolas" w:eastAsia="Consolas" w:hAnsi="Consolas"/>
        </w:rPr>
        <w:t xml:space="preserve">Ia = 10 × In = 10 × 10 = 100 A   (limite superior do disparo instantâneo, curva C)</w:t>
      </w:r>
    </w:p>
    <w:p>
      <w:pPr>
        <w:keepNext/>
        <w:shd w:fill="F2F5F7" w:color="auto" w:val="clear"/>
        <w:spacing w:before="0" w:after="0"/>
        <w:ind w:left="120" w:right="120"/>
      </w:pPr>
      <w:r>
        <w:rPr>
          <w:sz w:val="17"/>
          <w:szCs w:val="17"/>
          <w:rFonts w:ascii="Consolas" w:cs="Consolas" w:eastAsia="Consolas" w:hAnsi="Consolas"/>
        </w:rPr>
        <w:t xml:space="preserve">m = Sf / SPE = 2,5 / 2,5 = 1,00;   ρ = 0,0225 Ω·mm²/m</w:t>
      </w:r>
    </w:p>
    <w:p>
      <w:pPr>
        <w:keepNext w:val="false"/>
        <w:shd w:fill="F2F5F7" w:color="auto" w:val="clear"/>
        <w:spacing w:before="0" w:after="120"/>
        <w:ind w:left="120" w:right="120"/>
      </w:pPr>
      <w:r>
        <w:rPr>
          <w:sz w:val="17"/>
          <w:szCs w:val="17"/>
          <w:rFonts w:ascii="Consolas" w:cs="Consolas" w:eastAsia="Consolas" w:hAnsi="Consolas"/>
        </w:rPr>
        <w:t xml:space="preserve">Lmax = 0,8 × 127 × 2,5 / [0,0225 × (1 + 1,00) × 100] = 56,44 m</w:t>
      </w:r>
    </w:p>
    <w:p>
      <w:pPr>
        <w:spacing w:after="50"/>
      </w:pPr>
      <w:r>
        <w:rPr>
          <w:color w:val="1F6E43"/>
          <w:sz w:val="19"/>
          <w:szCs w:val="19"/>
          <w:rFonts w:ascii="Calibri" w:cs="Calibri" w:eastAsia="Calibri" w:hAnsi="Calibri"/>
        </w:rPr>
        <w:t xml:space="preserve">✓ L = 19,0 m ≤ Lmax = 56,44 m</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0,75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Seccionamento automático, esquema TN (5.1.2.2.4)</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2,5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24 × 0,700 = 16,80 A   (Tabela 36, 2,5 mm²)</w:t>
      </w:r>
    </w:p>
    <w:p>
      <w:pPr>
        <w:spacing w:after="50"/>
      </w:pPr>
      <w:r>
        <w:rPr>
          <w:color w:val="1F6E43"/>
          <w:sz w:val="19"/>
          <w:szCs w:val="19"/>
          <w:rFonts w:ascii="Calibri" w:cs="Calibri" w:eastAsia="Calibri" w:hAnsi="Calibri"/>
        </w:rPr>
        <w:t xml:space="preserve">✓ IB = 6,57 A ≤ In = 10 A ≤ Iz = 16,80 A</w:t>
      </w:r>
    </w:p>
    <w:p>
      <w:pPr>
        <w:spacing w:after="50"/>
      </w:pPr>
      <w:r>
        <w:rPr>
          <w:color w:val="1F6E43"/>
          <w:sz w:val="19"/>
          <w:szCs w:val="19"/>
          <w:rFonts w:ascii="Calibri" w:cs="Calibri" w:eastAsia="Calibri" w:hAnsi="Calibri"/>
        </w:rPr>
        <w:t xml:space="preserve">✓ I2 = 14,50 A ≤ 1,45 × Iz = 24,36 A</w:t>
      </w:r>
    </w:p>
    <w:p>
      <w:pPr>
        <w:spacing w:after="100" w:before="0"/>
      </w:pPr>
      <w:r>
        <w:rPr>
          <w:sz w:val="20"/>
          <w:szCs w:val="20"/>
          <w:rFonts w:ascii="Calibri" w:cs="Calibri" w:eastAsia="Calibri" w:hAnsi="Calibri"/>
        </w:rPr>
        <w:t xml:space="preserve">Condutor de proteção (Tabela 58): S ≤ 16 mm² → SPE = S = 2,5 mm². Verificação adiabática do PE (6.4.3.1.2, k = 115): S ≥ √15.000 / 115 = 1,06 mm² → PE adotado 2,5 mm².</w:t>
      </w:r>
    </w:p>
    <w:p>
      <w:pPr>
        <w:spacing w:after="100" w:before="0"/>
      </w:pPr>
      <w:r>
        <w:rPr>
          <w:sz w:val="20"/>
          <w:szCs w:val="20"/>
          <w:rFonts w:ascii="Calibri" w:cs="Calibri" w:eastAsia="Calibri" w:hAnsi="Calibri"/>
        </w:rPr>
        <w:t xml:space="preserve">Eletroduto: trecho E1, compartilhado com os circuitos 1, 3 — PVC rígido roscável DN 25 (3/4"), ocupação 23,8 %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2,5 · PE 2,5 mm² — condutor isolado 450/750 V, cobre, isolação PVC 70 °C (ABNT NBR NM 247-3); Disjuntor 2P C10 — 6,0 kA;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A.6.9 Circuito 9 — TUE — forno elétrico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 / ponto de uso específico (TUE)</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C</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Cozinha ou copa-cozinha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1.800 VA — 1.800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1,00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S = P / cosφ = 1.800 / 1,00 = 1.800,0 VA</w:t>
      </w:r>
    </w:p>
    <w:p>
      <w:pPr>
        <w:keepNext w:val="false"/>
        <w:shd w:fill="F2F5F7" w:color="auto" w:val="clear"/>
        <w:spacing w:before="0" w:after="120"/>
        <w:ind w:left="120" w:right="120"/>
      </w:pPr>
      <w:r>
        <w:rPr>
          <w:sz w:val="17"/>
          <w:szCs w:val="17"/>
          <w:rFonts w:ascii="Consolas" w:cs="Consolas" w:eastAsia="Consolas" w:hAnsi="Consolas"/>
        </w:rPr>
        <w:t xml:space="preserve">IB = S / U0 = 1.800,0 / 127 = 14,17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7, método de referência B1</w:t>
      </w:r>
    </w:p>
    <w:p>
      <w:pPr>
        <w:spacing w:after="100" w:before="0"/>
      </w:pPr>
      <w:r>
        <w:rPr>
          <w:sz w:val="20"/>
          <w:szCs w:val="20"/>
          <w:rFonts w:ascii="Calibri" w:cs="Calibri" w:eastAsia="Calibri" w:hAnsi="Calibri"/>
        </w:rPr>
        <w:t xml:space="preserve">Maneira de instalar nº 7 (Tabela 33): condutores isolados ou cabos unipolares em eletroduto de seção circular embutido em alvenaria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0,650   (Tabela 42, ref. 1 — em feixe: ao ar livre ou sobre superfície; embutidos; em conduto fechado, 4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0,65 = 0,650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14,17 A   →   In = 16 A</w:t>
      </w:r>
    </w:p>
    <w:p>
      <w:pPr>
        <w:keepNext w:val="false"/>
        <w:shd w:fill="F2F5F7" w:color="auto" w:val="clear"/>
        <w:spacing w:before="0" w:after="120"/>
        <w:ind w:left="120" w:right="120"/>
      </w:pPr>
      <w:r>
        <w:rPr>
          <w:sz w:val="17"/>
          <w:szCs w:val="17"/>
          <w:rFonts w:ascii="Consolas" w:cs="Consolas" w:eastAsia="Consolas" w:hAnsi="Consolas"/>
        </w:rPr>
        <w:t xml:space="preserve">I2 = 1,45 × In = 23,20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16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16,00 / (0,650) = 24,62 A</w:t>
      </w:r>
    </w:p>
    <w:p>
      <w:pPr>
        <w:spacing w:after="100" w:before="0"/>
      </w:pPr>
      <w:r>
        <w:rPr>
          <w:sz w:val="20"/>
          <w:szCs w:val="20"/>
          <w:rFonts w:ascii="Calibri" w:cs="Calibri" w:eastAsia="Calibri" w:hAnsi="Calibri"/>
        </w:rPr>
        <w:t xml:space="preserve">Tabela 36 (cobre), método B1, 2 condutores carregados: menor seção com Ic ≥ 24,62 A → </w:t>
      </w:r>
      <w:r>
        <w:rPr>
          <w:b/>
          <w:bCs/>
          <w:sz w:val="20"/>
          <w:szCs w:val="20"/>
          <w:rFonts w:ascii="Calibri" w:cs="Calibri" w:eastAsia="Calibri" w:hAnsi="Calibri"/>
        </w:rPr>
        <w:t xml:space="preserve">4 mm²</w:t>
      </w:r>
      <w:r>
        <w:rPr>
          <w:sz w:val="20"/>
          <w:szCs w:val="20"/>
          <w:rFonts w:ascii="Calibri" w:cs="Calibri" w:eastAsia="Calibri" w:hAnsi="Calibri"/>
        </w:rPr>
        <w:t xml:space="preserve"> (Ic = 32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4,95 × [1 + 0,00393 × (70 − 20)] = 5,92 Ω/km   (4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5,92 × (1 + 0,0000 + 0,0000) = 5,92 Ω/km</w:t>
      </w:r>
    </w:p>
    <w:p>
      <w:pPr>
        <w:keepNext/>
        <w:shd w:fill="F2F5F7" w:color="auto" w:val="clear"/>
        <w:spacing w:before="0" w:after="0"/>
        <w:ind w:left="120" w:right="120"/>
      </w:pPr>
      <w:r>
        <w:rPr>
          <w:sz w:val="17"/>
          <w:szCs w:val="17"/>
          <w:rFonts w:ascii="Consolas" w:cs="Consolas" w:eastAsia="Consolas" w:hAnsi="Consolas"/>
        </w:rPr>
        <w:t xml:space="preserve">XL = 2π × 60 × [0,05 + 0,2 × ln(2 × 4,2 / 2,4)] × 10⁻³ = 0,113 Ω/km   (condutores justapostos)</w:t>
      </w:r>
    </w:p>
    <w:p>
      <w:pPr>
        <w:keepNext/>
        <w:shd w:fill="F2F5F7" w:color="auto" w:val="clear"/>
        <w:spacing w:before="0" w:after="0"/>
        <w:ind w:left="120" w:right="120"/>
      </w:pPr>
      <w:r>
        <w:rPr>
          <w:sz w:val="17"/>
          <w:szCs w:val="17"/>
          <w:rFonts w:ascii="Consolas" w:cs="Consolas" w:eastAsia="Consolas" w:hAnsi="Consolas"/>
        </w:rPr>
        <w:t xml:space="preserve">cosφ = 1,00;   senφ = 0,00;   L = 0,0120 km</w:t>
      </w:r>
    </w:p>
    <w:p>
      <w:pPr>
        <w:keepNext w:val="false"/>
        <w:shd w:fill="F2F5F7" w:color="auto" w:val="clear"/>
        <w:spacing w:before="0" w:after="120"/>
        <w:ind w:left="120" w:right="120"/>
      </w:pPr>
      <w:r>
        <w:rPr>
          <w:sz w:val="17"/>
          <w:szCs w:val="17"/>
          <w:rFonts w:ascii="Consolas" w:cs="Consolas" w:eastAsia="Consolas" w:hAnsi="Consolas"/>
        </w:rPr>
        <w:t xml:space="preserve">ΔV% = 2 × 14,17 × 0,0120 × (5,92 × 1,00 + 0,113 × 0,00) / 127 × 100 = 1,59 %   (U0 = 127 V)</w:t>
      </w:r>
    </w:p>
    <w:p>
      <w:pPr>
        <w:spacing w:after="50"/>
      </w:pPr>
      <w:r>
        <w:rPr>
          <w:color w:val="1F6E43"/>
          <w:sz w:val="19"/>
          <w:szCs w:val="19"/>
          <w:rFonts w:ascii="Calibri" w:cs="Calibri" w:eastAsia="Calibri" w:hAnsi="Calibri"/>
        </w:rPr>
        <w:t xml:space="preserve">✓ ΔV do circuito = 1,59 % ≤ 4,00 %</w:t>
      </w:r>
    </w:p>
    <w:p>
      <w:pPr>
        <w:spacing w:after="50"/>
      </w:pPr>
      <w:r>
        <w:rPr>
          <w:color w:val="1F6E43"/>
          <w:sz w:val="19"/>
          <w:szCs w:val="19"/>
          <w:rFonts w:ascii="Calibri" w:cs="Calibri" w:eastAsia="Calibri" w:hAnsi="Calibri"/>
        </w:rPr>
        <w:t xml:space="preserve">✓ ΔV acumulada = 0,83 % (a montante, alimentador AL-1) + 1,59 % = 2,42 %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4² = 211.600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d) — ponto de utilização em cozinha/copa-cozinha de local de habitação.</w:t>
      </w:r>
    </w:p>
    <w:p>
      <w:pPr>
        <w:spacing w:after="50"/>
      </w:pPr>
      <w:r>
        <w:rPr>
          <w:color w:val="1F6E43"/>
          <w:sz w:val="19"/>
          <w:szCs w:val="19"/>
          <w:rFonts w:ascii="Calibri" w:cs="Calibri" w:eastAsia="Calibri" w:hAnsi="Calibri"/>
        </w:rPr>
        <w:t xml:space="preserve">✓ Adotado interruptor diferencial-residual 2P 25 A, IΔn = 30 mA (In,DR ≥ In = 16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4</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32 × 0,650 = 20,80 A   (Tabela 36, 4 mm²)</w:t>
      </w:r>
    </w:p>
    <w:p>
      <w:pPr>
        <w:spacing w:after="50"/>
      </w:pPr>
      <w:r>
        <w:rPr>
          <w:color w:val="1F6E43"/>
          <w:sz w:val="19"/>
          <w:szCs w:val="19"/>
          <w:rFonts w:ascii="Calibri" w:cs="Calibri" w:eastAsia="Calibri" w:hAnsi="Calibri"/>
        </w:rPr>
        <w:t xml:space="preserve">✓ IB = 14,17 A ≤ In = 16 A ≤ Iz = 20,80 A</w:t>
      </w:r>
    </w:p>
    <w:p>
      <w:pPr>
        <w:spacing w:after="50"/>
      </w:pPr>
      <w:r>
        <w:rPr>
          <w:color w:val="1F6E43"/>
          <w:sz w:val="19"/>
          <w:szCs w:val="19"/>
          <w:rFonts w:ascii="Calibri" w:cs="Calibri" w:eastAsia="Calibri" w:hAnsi="Calibri"/>
        </w:rPr>
        <w:t xml:space="preserve">✓ I2 = 23,20 A ≤ 1,45 × Iz = 30,16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4 mm². Verificação adiabática do PE (6.4.3.1.2, k = 115): S ≥ √15.000 / 115 = 1,06 mm² → PE adotado 4 mm².</w:t>
      </w:r>
    </w:p>
    <w:p>
      <w:pPr>
        <w:spacing w:after="100" w:before="0"/>
      </w:pPr>
      <w:r>
        <w:rPr>
          <w:sz w:val="20"/>
          <w:szCs w:val="20"/>
          <w:rFonts w:ascii="Calibri" w:cs="Calibri" w:eastAsia="Calibri" w:hAnsi="Calibri"/>
        </w:rPr>
        <w:t xml:space="preserve">Eletroduto: trecho E2, compartilhado com os circuitos 2, 4, 5 — PVC rígido roscável DN 32 (1"), ocupação 25,9 %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4 · Neutro 4 · PE 4 mm² — condutor isolado 450/750 V, cobre, isolação PVC 70 °C (ABNT NBR NM 247-3); Disjuntor 1P C16 — 6,0 kA; IDR 2P 25 A / 30 mA; eletroduto DN 32 (1").</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A.6.10 Circuito 10 — Motor — bomba d’água 1/2 cv</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Motor</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F+F+PE — fase-fase, sem neutro, com condutor de proteção — fases C, 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Área externa à edificação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28,0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0,50 cv no eixo — 525 W absorvidos; 657 VA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0,80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Peixo = 0,50 cv = 367,8 W</w:t>
      </w:r>
    </w:p>
    <w:p>
      <w:pPr>
        <w:keepNext/>
        <w:shd w:fill="F2F5F7" w:color="auto" w:val="clear"/>
        <w:spacing w:before="0" w:after="0"/>
        <w:ind w:left="120" w:right="120"/>
      </w:pPr>
      <w:r>
        <w:rPr>
          <w:sz w:val="17"/>
          <w:szCs w:val="17"/>
          <w:rFonts w:ascii="Consolas" w:cs="Consolas" w:eastAsia="Consolas" w:hAnsi="Consolas"/>
        </w:rPr>
        <w:t xml:space="preserve">P = Peixo / η = 367,8 / 0,70 = 525,4 W;   S = P / cosφ = 525,4 / 0,80 = 656,7 VA</w:t>
      </w:r>
    </w:p>
    <w:p>
      <w:pPr>
        <w:keepNext/>
        <w:shd w:fill="F2F5F7" w:color="auto" w:val="clear"/>
        <w:spacing w:before="0" w:after="0"/>
        <w:ind w:left="120" w:right="120"/>
      </w:pPr>
      <w:r>
        <w:rPr>
          <w:sz w:val="17"/>
          <w:szCs w:val="17"/>
          <w:rFonts w:ascii="Consolas" w:cs="Consolas" w:eastAsia="Consolas" w:hAnsi="Consolas"/>
        </w:rPr>
        <w:t xml:space="preserve">In,motor = S / U = 656,7 / 220 = 2,98 A</w:t>
      </w:r>
    </w:p>
    <w:p>
      <w:pPr>
        <w:keepNext w:val="false"/>
        <w:shd w:fill="F2F5F7" w:color="auto" w:val="clear"/>
        <w:spacing w:before="0" w:after="120"/>
        <w:ind w:left="120" w:right="120"/>
      </w:pPr>
      <w:r>
        <w:rPr>
          <w:sz w:val="17"/>
          <w:szCs w:val="17"/>
          <w:rFonts w:ascii="Consolas" w:cs="Consolas" w:eastAsia="Consolas" w:hAnsi="Consolas"/>
        </w:rPr>
        <w:t xml:space="preserve">IB = In,motor × FS = 2,98 × 1,15 = 3,43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61A, método de referência D</w:t>
      </w:r>
    </w:p>
    <w:p>
      <w:pPr>
        <w:spacing w:after="100" w:before="0"/>
      </w:pPr>
      <w:r>
        <w:rPr>
          <w:sz w:val="20"/>
          <w:szCs w:val="20"/>
          <w:rFonts w:ascii="Calibri" w:cs="Calibri" w:eastAsia="Calibri" w:hAnsi="Calibri"/>
        </w:rPr>
        <w:t xml:space="preserve">Maneira de instalar nº 61A (Tabela 33): cabos unipolares em eletroduto (de seção circular ou não) ou em canaleta não-ventilada enterrado(a) — método de referência </w:t>
      </w:r>
      <w:r>
        <w:rPr>
          <w:b/>
          <w:bCs/>
          <w:sz w:val="20"/>
          <w:szCs w:val="20"/>
          <w:rFonts w:ascii="Calibri" w:cs="Calibri" w:eastAsia="Calibri" w:hAnsi="Calibri"/>
        </w:rPr>
        <w:t xml:space="preserve">D</w:t>
      </w:r>
      <w:r>
        <w:rPr>
          <w:sz w:val="20"/>
          <w:szCs w:val="20"/>
          <w:rFonts w:ascii="Calibri" w:cs="Calibri" w:eastAsia="Calibri" w:hAnsi="Calibri"/>
        </w:rPr>
        <w:t xml:space="preserve">. Cabo unipolar 0,6/1 kV, cobre, isolação PVC 70 °C (ABNT NBR 7288);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do solo 20 °C, isolação PVC)</w:t>
      </w:r>
    </w:p>
    <w:p>
      <w:pPr>
        <w:keepNext/>
        <w:shd w:fill="F2F5F7" w:color="auto" w:val="clear"/>
        <w:spacing w:before="0" w:after="0"/>
        <w:ind w:left="120" w:right="120"/>
      </w:pPr>
      <w:r>
        <w:rPr>
          <w:sz w:val="17"/>
          <w:szCs w:val="17"/>
          <w:rFonts w:ascii="Consolas" w:cs="Consolas" w:eastAsia="Consolas" w:hAnsi="Consolas"/>
        </w:rPr>
        <w:t xml:space="preserve">FCR = 1,00   (Tabela 41 — cabos em dutos enterrados, resistividade 2,5 K·m/W)</w:t>
      </w:r>
    </w:p>
    <w:p>
      <w:pPr>
        <w:keepNext/>
        <w:shd w:fill="F2F5F7" w:color="auto" w:val="clear"/>
        <w:spacing w:before="0" w:after="0"/>
        <w:ind w:left="120" w:right="120"/>
      </w:pPr>
      <w:r>
        <w:rPr>
          <w:sz w:val="17"/>
          <w:szCs w:val="17"/>
          <w:rFonts w:ascii="Consolas" w:cs="Consolas" w:eastAsia="Consolas" w:hAnsi="Consolas"/>
        </w:rPr>
        <w:t xml:space="preserve">FCP = 1,00   (profundidade de 0,70 m (tabelas para 0,7 m; redução de 1 % a cada 10 cm adicionais, até 2 m))</w:t>
      </w:r>
    </w:p>
    <w:p>
      <w:pPr>
        <w:keepNext/>
        <w:shd w:fill="F2F5F7" w:color="auto" w:val="clear"/>
        <w:spacing w:before="0" w:after="0"/>
        <w:ind w:left="120" w:right="120"/>
      </w:pPr>
      <w:r>
        <w:rPr>
          <w:sz w:val="17"/>
          <w:szCs w:val="17"/>
          <w:rFonts w:ascii="Consolas" w:cs="Consolas" w:eastAsia="Consolas" w:hAnsi="Consolas"/>
        </w:rPr>
        <w:t xml:space="preserve">FCA = 1,000   (circuito único na linha enterrada)</w:t>
      </w:r>
    </w:p>
    <w:p>
      <w:pPr>
        <w:keepNext w:val="false"/>
        <w:shd w:fill="F2F5F7" w:color="auto" w:val="clear"/>
        <w:spacing w:before="0" w:after="120"/>
        <w:ind w:left="120" w:right="120"/>
      </w:pPr>
      <w:r>
        <w:rPr>
          <w:sz w:val="17"/>
          <w:szCs w:val="17"/>
          <w:rFonts w:ascii="Consolas" w:cs="Consolas" w:eastAsia="Consolas" w:hAnsi="Consolas"/>
        </w:rPr>
        <w:t xml:space="preserve">Fator total = 1,000 × 1,000 × 1,000 × 1,000 = 1,000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2P,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3,43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(1,000) = 10,00 A</w:t>
      </w:r>
    </w:p>
    <w:p>
      <w:pPr>
        <w:spacing w:after="100" w:before="0"/>
      </w:pPr>
      <w:r>
        <w:rPr>
          <w:sz w:val="20"/>
          <w:szCs w:val="20"/>
          <w:rFonts w:ascii="Calibri" w:cs="Calibri" w:eastAsia="Calibri" w:hAnsi="Calibri"/>
        </w:rPr>
        <w:t xml:space="preserve">Tabela 36 (cobre), método D, 2 condutores carregados: menor seção com Ic ≥ 10,00 A → </w:t>
      </w:r>
      <w:r>
        <w:rPr>
          <w:b/>
          <w:bCs/>
          <w:sz w:val="20"/>
          <w:szCs w:val="20"/>
          <w:rFonts w:ascii="Calibri" w:cs="Calibri" w:eastAsia="Calibri" w:hAnsi="Calibri"/>
        </w:rPr>
        <w:t xml:space="preserve">0,5 mm²</w:t>
      </w:r>
      <w:r>
        <w:rPr>
          <w:sz w:val="20"/>
          <w:szCs w:val="20"/>
          <w:rFonts w:ascii="Calibri" w:cs="Calibri" w:eastAsia="Calibri" w:hAnsi="Calibri"/>
        </w:rPr>
        <w:t xml:space="preserve"> (Ic = 12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7,98 × [1 + 0,00393 × (70 − 20)] = 9,55 Ω/km   (2,5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9,55 × (1 + 0,0000 + 0,0000) = 9,55 Ω/km</w:t>
      </w:r>
    </w:p>
    <w:p>
      <w:pPr>
        <w:keepNext/>
        <w:shd w:fill="F2F5F7" w:color="auto" w:val="clear"/>
        <w:spacing w:before="0" w:after="0"/>
        <w:ind w:left="120" w:right="120"/>
      </w:pPr>
      <w:r>
        <w:rPr>
          <w:sz w:val="17"/>
          <w:szCs w:val="17"/>
          <w:rFonts w:ascii="Consolas" w:cs="Consolas" w:eastAsia="Consolas" w:hAnsi="Consolas"/>
        </w:rPr>
        <w:t xml:space="preserve">XL = 2π × 60 × [0,05 + 0,2 × ln(2 × 5,9 / 1,9)] × 10⁻³ = 0,157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0,80;   senφ = 0,60;   L = 0,0280 km</w:t>
      </w:r>
    </w:p>
    <w:p>
      <w:pPr>
        <w:keepNext w:val="false"/>
        <w:shd w:fill="F2F5F7" w:color="auto" w:val="clear"/>
        <w:spacing w:before="0" w:after="120"/>
        <w:ind w:left="120" w:right="120"/>
      </w:pPr>
      <w:r>
        <w:rPr>
          <w:sz w:val="17"/>
          <w:szCs w:val="17"/>
          <w:rFonts w:ascii="Consolas" w:cs="Consolas" w:eastAsia="Consolas" w:hAnsi="Consolas"/>
        </w:rPr>
        <w:t xml:space="preserve">ΔV% = 2 × 3,43 × 0,0280 × (9,55 × 0,80 + 0,157 × 0,60) / 220 × 100 = 0,68 %   (U = 220 V)</w:t>
      </w:r>
    </w:p>
    <w:p>
      <w:pPr>
        <w:spacing w:after="50"/>
      </w:pPr>
      <w:r>
        <w:rPr>
          <w:color w:val="1F6E43"/>
          <w:sz w:val="19"/>
          <w:szCs w:val="19"/>
          <w:rFonts w:ascii="Calibri" w:cs="Calibri" w:eastAsia="Calibri" w:hAnsi="Calibri"/>
        </w:rPr>
        <w:t xml:space="preserve">✓ ΔV do circuito = 0,68 % ≤ 4,00 %</w:t>
      </w:r>
    </w:p>
    <w:p>
      <w:pPr>
        <w:spacing w:after="50"/>
      </w:pPr>
      <w:r>
        <w:rPr>
          <w:color w:val="1F6E43"/>
          <w:sz w:val="19"/>
          <w:szCs w:val="19"/>
          <w:rFonts w:ascii="Calibri" w:cs="Calibri" w:eastAsia="Calibri" w:hAnsi="Calibri"/>
        </w:rPr>
        <w:t xml:space="preserve">✓ ΔV acumulada = 0,83 % (a montante, alimentador AL-1) + 0,68 % = 1,50 %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2,5² = 82.656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 adotado por decisão de projeto.</w:t>
      </w:r>
    </w:p>
    <w:p>
      <w:pPr>
        <w:spacing w:after="50"/>
      </w:pPr>
      <w:r>
        <w:rPr>
          <w:color w:val="1F6E43"/>
          <w:sz w:val="19"/>
          <w:szCs w:val="19"/>
          <w:rFonts w:ascii="Calibri" w:cs="Calibri" w:eastAsia="Calibri" w:hAnsi="Calibri"/>
        </w:rPr>
        <w:t xml:space="preserve">✓ Adotado interruptor diferencial-residual 2P 25 A, IΔn = 30 mA (In,DR ≥ In = 10 A)</w:t>
      </w:r>
    </w:p>
    <w:p>
      <w:pPr>
        <w:keepNext/>
        <w:spacing w:after="60" w:before="140"/>
      </w:pPr>
      <w:r>
        <w:rPr>
          <w:b/>
          <w:bCs/>
          <w:sz w:val="20"/>
          <w:szCs w:val="20"/>
          <w:rFonts w:ascii="Calibri" w:cs="Calibri" w:eastAsia="Calibri" w:hAnsi="Calibri"/>
        </w:rPr>
        <w:t xml:space="preserve">A — j) Partida do motor (6.5.1.3)</w:t>
      </w:r>
    </w:p>
    <w:p>
      <w:pPr>
        <w:keepNext/>
        <w:shd w:fill="F2F5F7" w:color="auto" w:val="clear"/>
        <w:spacing w:before="60" w:after="0"/>
        <w:ind w:left="120" w:right="120"/>
      </w:pPr>
      <w:r>
        <w:rPr>
          <w:sz w:val="17"/>
          <w:szCs w:val="17"/>
          <w:rFonts w:ascii="Consolas" w:cs="Consolas" w:eastAsia="Consolas" w:hAnsi="Consolas"/>
        </w:rPr>
        <w:t xml:space="preserve">Ip = (Ip/In) × In,motor = 6,0 × 2,98 = 17,91 A;   cosφp = 0,35</w:t>
      </w:r>
    </w:p>
    <w:p>
      <w:pPr>
        <w:keepNext w:val="false"/>
        <w:shd w:fill="F2F5F7" w:color="auto" w:val="clear"/>
        <w:spacing w:before="0" w:after="120"/>
        <w:ind w:left="120" w:right="120"/>
      </w:pPr>
      <w:r>
        <w:rPr>
          <w:sz w:val="17"/>
          <w:szCs w:val="17"/>
          <w:rFonts w:ascii="Consolas" w:cs="Consolas" w:eastAsia="Consolas" w:hAnsi="Consolas"/>
        </w:rPr>
        <w:t xml:space="preserve">ΔVp acumulada = 2,42 %</w:t>
      </w:r>
    </w:p>
    <w:p>
      <w:pPr>
        <w:spacing w:after="50"/>
      </w:pPr>
      <w:r>
        <w:rPr>
          <w:color w:val="1F6E43"/>
          <w:sz w:val="19"/>
          <w:szCs w:val="19"/>
          <w:rFonts w:ascii="Calibri" w:cs="Calibri" w:eastAsia="Calibri" w:hAnsi="Calibri"/>
        </w:rPr>
        <w:t xml:space="preserve">✓ Queda de tensão durante a partida = 2,42 % ≤ 10 %</w:t>
      </w:r>
    </w:p>
    <w:p>
      <w:pPr>
        <w:spacing w:after="50"/>
      </w:pPr>
      <w:r>
        <w:rPr>
          <w:color w:val="1F6E43"/>
          <w:sz w:val="19"/>
          <w:szCs w:val="19"/>
          <w:rFonts w:ascii="Calibri" w:cs="Calibri" w:eastAsia="Calibri" w:hAnsi="Calibri"/>
        </w:rPr>
        <w:t xml:space="preserve">✓ Ip = 17,9 A ≤ limiar inferior de disparo magnético da curva C (50 A)</w:t>
      </w:r>
    </w:p>
    <w:p>
      <w:pPr>
        <w:keepNext/>
        <w:spacing w:after="60" w:before="140"/>
      </w:pPr>
      <w:r>
        <w:rPr>
          <w:b/>
          <w:bCs/>
          <w:sz w:val="20"/>
          <w:szCs w:val="20"/>
          <w:rFonts w:ascii="Calibri" w:cs="Calibri" w:eastAsia="Calibri" w:hAnsi="Calibri"/>
        </w:rPr>
        <w:t xml:space="preserve">A — k)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na partida do motor (6.5.1.3)</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2,5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29 × 1,000 = 29,00 A   (Tabela 36, 2,5 mm²)</w:t>
      </w:r>
    </w:p>
    <w:p>
      <w:pPr>
        <w:spacing w:after="50"/>
      </w:pPr>
      <w:r>
        <w:rPr>
          <w:color w:val="1F6E43"/>
          <w:sz w:val="19"/>
          <w:szCs w:val="19"/>
          <w:rFonts w:ascii="Calibri" w:cs="Calibri" w:eastAsia="Calibri" w:hAnsi="Calibri"/>
        </w:rPr>
        <w:t xml:space="preserve">✓ IB = 3,43 A ≤ In = 10 A ≤ Iz = 29,00 A</w:t>
      </w:r>
    </w:p>
    <w:p>
      <w:pPr>
        <w:spacing w:after="50"/>
      </w:pPr>
      <w:r>
        <w:rPr>
          <w:color w:val="1F6E43"/>
          <w:sz w:val="19"/>
          <w:szCs w:val="19"/>
          <w:rFonts w:ascii="Calibri" w:cs="Calibri" w:eastAsia="Calibri" w:hAnsi="Calibri"/>
        </w:rPr>
        <w:t xml:space="preserve">✓ I2 = 14,50 A ≤ 1,45 × Iz = 42,05 A</w:t>
      </w:r>
    </w:p>
    <w:p>
      <w:pPr>
        <w:spacing w:after="100" w:before="0"/>
      </w:pPr>
      <w:r>
        <w:rPr>
          <w:sz w:val="20"/>
          <w:szCs w:val="20"/>
          <w:rFonts w:ascii="Calibri" w:cs="Calibri" w:eastAsia="Calibri" w:hAnsi="Calibri"/>
        </w:rPr>
        <w:t xml:space="preserve">Condutor de proteção (Tabela 58): S ≤ 16 mm² → SPE = S = 2,5 mm². Verificação adiabática do PE (6.4.3.1.2, k = 115): S ≥ √15.000 / 115 = 1,06 mm² → PE adotado 2,5 mm².</w:t>
      </w:r>
    </w:p>
    <w:p>
      <w:pPr>
        <w:spacing w:after="100" w:before="0"/>
      </w:pPr>
      <w:r>
        <w:rPr>
          <w:sz w:val="20"/>
          <w:szCs w:val="20"/>
          <w:rFonts w:ascii="Calibri" w:cs="Calibri" w:eastAsia="Calibri" w:hAnsi="Calibri"/>
        </w:rPr>
        <w:t xml:space="preserve">Eletroduto: exclusivo do circuito — PVC rígido roscável DN 25 (3/4"), ocupação 23,7 %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2,5 · PE 2,5 mm² — cabo unipolar 0,6/1 kV, cobre, isolação PVC 70 °C (ABNT NBR 7288); Disjuntor 2P C10 — 6,0 kA; IDR 2P 25 A / 30 mA; eletroduto DN 25 (3/4").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A.6.11 Circuito 11 — Iluminação — garagem (perfilado)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Iluminação</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Garagem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20,0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300 VA — 276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0,92</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300,0 / 127 = 2,36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35, método de referência B1</w:t>
      </w:r>
    </w:p>
    <w:p>
      <w:pPr>
        <w:spacing w:after="100" w:before="0"/>
      </w:pPr>
      <w:r>
        <w:rPr>
          <w:sz w:val="20"/>
          <w:szCs w:val="20"/>
          <w:rFonts w:ascii="Calibri" w:cs="Calibri" w:eastAsia="Calibri" w:hAnsi="Calibri"/>
        </w:rPr>
        <w:t xml:space="preserve">Maneira de instalar nº 35 (Tabela 33): condutores isolados ou cabos unipolares em eletrocalha ou perfilado suspensa(o)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0,800   (Tabela 42, ref. 1 — em feixe: ao ar livre ou sobre superfície; embutidos; em conduto fechado, 2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0,80 = 0,800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2,36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(0,800) = 12,50 A</w:t>
      </w:r>
    </w:p>
    <w:p>
      <w:pPr>
        <w:spacing w:after="100" w:before="0"/>
      </w:pPr>
      <w:r>
        <w:rPr>
          <w:sz w:val="20"/>
          <w:szCs w:val="20"/>
          <w:rFonts w:ascii="Calibri" w:cs="Calibri" w:eastAsia="Calibri" w:hAnsi="Calibri"/>
        </w:rPr>
        <w:t xml:space="preserve">Tabela 36 (cobre), método B1, 2 condutores carregados: menor seção com Ic ≥ 12,50 A → </w:t>
      </w:r>
      <w:r>
        <w:rPr>
          <w:b/>
          <w:bCs/>
          <w:sz w:val="20"/>
          <w:szCs w:val="20"/>
          <w:rFonts w:ascii="Calibri" w:cs="Calibri" w:eastAsia="Calibri" w:hAnsi="Calibri"/>
        </w:rPr>
        <w:t xml:space="preserve">1 mm²</w:t>
      </w:r>
      <w:r>
        <w:rPr>
          <w:sz w:val="20"/>
          <w:szCs w:val="20"/>
          <w:rFonts w:ascii="Calibri" w:cs="Calibri" w:eastAsia="Calibri" w:hAnsi="Calibri"/>
        </w:rPr>
        <w:t xml:space="preserve"> (Ic = 14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iluminação: seção mínima de 1,5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13,30 × [1 + 0,00393 × (70 − 20)] = 15,91 Ω/km   (1,5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15,91 × (1 + 0,0000 + 0,0000) = 15,91 Ω/km</w:t>
      </w:r>
    </w:p>
    <w:p>
      <w:pPr>
        <w:keepNext/>
        <w:shd w:fill="F2F5F7" w:color="auto" w:val="clear"/>
        <w:spacing w:before="0" w:after="0"/>
        <w:ind w:left="120" w:right="120"/>
      </w:pPr>
      <w:r>
        <w:rPr>
          <w:sz w:val="17"/>
          <w:szCs w:val="17"/>
          <w:rFonts w:ascii="Consolas" w:cs="Consolas" w:eastAsia="Consolas" w:hAnsi="Consolas"/>
        </w:rPr>
        <w:t xml:space="preserve">XL = 2π × 60 × [0,05 + 0,2 × ln(2 × 3,0 / 1,5)] × 10⁻³ = 0,125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0,92;   senφ = 0,39;   L = 0,0200 km</w:t>
      </w:r>
    </w:p>
    <w:p>
      <w:pPr>
        <w:keepNext w:val="false"/>
        <w:shd w:fill="F2F5F7" w:color="auto" w:val="clear"/>
        <w:spacing w:before="0" w:after="120"/>
        <w:ind w:left="120" w:right="120"/>
      </w:pPr>
      <w:r>
        <w:rPr>
          <w:sz w:val="17"/>
          <w:szCs w:val="17"/>
          <w:rFonts w:ascii="Consolas" w:cs="Consolas" w:eastAsia="Consolas" w:hAnsi="Consolas"/>
        </w:rPr>
        <w:t xml:space="preserve">ΔV% = 2 × 2,36 × 0,0200 × (15,91 × 0,92 + 0,125 × 0,39) / 127 × 100 = 1,09 %   (U0 = 127 V)</w:t>
      </w:r>
    </w:p>
    <w:p>
      <w:pPr>
        <w:spacing w:after="50"/>
      </w:pPr>
      <w:r>
        <w:rPr>
          <w:color w:val="1F6E43"/>
          <w:sz w:val="19"/>
          <w:szCs w:val="19"/>
          <w:rFonts w:ascii="Calibri" w:cs="Calibri" w:eastAsia="Calibri" w:hAnsi="Calibri"/>
        </w:rPr>
        <w:t xml:space="preserve">✓ ΔV do circuito = 1,09 % ≤ 4,00 %</w:t>
      </w:r>
    </w:p>
    <w:p>
      <w:pPr>
        <w:spacing w:after="50"/>
      </w:pPr>
      <w:r>
        <w:rPr>
          <w:color w:val="1F6E43"/>
          <w:sz w:val="19"/>
          <w:szCs w:val="19"/>
          <w:rFonts w:ascii="Calibri" w:cs="Calibri" w:eastAsia="Calibri" w:hAnsi="Calibri"/>
        </w:rPr>
        <w:t xml:space="preserve">✓ ΔV acumulada = 0,83 % (a montante, alimentador AL-1) + 1,09 % = 1,92 %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1,5² = 29.756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d) — ponto de utilização em garagem de local de habitação.</w:t>
      </w:r>
    </w:p>
    <w:p>
      <w:pPr>
        <w:spacing w:after="50"/>
      </w:pPr>
      <w:r>
        <w:rPr>
          <w:color w:val="1F6E43"/>
          <w:sz w:val="19"/>
          <w:szCs w:val="19"/>
          <w:rFonts w:ascii="Calibri" w:cs="Calibri" w:eastAsia="Calibri" w:hAnsi="Calibri"/>
        </w:rPr>
        <w:t xml:space="preserve">✓ Adotado interruptor diferencial-residual 2P 25 A, IΔn = 30 mA (In,DR ≥ In = 10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17,5 × 0,800 = 14,00 A   (Tabela 36, 1,5 mm²)</w:t>
      </w:r>
    </w:p>
    <w:p>
      <w:pPr>
        <w:spacing w:after="50"/>
      </w:pPr>
      <w:r>
        <w:rPr>
          <w:color w:val="1F6E43"/>
          <w:sz w:val="19"/>
          <w:szCs w:val="19"/>
          <w:rFonts w:ascii="Calibri" w:cs="Calibri" w:eastAsia="Calibri" w:hAnsi="Calibri"/>
        </w:rPr>
        <w:t xml:space="preserve">✓ IB = 2,36 A ≤ In = 10 A ≤ Iz = 14,00 A</w:t>
      </w:r>
    </w:p>
    <w:p>
      <w:pPr>
        <w:spacing w:after="50"/>
      </w:pPr>
      <w:r>
        <w:rPr>
          <w:color w:val="1F6E43"/>
          <w:sz w:val="19"/>
          <w:szCs w:val="19"/>
          <w:rFonts w:ascii="Calibri" w:cs="Calibri" w:eastAsia="Calibri" w:hAnsi="Calibri"/>
        </w:rPr>
        <w:t xml:space="preserve">✓ I2 = 14,50 A ≤ 1,45 × Iz = 20,30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1,5 mm². Verificação adiabática do PE (6.4.3.1.2, k = 115): S ≥ √15.000 / 115 = 1,06 mm² → PE adotado 1,5 mm².</w:t>
      </w:r>
    </w:p>
    <w:p>
      <w:pPr>
        <w:spacing w:after="100" w:before="0"/>
      </w:pPr>
      <w:r>
        <w:rPr>
          <w:sz w:val="20"/>
          <w:szCs w:val="20"/>
          <w:rFonts w:ascii="Calibri" w:cs="Calibri" w:eastAsia="Calibri" w:hAnsi="Calibri"/>
        </w:rPr>
        <w:t xml:space="preserve">Conduto: trecho P1, compartilhado com os circuitos 12 — perfilado com tampa 38 × 38 mm, ocupação 3,6 % (ver dimensionamento das eletrocalhas).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1,5 · Neutro 1,5 · PE 1,5 mm² — condutor isolado 450/750 V, cobre, isolação PVC 70 °C (ABNT NBR NM 247-3); Disjuntor 1P C10 — 6,0 kA; IDR 2P 25 A / 30 mA; perfilado com tampa 38 × 38 mm.</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A.6.12 Circuito 12 — TUG — garagem (perfilado)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Tomadas de uso geral (TUG)</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B</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Garagem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600 VA — 480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0,80</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val="false"/>
        <w:shd w:fill="F2F5F7" w:color="auto" w:val="clear"/>
        <w:spacing w:before="60" w:after="120"/>
        <w:ind w:left="120" w:right="120"/>
      </w:pPr>
      <w:r>
        <w:rPr>
          <w:sz w:val="17"/>
          <w:szCs w:val="17"/>
          <w:rFonts w:ascii="Consolas" w:cs="Consolas" w:eastAsia="Consolas" w:hAnsi="Consolas"/>
        </w:rPr>
        <w:t xml:space="preserve">IB = S / U0 = 600,0 / 127 = 4,72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35, método de referência B1</w:t>
      </w:r>
    </w:p>
    <w:p>
      <w:pPr>
        <w:spacing w:after="100" w:before="0"/>
      </w:pPr>
      <w:r>
        <w:rPr>
          <w:sz w:val="20"/>
          <w:szCs w:val="20"/>
          <w:rFonts w:ascii="Calibri" w:cs="Calibri" w:eastAsia="Calibri" w:hAnsi="Calibri"/>
        </w:rPr>
        <w:t xml:space="preserve">Maneira de instalar nº 35 (Tabela 33): condutores isolados ou cabos unipolares em eletrocalha ou perfilado suspensa(o) — método de referência </w:t>
      </w:r>
      <w:r>
        <w:rPr>
          <w:b/>
          <w:bCs/>
          <w:sz w:val="20"/>
          <w:szCs w:val="20"/>
          <w:rFonts w:ascii="Calibri" w:cs="Calibri" w:eastAsia="Calibri" w:hAnsi="Calibri"/>
        </w:rPr>
        <w:t xml:space="preserve">B1</w:t>
      </w:r>
      <w:r>
        <w:rPr>
          <w:sz w:val="20"/>
          <w:szCs w:val="20"/>
          <w:rFonts w:ascii="Calibri" w:cs="Calibri" w:eastAsia="Calibri" w:hAnsi="Calibri"/>
        </w:rPr>
        <w:t xml:space="preserve">. Condutor isolado 450/750 V, cobre, isolação PVC 70 °C (ABNT NBR NM 247-3);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ambiente 30 °C, isolação PVC)</w:t>
      </w:r>
    </w:p>
    <w:p>
      <w:pPr>
        <w:keepNext/>
        <w:shd w:fill="F2F5F7" w:color="auto" w:val="clear"/>
        <w:spacing w:before="0" w:after="0"/>
        <w:ind w:left="120" w:right="120"/>
      </w:pPr>
      <w:r>
        <w:rPr>
          <w:sz w:val="17"/>
          <w:szCs w:val="17"/>
          <w:rFonts w:ascii="Consolas" w:cs="Consolas" w:eastAsia="Consolas" w:hAnsi="Consolas"/>
        </w:rPr>
        <w:t xml:space="preserve">FCA = 0,800   (Tabela 42, ref. 1 — em feixe: ao ar livre ou sobre superfície; embutidos; em conduto fechado, 2 circuitos)</w:t>
      </w:r>
    </w:p>
    <w:p>
      <w:pPr>
        <w:keepNext w:val="false"/>
        <w:shd w:fill="F2F5F7" w:color="auto" w:val="clear"/>
        <w:spacing w:before="0" w:after="120"/>
        <w:ind w:left="120" w:right="120"/>
      </w:pPr>
      <w:r>
        <w:rPr>
          <w:sz w:val="17"/>
          <w:szCs w:val="17"/>
          <w:rFonts w:ascii="Consolas" w:cs="Consolas" w:eastAsia="Consolas" w:hAnsi="Consolas"/>
        </w:rPr>
        <w:t xml:space="preserve">Fator total = 1,000 × 0,80 = 0,800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4,72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(0,800) = 12,50 A</w:t>
      </w:r>
    </w:p>
    <w:p>
      <w:pPr>
        <w:spacing w:after="100" w:before="0"/>
      </w:pPr>
      <w:r>
        <w:rPr>
          <w:sz w:val="20"/>
          <w:szCs w:val="20"/>
          <w:rFonts w:ascii="Calibri" w:cs="Calibri" w:eastAsia="Calibri" w:hAnsi="Calibri"/>
        </w:rPr>
        <w:t xml:space="preserve">Tabela 36 (cobre), método B1, 2 condutores carregados: menor seção com Ic ≥ 12,50 A → </w:t>
      </w:r>
      <w:r>
        <w:rPr>
          <w:b/>
          <w:bCs/>
          <w:sz w:val="20"/>
          <w:szCs w:val="20"/>
          <w:rFonts w:ascii="Calibri" w:cs="Calibri" w:eastAsia="Calibri" w:hAnsi="Calibri"/>
        </w:rPr>
        <w:t xml:space="preserve">1 mm²</w:t>
      </w:r>
      <w:r>
        <w:rPr>
          <w:sz w:val="20"/>
          <w:szCs w:val="20"/>
          <w:rFonts w:ascii="Calibri" w:cs="Calibri" w:eastAsia="Calibri" w:hAnsi="Calibri"/>
        </w:rPr>
        <w:t xml:space="preserve"> (Ic = 14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7,98 × [1 + 0,00393 × (70 − 20)] = 9,55 Ω/km   (2,5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9,55 × (1 + 0,0000 + 0,0000) = 9,55 Ω/km</w:t>
      </w:r>
    </w:p>
    <w:p>
      <w:pPr>
        <w:keepNext/>
        <w:shd w:fill="F2F5F7" w:color="auto" w:val="clear"/>
        <w:spacing w:before="0" w:after="0"/>
        <w:ind w:left="120" w:right="120"/>
      </w:pPr>
      <w:r>
        <w:rPr>
          <w:sz w:val="17"/>
          <w:szCs w:val="17"/>
          <w:rFonts w:ascii="Consolas" w:cs="Consolas" w:eastAsia="Consolas" w:hAnsi="Consolas"/>
        </w:rPr>
        <w:t xml:space="preserve">XL = 2π × 60 × [0,05 + 0,2 × ln(2 × 3,6 / 1,9)] × 10⁻³ = 0,119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0,80;   senφ = 0,60;   L = 0,0220 km</w:t>
      </w:r>
    </w:p>
    <w:p>
      <w:pPr>
        <w:keepNext w:val="false"/>
        <w:shd w:fill="F2F5F7" w:color="auto" w:val="clear"/>
        <w:spacing w:before="0" w:after="120"/>
        <w:ind w:left="120" w:right="120"/>
      </w:pPr>
      <w:r>
        <w:rPr>
          <w:sz w:val="17"/>
          <w:szCs w:val="17"/>
          <w:rFonts w:ascii="Consolas" w:cs="Consolas" w:eastAsia="Consolas" w:hAnsi="Consolas"/>
        </w:rPr>
        <w:t xml:space="preserve">ΔV% = 2 × 4,72 × 0,0220 × (9,55 × 0,80 + 0,119 × 0,60) / 127 × 100 = 1,26 %   (U0 = 127 V)</w:t>
      </w:r>
    </w:p>
    <w:p>
      <w:pPr>
        <w:spacing w:after="50"/>
      </w:pPr>
      <w:r>
        <w:rPr>
          <w:color w:val="1F6E43"/>
          <w:sz w:val="19"/>
          <w:szCs w:val="19"/>
          <w:rFonts w:ascii="Calibri" w:cs="Calibri" w:eastAsia="Calibri" w:hAnsi="Calibri"/>
        </w:rPr>
        <w:t xml:space="preserve">✓ ΔV do circuito = 1,26 % ≤ 4,00 %</w:t>
      </w:r>
    </w:p>
    <w:p>
      <w:pPr>
        <w:spacing w:after="50"/>
      </w:pPr>
      <w:r>
        <w:rPr>
          <w:color w:val="1F6E43"/>
          <w:sz w:val="19"/>
          <w:szCs w:val="19"/>
          <w:rFonts w:ascii="Calibri" w:cs="Calibri" w:eastAsia="Calibri" w:hAnsi="Calibri"/>
        </w:rPr>
        <w:t xml:space="preserve">✓ ΔV acumulada = 0,83 % (a montante, alimentador AL-1) + 1,26 % = 2,09 %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2,5² = 82.656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Exigido — alínea d) — ponto de utilização em garagem de local de habitação.</w:t>
      </w:r>
    </w:p>
    <w:p>
      <w:pPr>
        <w:spacing w:after="50"/>
      </w:pPr>
      <w:r>
        <w:rPr>
          <w:color w:val="1F6E43"/>
          <w:sz w:val="19"/>
          <w:szCs w:val="19"/>
          <w:rFonts w:ascii="Calibri" w:cs="Calibri" w:eastAsia="Calibri" w:hAnsi="Calibri"/>
        </w:rPr>
        <w:t xml:space="preserve">✓ Adotado interruptor diferencial-residual 2P 25 A, IΔn = 30 mA (In,DR ≥ In = 10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2,5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24 × 0,800 = 19,20 A   (Tabela 36, 2,5 mm²)</w:t>
      </w:r>
    </w:p>
    <w:p>
      <w:pPr>
        <w:spacing w:after="50"/>
      </w:pPr>
      <w:r>
        <w:rPr>
          <w:color w:val="1F6E43"/>
          <w:sz w:val="19"/>
          <w:szCs w:val="19"/>
          <w:rFonts w:ascii="Calibri" w:cs="Calibri" w:eastAsia="Calibri" w:hAnsi="Calibri"/>
        </w:rPr>
        <w:t xml:space="preserve">✓ IB = 4,72 A ≤ In = 10 A ≤ Iz = 19,20 A</w:t>
      </w:r>
    </w:p>
    <w:p>
      <w:pPr>
        <w:spacing w:after="50"/>
      </w:pPr>
      <w:r>
        <w:rPr>
          <w:color w:val="1F6E43"/>
          <w:sz w:val="19"/>
          <w:szCs w:val="19"/>
          <w:rFonts w:ascii="Calibri" w:cs="Calibri" w:eastAsia="Calibri" w:hAnsi="Calibri"/>
        </w:rPr>
        <w:t xml:space="preserve">✓ I2 = 14,50 A ≤ 1,45 × Iz = 27,84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2,5 mm². Verificação adiabática do PE (6.4.3.1.2, k = 115): S ≥ √15.000 / 115 = 1,06 mm² → PE adotado 2,5 mm².</w:t>
      </w:r>
    </w:p>
    <w:p>
      <w:pPr>
        <w:spacing w:after="100" w:before="0"/>
      </w:pPr>
      <w:r>
        <w:rPr>
          <w:sz w:val="20"/>
          <w:szCs w:val="20"/>
          <w:rFonts w:ascii="Calibri" w:cs="Calibri" w:eastAsia="Calibri" w:hAnsi="Calibri"/>
        </w:rPr>
        <w:t xml:space="preserve">Conduto: trecho P1, compartilhado com os circuitos 11 — perfilado com tampa 38 × 38 mm, ocupação 3,6 % (ver dimensionamento das eletrocalhas).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2,5 · Neutro 2,5 · PE 2,5 mm² — condutor isolado 450/750 V, cobre, isolação PVC 70 °C (ABNT NBR NM 247-3); Disjuntor 1P C10 — 6,0 kA; IDR 2P 25 A / 30 mA; perfilado com tampa 38 × 38 mm.</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A.6.13 Circuito 13 — Iluminação externa — estacionamento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QD-1 — Quadro de distribuição de circuitos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Iluminação</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F+N+PE — monofásico fase-neutro, com condutor de proteção — fase C</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127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Área externa à edificação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35,0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200 W (luminotécnica: Estacionamento externo) — 211 VA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0,95</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P = Σ potência das luminárias (cálculo luminotécnico: Estacionamento externo) = 200 W</w:t>
      </w:r>
    </w:p>
    <w:p>
      <w:pPr>
        <w:keepNext/>
        <w:shd w:fill="F2F5F7" w:color="auto" w:val="clear"/>
        <w:spacing w:before="0" w:after="0"/>
        <w:ind w:left="120" w:right="120"/>
      </w:pPr>
      <w:r>
        <w:rPr>
          <w:sz w:val="17"/>
          <w:szCs w:val="17"/>
          <w:rFonts w:ascii="Consolas" w:cs="Consolas" w:eastAsia="Consolas" w:hAnsi="Consolas"/>
        </w:rPr>
        <w:t xml:space="preserve">S = P / cosφ = 200 / 0,95 = 210,5 VA</w:t>
      </w:r>
    </w:p>
    <w:p>
      <w:pPr>
        <w:keepNext w:val="false"/>
        <w:shd w:fill="F2F5F7" w:color="auto" w:val="clear"/>
        <w:spacing w:before="0" w:after="120"/>
        <w:ind w:left="120" w:right="120"/>
      </w:pPr>
      <w:r>
        <w:rPr>
          <w:sz w:val="17"/>
          <w:szCs w:val="17"/>
          <w:rFonts w:ascii="Consolas" w:cs="Consolas" w:eastAsia="Consolas" w:hAnsi="Consolas"/>
        </w:rPr>
        <w:t xml:space="preserve">IB = S / U0 = 210,5 / 127 = 1,66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61A, método de referência D</w:t>
      </w:r>
    </w:p>
    <w:p>
      <w:pPr>
        <w:spacing w:after="100" w:before="0"/>
      </w:pPr>
      <w:r>
        <w:rPr>
          <w:sz w:val="20"/>
          <w:szCs w:val="20"/>
          <w:rFonts w:ascii="Calibri" w:cs="Calibri" w:eastAsia="Calibri" w:hAnsi="Calibri"/>
        </w:rPr>
        <w:t xml:space="preserve">Maneira de instalar nº 61A (Tabela 33): cabos unipolares em eletroduto (de seção circular ou não) ou em canaleta não-ventilada enterrado(a) — método de referência </w:t>
      </w:r>
      <w:r>
        <w:rPr>
          <w:b/>
          <w:bCs/>
          <w:sz w:val="20"/>
          <w:szCs w:val="20"/>
          <w:rFonts w:ascii="Calibri" w:cs="Calibri" w:eastAsia="Calibri" w:hAnsi="Calibri"/>
        </w:rPr>
        <w:t xml:space="preserve">D</w:t>
      </w:r>
      <w:r>
        <w:rPr>
          <w:sz w:val="20"/>
          <w:szCs w:val="20"/>
          <w:rFonts w:ascii="Calibri" w:cs="Calibri" w:eastAsia="Calibri" w:hAnsi="Calibri"/>
        </w:rPr>
        <w:t xml:space="preserve">. Cabo unipolar 0,6/1 kV, cobre, isolação PVC 70 °C (ABNT NBR 7288); 2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do solo 20 °C, isolação PVC)</w:t>
      </w:r>
    </w:p>
    <w:p>
      <w:pPr>
        <w:keepNext/>
        <w:shd w:fill="F2F5F7" w:color="auto" w:val="clear"/>
        <w:spacing w:before="0" w:after="0"/>
        <w:ind w:left="120" w:right="120"/>
      </w:pPr>
      <w:r>
        <w:rPr>
          <w:sz w:val="17"/>
          <w:szCs w:val="17"/>
          <w:rFonts w:ascii="Consolas" w:cs="Consolas" w:eastAsia="Consolas" w:hAnsi="Consolas"/>
        </w:rPr>
        <w:t xml:space="preserve">FCR = 1,00   (Tabela 41 — cabos em dutos enterrados, resistividade 2,5 K·m/W)</w:t>
      </w:r>
    </w:p>
    <w:p>
      <w:pPr>
        <w:keepNext/>
        <w:shd w:fill="F2F5F7" w:color="auto" w:val="clear"/>
        <w:spacing w:before="0" w:after="0"/>
        <w:ind w:left="120" w:right="120"/>
      </w:pPr>
      <w:r>
        <w:rPr>
          <w:sz w:val="17"/>
          <w:szCs w:val="17"/>
          <w:rFonts w:ascii="Consolas" w:cs="Consolas" w:eastAsia="Consolas" w:hAnsi="Consolas"/>
        </w:rPr>
        <w:t xml:space="preserve">FCP = 1,00   (profundidade de 0,70 m (tabelas para 0,7 m; redução de 1 % a cada 10 cm adicionais, até 2 m))</w:t>
      </w:r>
    </w:p>
    <w:p>
      <w:pPr>
        <w:keepNext/>
        <w:shd w:fill="F2F5F7" w:color="auto" w:val="clear"/>
        <w:spacing w:before="0" w:after="0"/>
        <w:ind w:left="120" w:right="120"/>
      </w:pPr>
      <w:r>
        <w:rPr>
          <w:sz w:val="17"/>
          <w:szCs w:val="17"/>
          <w:rFonts w:ascii="Consolas" w:cs="Consolas" w:eastAsia="Consolas" w:hAnsi="Consolas"/>
        </w:rPr>
        <w:t xml:space="preserve">FCA = 1,000   (circuito único na linha enterrada)</w:t>
      </w:r>
    </w:p>
    <w:p>
      <w:pPr>
        <w:keepNext w:val="false"/>
        <w:shd w:fill="F2F5F7" w:color="auto" w:val="clear"/>
        <w:spacing w:before="0" w:after="120"/>
        <w:ind w:left="120" w:right="120"/>
      </w:pPr>
      <w:r>
        <w:rPr>
          <w:sz w:val="17"/>
          <w:szCs w:val="17"/>
          <w:rFonts w:ascii="Consolas" w:cs="Consolas" w:eastAsia="Consolas" w:hAnsi="Consolas"/>
        </w:rPr>
        <w:t xml:space="preserve">Fator total = 1,000 × 1,000 × 1,000 × 1,000 = 1,000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1P,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1,66 A   →   In = 10 A</w:t>
      </w:r>
    </w:p>
    <w:p>
      <w:pPr>
        <w:keepNext w:val="false"/>
        <w:shd w:fill="F2F5F7" w:color="auto" w:val="clear"/>
        <w:spacing w:before="0" w:after="120"/>
        <w:ind w:left="120" w:right="120"/>
      </w:pPr>
      <w:r>
        <w:rPr>
          <w:sz w:val="17"/>
          <w:szCs w:val="17"/>
          <w:rFonts w:ascii="Consolas" w:cs="Consolas" w:eastAsia="Consolas" w:hAnsi="Consolas"/>
        </w:rPr>
        <w:t xml:space="preserve">I2 = 1,45 × In = 14,50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10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10,00 / (1,000) = 10,00 A</w:t>
      </w:r>
    </w:p>
    <w:p>
      <w:pPr>
        <w:spacing w:after="100" w:before="0"/>
      </w:pPr>
      <w:r>
        <w:rPr>
          <w:sz w:val="20"/>
          <w:szCs w:val="20"/>
          <w:rFonts w:ascii="Calibri" w:cs="Calibri" w:eastAsia="Calibri" w:hAnsi="Calibri"/>
        </w:rPr>
        <w:t xml:space="preserve">Tabela 36 (cobre), método D, 2 condutores carregados: menor seção com Ic ≥ 10,00 A → </w:t>
      </w:r>
      <w:r>
        <w:rPr>
          <w:b/>
          <w:bCs/>
          <w:sz w:val="20"/>
          <w:szCs w:val="20"/>
          <w:rFonts w:ascii="Calibri" w:cs="Calibri" w:eastAsia="Calibri" w:hAnsi="Calibri"/>
        </w:rPr>
        <w:t xml:space="preserve">0,5 mm²</w:t>
      </w:r>
      <w:r>
        <w:rPr>
          <w:sz w:val="20"/>
          <w:szCs w:val="20"/>
          <w:rFonts w:ascii="Calibri" w:cs="Calibri" w:eastAsia="Calibri" w:hAnsi="Calibri"/>
        </w:rPr>
        <w:t xml:space="preserve"> (Ic = 12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iluminação: seção mínima de 1,5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13,30 × [1 + 0,00393 × (70 − 20)] = 15,91 Ω/km   (1,5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15,91 × (1 + 0,0000 + 0,0000) = 15,91 Ω/km</w:t>
      </w:r>
    </w:p>
    <w:p>
      <w:pPr>
        <w:keepNext/>
        <w:shd w:fill="F2F5F7" w:color="auto" w:val="clear"/>
        <w:spacing w:before="0" w:after="0"/>
        <w:ind w:left="120" w:right="120"/>
      </w:pPr>
      <w:r>
        <w:rPr>
          <w:sz w:val="17"/>
          <w:szCs w:val="17"/>
          <w:rFonts w:ascii="Consolas" w:cs="Consolas" w:eastAsia="Consolas" w:hAnsi="Consolas"/>
        </w:rPr>
        <w:t xml:space="preserve">XL = 2π × 60 × [0,05 + 0,2 × ln(2 × 5,4 / 1,5)] × 10⁻³ = 0,169 Ω/km   (condutores justapostos)</w:t>
      </w:r>
    </w:p>
    <w:p>
      <w:pPr>
        <w:keepNext/>
        <w:shd w:fill="F2F5F7" w:color="auto" w:val="clear"/>
        <w:spacing w:before="0" w:after="0"/>
        <w:ind w:left="120" w:right="120"/>
      </w:pPr>
      <w:r>
        <w:rPr>
          <w:sz w:val="17"/>
          <w:szCs w:val="17"/>
          <w:rFonts w:ascii="Consolas" w:cs="Consolas" w:eastAsia="Consolas" w:hAnsi="Consolas"/>
        </w:rPr>
        <w:t xml:space="preserve">cosφ = 0,95;   senφ = 0,31;   L = 0,0350 km</w:t>
      </w:r>
    </w:p>
    <w:p>
      <w:pPr>
        <w:keepNext w:val="false"/>
        <w:shd w:fill="F2F5F7" w:color="auto" w:val="clear"/>
        <w:spacing w:before="0" w:after="120"/>
        <w:ind w:left="120" w:right="120"/>
      </w:pPr>
      <w:r>
        <w:rPr>
          <w:sz w:val="17"/>
          <w:szCs w:val="17"/>
          <w:rFonts w:ascii="Consolas" w:cs="Consolas" w:eastAsia="Consolas" w:hAnsi="Consolas"/>
        </w:rPr>
        <w:t xml:space="preserve">ΔV% = 2 × 1,66 × 0,0350 × (15,91 × 0,95 + 0,169 × 0,31) / 127 × 100 = 1,39 %   (U0 = 127 V)</w:t>
      </w:r>
    </w:p>
    <w:p>
      <w:pPr>
        <w:spacing w:after="50"/>
      </w:pPr>
      <w:r>
        <w:rPr>
          <w:color w:val="1F6E43"/>
          <w:sz w:val="19"/>
          <w:szCs w:val="19"/>
          <w:rFonts w:ascii="Calibri" w:cs="Calibri" w:eastAsia="Calibri" w:hAnsi="Calibri"/>
        </w:rPr>
        <w:t xml:space="preserve">✓ ΔV do circuito = 1,39 % ≤ 4,00 %</w:t>
      </w:r>
    </w:p>
    <w:p>
      <w:pPr>
        <w:spacing w:after="50"/>
      </w:pPr>
      <w:r>
        <w:rPr>
          <w:color w:val="1F6E43"/>
          <w:sz w:val="19"/>
          <w:szCs w:val="19"/>
          <w:rFonts w:ascii="Calibri" w:cs="Calibri" w:eastAsia="Calibri" w:hAnsi="Calibri"/>
        </w:rPr>
        <w:t xml:space="preserve">✓ ΔV acumulada = 0,83 % (a montante, alimentador AL-1) + 1,39 % = 2,21 %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QD-1 = 3,0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15.000 A²s   (limite máximo da classe 3 de limitação de energia (EN 60898-1, anexo ZA) para In ≤ 16 A e nível de 3,0 kA)</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√15.000 / 115 = 1,06 mm²   →   seção requerida: 1,5 mm²</w:t>
      </w:r>
    </w:p>
    <w:p>
      <w:pPr>
        <w:spacing w:after="50"/>
      </w:pPr>
      <w:r>
        <w:rPr>
          <w:color w:val="1F6E43"/>
          <w:sz w:val="19"/>
          <w:szCs w:val="19"/>
          <w:rFonts w:ascii="Calibri" w:cs="Calibri" w:eastAsia="Calibri" w:hAnsi="Calibri"/>
        </w:rPr>
        <w:t xml:space="preserve">✓ k² × S² = 115² × 1,5² = 29.756 A²s ≥ I²t = 15.000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spacing w:after="100" w:before="0"/>
      </w:pPr>
      <w:r>
        <w:rPr>
          <w:sz w:val="20"/>
          <w:szCs w:val="20"/>
          <w:rFonts w:ascii="Calibri" w:cs="Calibri" w:eastAsia="Calibri" w:hAnsi="Calibri"/>
        </w:rPr>
        <w:t xml:space="preserve">Circuito protegido por dispositivo DR com IΔn = 30 mA, que assegura o seccionamento automático em caso de falta à massa.</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 adotado por decisão de projeto.</w:t>
      </w:r>
    </w:p>
    <w:p>
      <w:pPr>
        <w:spacing w:after="50"/>
      </w:pPr>
      <w:r>
        <w:rPr>
          <w:color w:val="1F6E43"/>
          <w:sz w:val="19"/>
          <w:szCs w:val="19"/>
          <w:rFonts w:ascii="Calibri" w:cs="Calibri" w:eastAsia="Calibri" w:hAnsi="Calibri"/>
        </w:rPr>
        <w:t xml:space="preserve">✓ Adotado interruptor diferencial-residual 2P 25 A, IΔn = 30 mA (In,DR ≥ In = 10 A)</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0,75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1,5</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1,5</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22 × 1,000 = 22,00 A   (Tabela 36, 1,5 mm²)</w:t>
      </w:r>
    </w:p>
    <w:p>
      <w:pPr>
        <w:spacing w:after="50"/>
      </w:pPr>
      <w:r>
        <w:rPr>
          <w:color w:val="1F6E43"/>
          <w:sz w:val="19"/>
          <w:szCs w:val="19"/>
          <w:rFonts w:ascii="Calibri" w:cs="Calibri" w:eastAsia="Calibri" w:hAnsi="Calibri"/>
        </w:rPr>
        <w:t xml:space="preserve">✓ IB = 1,66 A ≤ In = 10 A ≤ Iz = 22,00 A</w:t>
      </w:r>
    </w:p>
    <w:p>
      <w:pPr>
        <w:spacing w:after="50"/>
      </w:pPr>
      <w:r>
        <w:rPr>
          <w:color w:val="1F6E43"/>
          <w:sz w:val="19"/>
          <w:szCs w:val="19"/>
          <w:rFonts w:ascii="Calibri" w:cs="Calibri" w:eastAsia="Calibri" w:hAnsi="Calibri"/>
        </w:rPr>
        <w:t xml:space="preserve">✓ I2 = 14,50 A ≤ 1,45 × Iz = 31,90 A</w:t>
      </w:r>
    </w:p>
    <w:p>
      <w:pPr>
        <w:spacing w:after="100" w:before="0"/>
      </w:pPr>
      <w:r>
        <w:rPr>
          <w:sz w:val="20"/>
          <w:szCs w:val="20"/>
          <w:rFonts w:ascii="Calibri" w:cs="Calibri" w:eastAsia="Calibri" w:hAnsi="Calibri"/>
        </w:rPr>
        <w:t xml:space="preserve">Neutro: circuito monofásico ou bifásico com neutro: seção igual à das fases (6.2.6.2). Condutor de proteção (Tabela 58): S ≤ 16 mm² → SPE = S = 1,5 mm². Verificação adiabática do PE (6.4.3.1.2, k = 115): S ≥ √15.000 / 115 = 1,06 mm² → PE adotado 1,5 mm².</w:t>
      </w:r>
    </w:p>
    <w:p>
      <w:pPr>
        <w:spacing w:after="100" w:before="0"/>
      </w:pPr>
      <w:r>
        <w:rPr>
          <w:sz w:val="20"/>
          <w:szCs w:val="20"/>
          <w:rFonts w:ascii="Calibri" w:cs="Calibri" w:eastAsia="Calibri" w:hAnsi="Calibri"/>
        </w:rPr>
        <w:t xml:space="preserve">Eletroduto: exclusivo do circuito — PVC rígido roscável DN 20 (1/2"), ocupação 33,7 %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1,5 · Neutro 1,5 · PE 1,5 mm² — cabo unipolar 0,6/1 kV, cobre, isolação PVC 70 °C (ABNT NBR 7288); Disjuntor 1P C10 — 6,0 kA; IDR 2P 25 A / 30 mA; eletroduto DN 20 (1/2").</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A.6.14 Circuito AL-1 — Alimentador do QD-1</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Quadro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QM — Quadro de medição (ponto de entrega)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Distribuição (alimentador de quadro)</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F+F+F+N+PE — trifásico com neutro, com condutor de proteção — fases A, B, C</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220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Local</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Quadro de distribuição / prumada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Comprimento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Potência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23.832 VA (demanda do quadro QD-1) — 22.396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Fator de potência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0,94</w:t>
            </w:r>
          </w:p>
        </w:tc>
      </w:tr>
    </w:tbl>
    <w:p>
      <w:pPr>
        <w:spacing w:after="60" w:before="0"/>
      </w:pPr>
    </w:p>
    <w:p>
      <w:pPr>
        <w:keepNext/>
        <w:spacing w:after="60" w:before="140"/>
      </w:pPr>
      <w:r>
        <w:rPr>
          <w:b/>
          <w:bCs/>
          <w:sz w:val="20"/>
          <w:szCs w:val="20"/>
          <w:rFonts w:ascii="Calibri" w:cs="Calibri" w:eastAsia="Calibri" w:hAnsi="Calibri"/>
        </w:rPr>
        <w:t xml:space="preserve">A — a) Corrente de projeto</w:t>
      </w:r>
    </w:p>
    <w:p>
      <w:pPr>
        <w:keepNext/>
        <w:shd w:fill="F2F5F7" w:color="auto" w:val="clear"/>
        <w:spacing w:before="60" w:after="0"/>
        <w:ind w:left="120" w:right="120"/>
      </w:pPr>
      <w:r>
        <w:rPr>
          <w:sz w:val="17"/>
          <w:szCs w:val="17"/>
          <w:rFonts w:ascii="Consolas" w:cs="Consolas" w:eastAsia="Consolas" w:hAnsi="Consolas"/>
        </w:rPr>
        <w:t xml:space="preserve">S = FD × ΣS(terminais) + ΣS(quadros a jusante) = 1,00 × 23.832 + 0 = 23.832 VA</w:t>
      </w:r>
    </w:p>
    <w:p>
      <w:pPr>
        <w:keepNext/>
        <w:shd w:fill="F2F5F7" w:color="auto" w:val="clear"/>
        <w:spacing w:before="0" w:after="0"/>
        <w:ind w:left="120" w:right="120"/>
      </w:pPr>
      <w:r>
        <w:rPr>
          <w:sz w:val="17"/>
          <w:szCs w:val="17"/>
          <w:rFonts w:ascii="Consolas" w:cs="Consolas" w:eastAsia="Consolas" w:hAnsi="Consolas"/>
        </w:rPr>
        <w:t xml:space="preserve">cosφ médio = P / S = 22.396 / 23.832 = 0,94</w:t>
      </w:r>
    </w:p>
    <w:p>
      <w:pPr>
        <w:keepNext w:val="false"/>
        <w:shd w:fill="F2F5F7" w:color="auto" w:val="clear"/>
        <w:spacing w:before="0" w:after="120"/>
        <w:ind w:left="120" w:right="120"/>
      </w:pPr>
      <w:r>
        <w:rPr>
          <w:sz w:val="17"/>
          <w:szCs w:val="17"/>
          <w:rFonts w:ascii="Consolas" w:cs="Consolas" w:eastAsia="Consolas" w:hAnsi="Consolas"/>
        </w:rPr>
        <w:t xml:space="preserve">IB = S / (√3 × U) = 23.831,7 / (√3 × 220) = 62,54 A</w:t>
      </w:r>
    </w:p>
    <w:p>
      <w:pPr>
        <w:keepNext/>
        <w:spacing w:after="60" w:before="140"/>
      </w:pPr>
      <w:r>
        <w:rPr>
          <w:b/>
          <w:bCs/>
          <w:sz w:val="20"/>
          <w:szCs w:val="20"/>
          <w:rFonts w:ascii="Calibri" w:cs="Calibri" w:eastAsia="Calibri" w:hAnsi="Calibri"/>
        </w:rPr>
        <w:t xml:space="preserve">A — b) Linha elétrica e fatores de correção</w:t>
      </w:r>
    </w:p>
    <w:p>
      <w:pPr>
        <w:keepNext/>
        <w:spacing w:before="60" w:after="20"/>
      </w:pPr>
      <w:r>
        <w:drawing>
          <wp:inline distT="0" distB="0" distL="0" distR="0">
            <wp:extent cx="18288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28800" cy="11430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Tabela 33 — maneira de instalar nº 61A, método de referência D</w:t>
      </w:r>
    </w:p>
    <w:p>
      <w:pPr>
        <w:spacing w:after="100" w:before="0"/>
      </w:pPr>
      <w:r>
        <w:rPr>
          <w:sz w:val="20"/>
          <w:szCs w:val="20"/>
          <w:rFonts w:ascii="Calibri" w:cs="Calibri" w:eastAsia="Calibri" w:hAnsi="Calibri"/>
        </w:rPr>
        <w:t xml:space="preserve">Maneira de instalar nº 61A (Tabela 33): cabos unipolares em eletroduto (de seção circular ou não) ou em canaleta não-ventilada enterrado(a) — método de referência </w:t>
      </w:r>
      <w:r>
        <w:rPr>
          <w:b/>
          <w:bCs/>
          <w:sz w:val="20"/>
          <w:szCs w:val="20"/>
          <w:rFonts w:ascii="Calibri" w:cs="Calibri" w:eastAsia="Calibri" w:hAnsi="Calibri"/>
        </w:rPr>
        <w:t xml:space="preserve">D</w:t>
      </w:r>
      <w:r>
        <w:rPr>
          <w:sz w:val="20"/>
          <w:szCs w:val="20"/>
          <w:rFonts w:ascii="Calibri" w:cs="Calibri" w:eastAsia="Calibri" w:hAnsi="Calibri"/>
        </w:rPr>
        <w:t xml:space="preserve">. Cabo unipolar 0,6/1 kV, cobre, isolação PVC 70 °C (ABNT NBR 7288); 3 condutores carregados (Tabela 46).</w:t>
      </w:r>
    </w:p>
    <w:p>
      <w:pPr>
        <w:keepNext/>
        <w:shd w:fill="F2F5F7" w:color="auto" w:val="clear"/>
        <w:spacing w:before="60" w:after="0"/>
        <w:ind w:left="120" w:right="120"/>
      </w:pPr>
      <w:r>
        <w:rPr>
          <w:sz w:val="17"/>
          <w:szCs w:val="17"/>
          <w:rFonts w:ascii="Consolas" w:cs="Consolas" w:eastAsia="Consolas" w:hAnsi="Consolas"/>
        </w:rPr>
        <w:t xml:space="preserve">FCT = 1,00   (Tabela 40 — temperatura do solo 20 °C, isolação PVC)</w:t>
      </w:r>
    </w:p>
    <w:p>
      <w:pPr>
        <w:keepNext/>
        <w:shd w:fill="F2F5F7" w:color="auto" w:val="clear"/>
        <w:spacing w:before="0" w:after="0"/>
        <w:ind w:left="120" w:right="120"/>
      </w:pPr>
      <w:r>
        <w:rPr>
          <w:sz w:val="17"/>
          <w:szCs w:val="17"/>
          <w:rFonts w:ascii="Consolas" w:cs="Consolas" w:eastAsia="Consolas" w:hAnsi="Consolas"/>
        </w:rPr>
        <w:t xml:space="preserve">FCR = 1,00   (Tabela 41 — cabos em dutos enterrados, resistividade 2,5 K·m/W)</w:t>
      </w:r>
    </w:p>
    <w:p>
      <w:pPr>
        <w:keepNext/>
        <w:shd w:fill="F2F5F7" w:color="auto" w:val="clear"/>
        <w:spacing w:before="0" w:after="0"/>
        <w:ind w:left="120" w:right="120"/>
      </w:pPr>
      <w:r>
        <w:rPr>
          <w:sz w:val="17"/>
          <w:szCs w:val="17"/>
          <w:rFonts w:ascii="Consolas" w:cs="Consolas" w:eastAsia="Consolas" w:hAnsi="Consolas"/>
        </w:rPr>
        <w:t xml:space="preserve">FCP = 1,00   (profundidade de 0,70 m (tabelas para 0,7 m; redução de 1 % a cada 10 cm adicionais, até 2 m))</w:t>
      </w:r>
    </w:p>
    <w:p>
      <w:pPr>
        <w:keepNext/>
        <w:shd w:fill="F2F5F7" w:color="auto" w:val="clear"/>
        <w:spacing w:before="0" w:after="0"/>
        <w:ind w:left="120" w:right="120"/>
      </w:pPr>
      <w:r>
        <w:rPr>
          <w:sz w:val="17"/>
          <w:szCs w:val="17"/>
          <w:rFonts w:ascii="Consolas" w:cs="Consolas" w:eastAsia="Consolas" w:hAnsi="Consolas"/>
        </w:rPr>
        <w:t xml:space="preserve">FCA = 1,000   (circuito único na linha enterrada)</w:t>
      </w:r>
    </w:p>
    <w:p>
      <w:pPr>
        <w:keepNext w:val="false"/>
        <w:shd w:fill="F2F5F7" w:color="auto" w:val="clear"/>
        <w:spacing w:before="0" w:after="120"/>
        <w:ind w:left="120" w:right="120"/>
      </w:pPr>
      <w:r>
        <w:rPr>
          <w:sz w:val="17"/>
          <w:szCs w:val="17"/>
          <w:rFonts w:ascii="Consolas" w:cs="Consolas" w:eastAsia="Consolas" w:hAnsi="Consolas"/>
        </w:rPr>
        <w:t xml:space="preserve">Fator total = 1,000 × 1,000 × 1,000 × 1,000 = 1,000</w:t>
      </w:r>
    </w:p>
    <w:p>
      <w:pPr>
        <w:keepNext/>
        <w:spacing w:after="60" w:before="140"/>
      </w:pPr>
      <w:r>
        <w:rPr>
          <w:b/>
          <w:bCs/>
          <w:sz w:val="20"/>
          <w:szCs w:val="20"/>
          <w:rFonts w:ascii="Calibri" w:cs="Calibri" w:eastAsia="Calibri" w:hAnsi="Calibri"/>
        </w:rPr>
        <w:t xml:space="preserve">A — c) Dispositivo de proteção contra sobrecorrentes</w:t>
      </w:r>
    </w:p>
    <w:p>
      <w:pPr>
        <w:spacing w:after="100" w:before="0"/>
      </w:pPr>
      <w:r>
        <w:rPr>
          <w:sz w:val="20"/>
          <w:szCs w:val="20"/>
          <w:rFonts w:ascii="Calibri" w:cs="Calibri" w:eastAsia="Calibri" w:hAnsi="Calibri"/>
        </w:rPr>
        <w:t xml:space="preserve">Disjuntor termomagnético 3P, curva C, conforme ABNT NBR NM 60898. Corrente nominal: menor valor padronizado igual ou superior a IB e a 10 A.</w:t>
      </w:r>
    </w:p>
    <w:p>
      <w:pPr>
        <w:keepNext/>
        <w:shd w:fill="F2F5F7" w:color="auto" w:val="clear"/>
        <w:spacing w:before="60" w:after="0"/>
        <w:ind w:left="120" w:right="120"/>
      </w:pPr>
      <w:r>
        <w:rPr>
          <w:sz w:val="17"/>
          <w:szCs w:val="17"/>
          <w:rFonts w:ascii="Consolas" w:cs="Consolas" w:eastAsia="Consolas" w:hAnsi="Consolas"/>
        </w:rPr>
        <w:t xml:space="preserve">In ≥ IB = 62,54 A   →   In = 63 A</w:t>
      </w:r>
    </w:p>
    <w:p>
      <w:pPr>
        <w:keepNext w:val="false"/>
        <w:shd w:fill="F2F5F7" w:color="auto" w:val="clear"/>
        <w:spacing w:before="0" w:after="120"/>
        <w:ind w:left="120" w:right="120"/>
      </w:pPr>
      <w:r>
        <w:rPr>
          <w:sz w:val="17"/>
          <w:szCs w:val="17"/>
          <w:rFonts w:ascii="Consolas" w:cs="Consolas" w:eastAsia="Consolas" w:hAnsi="Consolas"/>
        </w:rPr>
        <w:t xml:space="preserve">I2 = 1,45 × In = 91,35 A</w:t>
      </w:r>
    </w:p>
    <w:p>
      <w:pPr>
        <w:keepNext/>
        <w:spacing w:after="60" w:before="140"/>
      </w:pPr>
      <w:r>
        <w:rPr>
          <w:b/>
          <w:bCs/>
          <w:sz w:val="20"/>
          <w:szCs w:val="20"/>
          <w:rFonts w:ascii="Calibri" w:cs="Calibri" w:eastAsia="Calibri" w:hAnsi="Calibri"/>
        </w:rPr>
        <w:t xml:space="preserve">A — d) Capacidade de condução de corrente (6.2.5 e 5.3.4.1)</w:t>
      </w:r>
    </w:p>
    <w:p>
      <w:pPr>
        <w:keepNext/>
        <w:shd w:fill="F2F5F7" w:color="auto" w:val="clear"/>
        <w:spacing w:before="60" w:after="0"/>
        <w:ind w:left="120" w:right="120"/>
      </w:pPr>
      <w:r>
        <w:rPr>
          <w:sz w:val="17"/>
          <w:szCs w:val="17"/>
          <w:rFonts w:ascii="Consolas" w:cs="Consolas" w:eastAsia="Consolas" w:hAnsi="Consolas"/>
        </w:rPr>
        <w:t xml:space="preserve">Iz,mín = In = 63 A</w:t>
      </w:r>
    </w:p>
    <w:p>
      <w:pPr>
        <w:keepNext w:val="false"/>
        <w:shd w:fill="F2F5F7" w:color="auto" w:val="clear"/>
        <w:spacing w:before="0" w:after="120"/>
        <w:ind w:left="120" w:right="120"/>
      </w:pPr>
      <w:r>
        <w:rPr>
          <w:sz w:val="17"/>
          <w:szCs w:val="17"/>
          <w:rFonts w:ascii="Consolas" w:cs="Consolas" w:eastAsia="Consolas" w:hAnsi="Consolas"/>
        </w:rPr>
        <w:t xml:space="preserve">Ic,mín = Iz,mín / (fator total) = 63,00 / (1,000) = 63,00 A</w:t>
      </w:r>
    </w:p>
    <w:p>
      <w:pPr>
        <w:spacing w:after="100" w:before="0"/>
      </w:pPr>
      <w:r>
        <w:rPr>
          <w:sz w:val="20"/>
          <w:szCs w:val="20"/>
          <w:rFonts w:ascii="Calibri" w:cs="Calibri" w:eastAsia="Calibri" w:hAnsi="Calibri"/>
        </w:rPr>
        <w:t xml:space="preserve">Tabela 36 (cobre), método D, 3 condutores carregados: menor seção com Ic ≥ 63,00 A → </w:t>
      </w:r>
      <w:r>
        <w:rPr>
          <w:b/>
          <w:bCs/>
          <w:sz w:val="20"/>
          <w:szCs w:val="20"/>
          <w:rFonts w:ascii="Calibri" w:cs="Calibri" w:eastAsia="Calibri" w:hAnsi="Calibri"/>
        </w:rPr>
        <w:t xml:space="preserve">16 mm²</w:t>
      </w:r>
      <w:r>
        <w:rPr>
          <w:sz w:val="20"/>
          <w:szCs w:val="20"/>
          <w:rFonts w:ascii="Calibri" w:cs="Calibri" w:eastAsia="Calibri" w:hAnsi="Calibri"/>
        </w:rPr>
        <w:t xml:space="preserve"> (Ic = 67 A).</w:t>
      </w:r>
    </w:p>
    <w:p>
      <w:pPr>
        <w:keepNext/>
        <w:spacing w:after="60" w:before="140"/>
      </w:pPr>
      <w:r>
        <w:rPr>
          <w:b/>
          <w:bCs/>
          <w:sz w:val="20"/>
          <w:szCs w:val="20"/>
          <w:rFonts w:ascii="Calibri" w:cs="Calibri" w:eastAsia="Calibri" w:hAnsi="Calibri"/>
        </w:rPr>
        <w:t xml:space="preserve">A — e) Seção mínima (6.2.6.1, Tabela 47)</w:t>
      </w:r>
    </w:p>
    <w:p>
      <w:pPr>
        <w:spacing w:after="100" w:before="0"/>
      </w:pPr>
      <w:r>
        <w:rPr>
          <w:sz w:val="20"/>
          <w:szCs w:val="20"/>
          <w:rFonts w:ascii="Calibri" w:cs="Calibri" w:eastAsia="Calibri" w:hAnsi="Calibri"/>
        </w:rPr>
        <w:t xml:space="preserve">Circuito de força: seção mínima de 2,5 mm² (cobre, instalação fixa com cabos isolados).</w:t>
      </w:r>
    </w:p>
    <w:p>
      <w:pPr>
        <w:keepNext/>
        <w:spacing w:after="60" w:before="140"/>
      </w:pPr>
      <w:r>
        <w:rPr>
          <w:b/>
          <w:bCs/>
          <w:sz w:val="20"/>
          <w:szCs w:val="20"/>
          <w:rFonts w:ascii="Calibri" w:cs="Calibri" w:eastAsia="Calibri" w:hAnsi="Calibri"/>
        </w:rPr>
        <w:t xml:space="preserve">A — f) Queda de tensão (6.2.7)</w:t>
      </w:r>
    </w:p>
    <w:p>
      <w:pPr>
        <w:keepNext/>
        <w:shd w:fill="F2F5F7" w:color="auto" w:val="clear"/>
        <w:spacing w:before="60" w:after="0"/>
        <w:ind w:left="120" w:right="120"/>
      </w:pPr>
      <w:r>
        <w:rPr>
          <w:sz w:val="17"/>
          <w:szCs w:val="17"/>
          <w:rFonts w:ascii="Consolas" w:cs="Consolas" w:eastAsia="Consolas" w:hAnsi="Consolas"/>
        </w:rPr>
        <w:t xml:space="preserve">R′(70 °C) = 1,21 × [1 + 0,00393 × (70 − 20)] = 1,45 Ω/km   (16 mm², cobre classe 5)</w:t>
      </w:r>
    </w:p>
    <w:p>
      <w:pPr>
        <w:keepNext/>
        <w:shd w:fill="F2F5F7" w:color="auto" w:val="clear"/>
        <w:spacing w:before="0" w:after="0"/>
        <w:ind w:left="120" w:right="120"/>
      </w:pPr>
      <w:r>
        <w:rPr>
          <w:sz w:val="17"/>
          <w:szCs w:val="17"/>
          <w:rFonts w:ascii="Consolas" w:cs="Consolas" w:eastAsia="Consolas" w:hAnsi="Consolas"/>
        </w:rPr>
        <w:t xml:space="preserve">R = R′ × (1 + ys + yp) = 1,45 × (1 + 0,0001 + 0,0001) = 1,45 Ω/km</w:t>
      </w:r>
    </w:p>
    <w:p>
      <w:pPr>
        <w:keepNext/>
        <w:shd w:fill="F2F5F7" w:color="auto" w:val="clear"/>
        <w:spacing w:before="0" w:after="0"/>
        <w:ind w:left="120" w:right="120"/>
      </w:pPr>
      <w:r>
        <w:rPr>
          <w:sz w:val="17"/>
          <w:szCs w:val="17"/>
          <w:rFonts w:ascii="Consolas" w:cs="Consolas" w:eastAsia="Consolas" w:hAnsi="Consolas"/>
        </w:rPr>
        <w:t xml:space="preserve">XL = 2π × 60 × [0,05 + 0,2 × ln(2 × 9,5 / 4,8)] × 10⁻³ = 0,123 Ω/km   (condutores justapostos em trifólio)</w:t>
      </w:r>
    </w:p>
    <w:p>
      <w:pPr>
        <w:keepNext/>
        <w:shd w:fill="F2F5F7" w:color="auto" w:val="clear"/>
        <w:spacing w:before="0" w:after="0"/>
        <w:ind w:left="120" w:right="120"/>
      </w:pPr>
      <w:r>
        <w:rPr>
          <w:sz w:val="17"/>
          <w:szCs w:val="17"/>
          <w:rFonts w:ascii="Consolas" w:cs="Consolas" w:eastAsia="Consolas" w:hAnsi="Consolas"/>
        </w:rPr>
        <w:t xml:space="preserve">cosφ = 0,94;   senφ = 0,34;   L = 0,0120 km</w:t>
      </w:r>
    </w:p>
    <w:p>
      <w:pPr>
        <w:keepNext w:val="false"/>
        <w:shd w:fill="F2F5F7" w:color="auto" w:val="clear"/>
        <w:spacing w:before="0" w:after="120"/>
        <w:ind w:left="120" w:right="120"/>
      </w:pPr>
      <w:r>
        <w:rPr>
          <w:sz w:val="17"/>
          <w:szCs w:val="17"/>
          <w:rFonts w:ascii="Consolas" w:cs="Consolas" w:eastAsia="Consolas" w:hAnsi="Consolas"/>
        </w:rPr>
        <w:t xml:space="preserve">ΔV% = 1,732 × 62,54 × 0,0120 × (1,45 × 0,94 + 0,123 × 0,34) / 220 × 100 = 0,83 %   (U = 220 V)</w:t>
      </w:r>
    </w:p>
    <w:p>
      <w:pPr>
        <w:spacing w:after="50"/>
      </w:pPr>
      <w:r>
        <w:rPr>
          <w:color w:val="1F6E43"/>
          <w:sz w:val="19"/>
          <w:szCs w:val="19"/>
          <w:rFonts w:ascii="Calibri" w:cs="Calibri" w:eastAsia="Calibri" w:hAnsi="Calibri"/>
        </w:rPr>
        <w:t xml:space="preserve">✓ ΔV do circuito = 0,83 % ≤ 1,00 %</w:t>
      </w:r>
    </w:p>
    <w:p>
      <w:pPr>
        <w:spacing w:after="50"/>
      </w:pPr>
      <w:r>
        <w:rPr>
          <w:color w:val="1F6E43"/>
          <w:sz w:val="19"/>
          <w:szCs w:val="19"/>
          <w:rFonts w:ascii="Calibri" w:cs="Calibri" w:eastAsia="Calibri" w:hAnsi="Calibri"/>
        </w:rPr>
        <w:t xml:space="preserve">✓ ΔV acumulada = 0,00 % (a montante, informada para o quadro) + 0,83 % = 0,83 % ≤ 5,00 %</w:t>
      </w:r>
    </w:p>
    <w:p>
      <w:pPr>
        <w:keepNext/>
        <w:spacing w:after="60" w:before="140"/>
      </w:pPr>
      <w:r>
        <w:rPr>
          <w:b/>
          <w:bCs/>
          <w:sz w:val="20"/>
          <w:szCs w:val="20"/>
          <w:rFonts w:ascii="Calibri" w:cs="Calibri" w:eastAsia="Calibri" w:hAnsi="Calibri"/>
        </w:rPr>
        <w:t xml:space="preserve">A — g) Curto-circuito (5.3.5)</w:t>
      </w:r>
    </w:p>
    <w:p>
      <w:pPr>
        <w:spacing w:after="50"/>
      </w:pPr>
      <w:r>
        <w:rPr>
          <w:color w:val="1F6E43"/>
          <w:sz w:val="19"/>
          <w:szCs w:val="19"/>
          <w:rFonts w:ascii="Calibri" w:cs="Calibri" w:eastAsia="Calibri" w:hAnsi="Calibri"/>
        </w:rPr>
        <w:t xml:space="preserve">✓ Icc presumida no quadro QM = 5,0 kA; capacidade de interrupção do dispositivo = 6,0 kA</w:t>
      </w:r>
    </w:p>
    <w:p>
      <w:pPr>
        <w:keepNext/>
        <w:shd w:fill="F2F5F7" w:color="auto" w:val="clear"/>
        <w:spacing w:before="60" w:after="0"/>
        <w:ind w:left="120" w:right="120"/>
      </w:pPr>
      <w:r>
        <w:rPr>
          <w:sz w:val="17"/>
          <w:szCs w:val="17"/>
          <w:rFonts w:ascii="Consolas" w:cs="Consolas" w:eastAsia="Consolas" w:hAnsi="Consolas"/>
        </w:rPr>
        <w:t xml:space="preserve">I²t = 500.000 A²s   (Icc² × t, com t = 0,020 s (estimativa sem considerar limitação de corrente))</w:t>
      </w:r>
    </w:p>
    <w:p>
      <w:pPr>
        <w:keepNext/>
        <w:shd w:fill="F2F5F7" w:color="auto" w:val="clear"/>
        <w:spacing w:before="0" w:after="0"/>
        <w:ind w:left="120" w:right="120"/>
      </w:pPr>
      <w:r>
        <w:rPr>
          <w:sz w:val="17"/>
          <w:szCs w:val="17"/>
          <w:rFonts w:ascii="Consolas" w:cs="Consolas" w:eastAsia="Consolas" w:hAnsi="Consolas"/>
        </w:rPr>
        <w:t xml:space="preserve">k = 115   (cobre, PVC 70 °C, temperatura final 160 °C)</w:t>
      </w:r>
    </w:p>
    <w:p>
      <w:pPr>
        <w:keepNext w:val="false"/>
        <w:shd w:fill="F2F5F7" w:color="auto" w:val="clear"/>
        <w:spacing w:before="0" w:after="120"/>
        <w:ind w:left="120" w:right="120"/>
      </w:pPr>
      <w:r>
        <w:rPr>
          <w:sz w:val="17"/>
          <w:szCs w:val="17"/>
          <w:rFonts w:ascii="Consolas" w:cs="Consolas" w:eastAsia="Consolas" w:hAnsi="Consolas"/>
        </w:rPr>
        <w:t xml:space="preserve">S ≥ √(I²t) / k = √500.000 / 115 = 6,15 mm²   →   seção requerida: 10 mm²</w:t>
      </w:r>
    </w:p>
    <w:p>
      <w:pPr>
        <w:spacing w:after="50"/>
      </w:pPr>
      <w:r>
        <w:rPr>
          <w:color w:val="1F6E43"/>
          <w:sz w:val="19"/>
          <w:szCs w:val="19"/>
          <w:rFonts w:ascii="Calibri" w:cs="Calibri" w:eastAsia="Calibri" w:hAnsi="Calibri"/>
        </w:rPr>
        <w:t xml:space="preserve">✓ k² × S² = 115² × 16² = 3.385.600 A²s ≥ I²t = 500.000 A²s</w:t>
      </w:r>
    </w:p>
    <w:p>
      <w:pPr>
        <w:keepNext/>
        <w:spacing w:after="60" w:before="140"/>
      </w:pPr>
      <w:r>
        <w:rPr>
          <w:b/>
          <w:bCs/>
          <w:sz w:val="20"/>
          <w:szCs w:val="20"/>
          <w:rFonts w:ascii="Calibri" w:cs="Calibri" w:eastAsia="Calibri" w:hAnsi="Calibri"/>
        </w:rPr>
        <w:t xml:space="preserve">A — h) Proteção contra choques elétricos — seccionamento automático (esquema TN-S)</w:t>
      </w:r>
    </w:p>
    <w:p>
      <w:pPr>
        <w:keepNext/>
        <w:shd w:fill="F2F5F7" w:color="auto" w:val="clear"/>
        <w:spacing w:before="60" w:after="0"/>
        <w:ind w:left="120" w:right="120"/>
      </w:pPr>
      <w:r>
        <w:rPr>
          <w:sz w:val="17"/>
          <w:szCs w:val="17"/>
          <w:rFonts w:ascii="Consolas" w:cs="Consolas" w:eastAsia="Consolas" w:hAnsi="Consolas"/>
        </w:rPr>
        <w:t xml:space="preserve">Ia = 10 × In = 10 × 63 = 630 A   (limite superior do disparo instantâneo, curva C)</w:t>
      </w:r>
    </w:p>
    <w:p>
      <w:pPr>
        <w:keepNext/>
        <w:shd w:fill="F2F5F7" w:color="auto" w:val="clear"/>
        <w:spacing w:before="0" w:after="0"/>
        <w:ind w:left="120" w:right="120"/>
      </w:pPr>
      <w:r>
        <w:rPr>
          <w:sz w:val="17"/>
          <w:szCs w:val="17"/>
          <w:rFonts w:ascii="Consolas" w:cs="Consolas" w:eastAsia="Consolas" w:hAnsi="Consolas"/>
        </w:rPr>
        <w:t xml:space="preserve">m = Sf / SPE = 16 / 16 = 1,00;   ρ = 0,0225 Ω·mm²/m</w:t>
      </w:r>
    </w:p>
    <w:p>
      <w:pPr>
        <w:keepNext w:val="false"/>
        <w:shd w:fill="F2F5F7" w:color="auto" w:val="clear"/>
        <w:spacing w:before="0" w:after="120"/>
        <w:ind w:left="120" w:right="120"/>
      </w:pPr>
      <w:r>
        <w:rPr>
          <w:sz w:val="17"/>
          <w:szCs w:val="17"/>
          <w:rFonts w:ascii="Consolas" w:cs="Consolas" w:eastAsia="Consolas" w:hAnsi="Consolas"/>
        </w:rPr>
        <w:t xml:space="preserve">Lmax = 0,8 × 127 × 16 / [0,0225 × (1 + 1,00) × 630] = 57,34 m</w:t>
      </w:r>
    </w:p>
    <w:p>
      <w:pPr>
        <w:spacing w:after="50"/>
      </w:pPr>
      <w:r>
        <w:rPr>
          <w:color w:val="1F6E43"/>
          <w:sz w:val="19"/>
          <w:szCs w:val="19"/>
          <w:rFonts w:ascii="Calibri" w:cs="Calibri" w:eastAsia="Calibri" w:hAnsi="Calibri"/>
        </w:rPr>
        <w:t xml:space="preserve">✓ L = 12,0 m ≤ Lmax = 57,34 m</w:t>
      </w:r>
    </w:p>
    <w:p>
      <w:pPr>
        <w:keepNext/>
        <w:spacing w:after="60" w:before="140"/>
      </w:pPr>
      <w:r>
        <w:rPr>
          <w:b/>
          <w:bCs/>
          <w:sz w:val="20"/>
          <w:szCs w:val="20"/>
          <w:rFonts w:ascii="Calibri" w:cs="Calibri" w:eastAsia="Calibri" w:hAnsi="Calibri"/>
        </w:rPr>
        <w:t xml:space="preserve">A — i) Proteção complementar por dispositivo DR (5.1.3.2.2)</w:t>
      </w:r>
    </w:p>
    <w:p>
      <w:pPr>
        <w:spacing w:after="100" w:before="0"/>
      </w:pPr>
      <w:r>
        <w:rPr>
          <w:sz w:val="20"/>
          <w:szCs w:val="20"/>
          <w:rFonts w:ascii="Calibri" w:cs="Calibri" w:eastAsia="Calibri" w:hAnsi="Calibri"/>
        </w:rPr>
        <w:t xml:space="preserve">Não exigido pela norma para este circuito.</w:t>
      </w:r>
    </w:p>
    <w:p>
      <w:pPr>
        <w:keepNext/>
        <w:spacing w:after="60" w:before="140"/>
      </w:pPr>
      <w:r>
        <w:rPr>
          <w:b/>
          <w:bCs/>
          <w:sz w:val="20"/>
          <w:szCs w:val="20"/>
          <w:rFonts w:ascii="Calibri" w:cs="Calibri" w:eastAsia="Calibri" w:hAnsi="Calibri"/>
        </w:rPr>
        <w:t xml:space="preserve">A — j) Seção adotada e verificação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4"/>
        <w:gridCol w:w="2732"/>
      </w:tblGrid>
      <w:tr>
        <w:trPr>
          <w:tblHeader/>
        </w:trPr>
        <w:tc>
          <w:tcPr>
            <w:tcW w:type="dxa" w:w="702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Critério</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Seção requerida (mm²)</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Seção mínima (6.2.6.1, Tabela 47)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2,5</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Capacidade de condução de corrente (6.2.5 e 5.3.4.1)</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16</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Queda de tensão (6.2.7)</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16</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Solicitação térmica no curto-circuito (5.3.5.5.2)</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10</w:t>
            </w:r>
          </w:p>
        </w:tc>
      </w:tr>
      <w:tr>
        <w:trPr>
          <w:cantSplit/>
        </w:trPr>
        <w:tc>
          <w:tcPr>
            <w:tcW w:type="dxa" w:w="7024"/>
            <w:tcMar>
              <w:top w:type="dxa" w:w="30"/>
              <w:left w:type="dxa" w:w="70"/>
              <w:bottom w:type="dxa" w:w="30"/>
              <w:right w:type="dxa" w:w="70"/>
            </w:tcMar>
          </w:tcPr>
          <w:p>
            <w:pPr>
              <w:jc w:val="left"/>
            </w:pPr>
            <w:r>
              <w:rPr>
                <w:b w:val="false"/>
                <w:bCs w:val="false"/>
                <w:sz w:val="17"/>
                <w:szCs w:val="17"/>
                <w:rFonts w:ascii="Calibri" w:cs="Calibri" w:eastAsia="Calibri" w:hAnsi="Calibri"/>
              </w:rPr>
              <w:t xml:space="preserve">Seccionamento automático, esquema TN (5.1.2.2.4)</w:t>
            </w:r>
          </w:p>
        </w:tc>
        <w:tc>
          <w:tcPr>
            <w:tcW w:type="dxa" w:w="2732"/>
            <w:tcMar>
              <w:top w:type="dxa" w:w="30"/>
              <w:left w:type="dxa" w:w="70"/>
              <w:bottom w:type="dxa" w:w="30"/>
              <w:right w:type="dxa" w:w="70"/>
            </w:tcMar>
          </w:tcPr>
          <w:p>
            <w:pPr>
              <w:jc w:val="right"/>
            </w:pPr>
            <w:r>
              <w:rPr>
                <w:b w:val="false"/>
                <w:bCs w:val="false"/>
                <w:sz w:val="17"/>
                <w:szCs w:val="17"/>
                <w:rFonts w:ascii="Calibri" w:cs="Calibri" w:eastAsia="Calibri" w:hAnsi="Calibri"/>
              </w:rPr>
              <w:t xml:space="preserve">4</w:t>
            </w:r>
          </w:p>
        </w:tc>
      </w:tr>
      <w:tr>
        <w:trPr>
          <w:cantSplit/>
        </w:trPr>
        <w:tc>
          <w:tcPr>
            <w:tcW w:type="dxa" w:w="7024"/>
            <w:shd w:fill="F2F5F7" w:color="auto" w:val="clear"/>
            <w:tcMar>
              <w:top w:type="dxa" w:w="30"/>
              <w:left w:type="dxa" w:w="70"/>
              <w:bottom w:type="dxa" w:w="30"/>
              <w:right w:type="dxa" w:w="70"/>
            </w:tcMar>
          </w:tcPr>
          <w:p>
            <w:pPr>
              <w:jc w:val="left"/>
            </w:pPr>
            <w:r>
              <w:rPr>
                <w:b/>
                <w:bCs/>
                <w:sz w:val="17"/>
                <w:szCs w:val="17"/>
                <w:rFonts w:ascii="Calibri" w:cs="Calibri" w:eastAsia="Calibri" w:hAnsi="Calibri"/>
              </w:rPr>
              <w:t xml:space="preserve">Seção adotada (maior valor)</w:t>
            </w:r>
          </w:p>
        </w:tc>
        <w:tc>
          <w:tcPr>
            <w:tcW w:type="dxa" w:w="2732"/>
            <w:shd w:fill="F2F5F7" w:color="auto" w:val="clear"/>
            <w:tcMar>
              <w:top w:type="dxa" w:w="30"/>
              <w:left w:type="dxa" w:w="70"/>
              <w:bottom w:type="dxa" w:w="30"/>
              <w:right w:type="dxa" w:w="70"/>
            </w:tcMar>
          </w:tcPr>
          <w:p>
            <w:pPr>
              <w:jc w:val="right"/>
            </w:pPr>
            <w:r>
              <w:rPr>
                <w:b/>
                <w:bCs/>
                <w:sz w:val="17"/>
                <w:szCs w:val="17"/>
                <w:rFonts w:ascii="Calibri" w:cs="Calibri" w:eastAsia="Calibri" w:hAnsi="Calibri"/>
              </w:rPr>
              <w:t xml:space="preserve">16</w:t>
            </w:r>
          </w:p>
        </w:tc>
      </w:tr>
    </w:tbl>
    <w:p>
      <w:pPr>
        <w:spacing w:after="80" w:before="0"/>
      </w:pPr>
    </w:p>
    <w:p>
      <w:pPr>
        <w:keepNext w:val="false"/>
        <w:shd w:fill="F2F5F7" w:color="auto" w:val="clear"/>
        <w:spacing w:before="60" w:after="120"/>
        <w:ind w:left="120" w:right="120"/>
      </w:pPr>
      <w:r>
        <w:rPr>
          <w:sz w:val="17"/>
          <w:szCs w:val="17"/>
          <w:rFonts w:ascii="Consolas" w:cs="Consolas" w:eastAsia="Consolas" w:hAnsi="Consolas"/>
        </w:rPr>
        <w:t xml:space="preserve">Iz = Ic × fator total = 67 × 1,000 = 67,00 A   (Tabela 36, 16 mm²)</w:t>
      </w:r>
    </w:p>
    <w:p>
      <w:pPr>
        <w:spacing w:after="50"/>
      </w:pPr>
      <w:r>
        <w:rPr>
          <w:color w:val="1F6E43"/>
          <w:sz w:val="19"/>
          <w:szCs w:val="19"/>
          <w:rFonts w:ascii="Calibri" w:cs="Calibri" w:eastAsia="Calibri" w:hAnsi="Calibri"/>
        </w:rPr>
        <w:t xml:space="preserve">✓ IB = 62,54 A ≤ In = 63 A ≤ Iz = 67,00 A</w:t>
      </w:r>
    </w:p>
    <w:p>
      <w:pPr>
        <w:spacing w:after="50"/>
      </w:pPr>
      <w:r>
        <w:rPr>
          <w:color w:val="1F6E43"/>
          <w:sz w:val="19"/>
          <w:szCs w:val="19"/>
          <w:rFonts w:ascii="Calibri" w:cs="Calibri" w:eastAsia="Calibri" w:hAnsi="Calibri"/>
        </w:rPr>
        <w:t xml:space="preserve">✓ I2 = 91,35 A ≤ 1,45 × Iz = 97,15 A</w:t>
      </w:r>
    </w:p>
    <w:p>
      <w:pPr>
        <w:spacing w:after="100" w:before="0"/>
      </w:pPr>
      <w:r>
        <w:rPr>
          <w:sz w:val="20"/>
          <w:szCs w:val="20"/>
          <w:rFonts w:ascii="Calibri" w:cs="Calibri" w:eastAsia="Calibri" w:hAnsi="Calibri"/>
        </w:rPr>
        <w:t xml:space="preserve">Neutro: seção igual à das fases (6.2.6.2). Condutor de proteção (Tabela 58): S ≤ 16 mm² → SPE = S = 16 mm². Verificação adiabática do PE (6.4.3.1.2, k = 115): S ≥ √500.000 / 115 = 6,15 mm² → PE adotado 16 mm².</w:t>
      </w:r>
    </w:p>
    <w:p>
      <w:pPr>
        <w:spacing w:after="100" w:before="0"/>
      </w:pPr>
      <w:r>
        <w:rPr>
          <w:sz w:val="20"/>
          <w:szCs w:val="20"/>
          <w:rFonts w:ascii="Calibri" w:cs="Calibri" w:eastAsia="Calibri" w:hAnsi="Calibri"/>
        </w:rPr>
        <w:t xml:space="preserve">Eletroduto: exclusivo do circuito — PVC rígido roscável DN 40 (1 1/4"), ocupação 36,8 % (ver dimensionamento dos eletrodutos).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1B1F23" w:sz="4"/>
              <w:left w:val="single" w:color="1B1F23" w:sz="4"/>
              <w:bottom w:val="single" w:color="1B1F23" w:sz="4"/>
              <w:right w:val="single" w:color="1B1F23" w:sz="4"/>
            </w:tcBorders>
            <w:tcMar>
              <w:top w:type="dxa" w:w="80"/>
              <w:left w:type="dxa" w:w="120"/>
              <w:bottom w:type="dxa" w:w="80"/>
              <w:right w:type="dxa" w:w="120"/>
            </w:tcMar>
          </w:tcPr>
          <w:p>
            <w:pPr>
              <w:spacing w:after="0" w:before="0"/>
            </w:pPr>
            <w:r>
              <w:rPr>
                <w:b/>
                <w:bCs/>
                <w:sz w:val="18"/>
                <w:szCs w:val="18"/>
                <w:rFonts w:ascii="Calibri" w:cs="Calibri" w:eastAsia="Calibri" w:hAnsi="Calibri"/>
              </w:rPr>
              <w:t xml:space="preserve">Especificação: Fase 16 · Neutro 16 · PE 16 mm² — cabo unipolar 0,6/1 kV, cobre, isolação PVC 70 °C (ABNT NBR 7288); Disjuntor 3P C63 — 6,0 kA; eletroduto DN 40 (1 1/4").</w:t>
            </w:r>
          </w:p>
        </w:tc>
        <w:tc>
          <w:tcPr>
            <w:tcW w:type="pct" w:w="20%"/>
            <w:tcBorders>
              <w:top w:val="single" w:color="1B1F23" w:sz="4"/>
              <w:left w:val="single" w:color="1B1F23" w:sz="4"/>
              <w:bottom w:val="single" w:color="1B1F23" w:sz="4"/>
              <w:right w:val="single" w:color="1B1F23" w:sz="4"/>
            </w:tcBorders>
            <w:tcMar>
              <w:top w:type="dxa" w:w="80"/>
              <w:left w:type="dxa" w:w="80"/>
              <w:bottom w:type="dxa" w:w="80"/>
              <w:right w:type="dxa" w:w="80"/>
            </w:tcMar>
            <w:vAlign w:val="center"/>
          </w:tcPr>
          <w:p>
            <w:pPr>
              <w:jc w:val="center"/>
            </w:pPr>
            <w:r>
              <w:rPr>
                <w:b/>
                <w:bCs/>
                <w:color w:val="1F6E43"/>
                <w:sz w:val="15"/>
                <w:szCs w:val="15"/>
                <w:rFonts w:ascii="Calibri" w:cs="Calibri" w:eastAsia="Calibri" w:hAnsi="Calibri"/>
              </w:rPr>
              <w:t xml:space="preserve">ATENDE</w:t>
            </w:r>
          </w:p>
        </w:tc>
      </w:tr>
    </w:tbl>
    <w:p>
      <w:pPr>
        <w:spacing w:after="6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A.7. CONCLUSÃO</w:t>
      </w:r>
    </w:p>
    <w:p>
      <w:pPr>
        <w:spacing w:after="100" w:before="0"/>
      </w:pPr>
      <w:r>
        <w:rPr>
          <w:sz w:val="20"/>
          <w:szCs w:val="20"/>
          <w:rFonts w:ascii="Calibri" w:cs="Calibri" w:eastAsia="Calibri" w:hAnsi="Calibri"/>
        </w:rPr>
        <w:t xml:space="preserve">Os 14 circuitos dimensionados atendem aos critérios da ABNT NBR 5410:2004 aplicados nesta memória.</w:t>
      </w:r>
    </w:p>
    <w:p>
      <w:pPr>
        <w:spacing w:after="100" w:before="0"/>
      </w:pPr>
      <w:r>
        <w:rPr>
          <w:sz w:val="20"/>
          <w:szCs w:val="20"/>
          <w:rFonts w:ascii="Calibri" w:cs="Calibri" w:eastAsia="Calibri" w:hAnsi="Calibri"/>
        </w:rPr>
        <w:t xml:space="preserve">Os dispositivos e condutores especificados devem possuir certificação de conformidade e ser instalados conforme as prescrições da NBR 5410 e as recomendações dos fabricantes. Após a execução, a instalação deve ser submetida à verificação final (inspeção visual e ensaios) prevista na seção 7 da NBR 5410.</w:t>
      </w:r>
    </w:p>
    <w:p>
      <w:r>
        <w:br w:type="page"/>
      </w:r>
    </w:p>
    <w:p>
      <w:pPr>
        <w:pStyle w:val="Heading1"/>
        <w:keepNext/>
        <w:pBdr>
          <w:bottom w:val="single" w:color="B9C3CB" w:sz="4"/>
        </w:pBdr>
        <w:spacing w:before="320" w:after="140"/>
      </w:pPr>
      <w:r>
        <w:rPr>
          <w:b/>
          <w:bCs/>
          <w:color w:val="0B5A70"/>
          <w:sz w:val="26"/>
          <w:szCs w:val="26"/>
          <w:rFonts w:ascii="Calibri" w:cs="Calibri" w:eastAsia="Calibri" w:hAnsi="Calibri"/>
        </w:rPr>
        <w:t xml:space="preserve">A — ANEXO A — MANEIRAS DE INSTALAR ADOTADAS (TABELA 33)</w:t>
      </w:r>
    </w:p>
    <w:p>
      <w:pPr>
        <w:spacing w:after="100" w:before="0"/>
      </w:pPr>
      <w:r>
        <w:rPr>
          <w:sz w:val="20"/>
          <w:szCs w:val="20"/>
          <w:rFonts w:ascii="Calibri" w:cs="Calibri" w:eastAsia="Calibri" w:hAnsi="Calibri"/>
        </w:rPr>
        <w:t xml:space="preserve">Esquemas ilustrativos das maneiras de instalar utilizadas neste projeto, com o respectivo método de referência para determinação da capacidade de condução de corrente.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Nº 7 — método B1</w:t>
            </w:r>
          </w:p>
          <w:p>
            <w:pPr>
              <w:spacing w:after="20" w:before="0"/>
            </w:pPr>
            <w:r>
              <w:rPr>
                <w:color w:val="56606A"/>
                <w:sz w:val="15"/>
                <w:szCs w:val="15"/>
                <w:rFonts w:ascii="Calibri" w:cs="Calibri" w:eastAsia="Calibri" w:hAnsi="Calibri"/>
              </w:rPr>
              <w:t xml:space="preserve">Condutores isolados ou cabos unipolares em eletroduto de seção circular embutido em alvenaria</w:t>
            </w:r>
          </w:p>
          <w:p>
            <w:pPr>
              <w:spacing w:after="0" w:before="0"/>
            </w:pPr>
            <w:r>
              <w:rPr>
                <w:color w:val="0B5A70"/>
                <w:sz w:val="15"/>
                <w:szCs w:val="15"/>
                <w:rFonts w:ascii="Calibri" w:cs="Calibri" w:eastAsia="Calibri" w:hAnsi="Calibri"/>
              </w:rPr>
              <w:t xml:space="preserve">Circuitos: 1, 2, 3, 4, 5, 6, 7, 8, 9</w:t>
            </w: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Nº 61A — método D</w:t>
            </w:r>
          </w:p>
          <w:p>
            <w:pPr>
              <w:spacing w:after="20" w:before="0"/>
            </w:pPr>
            <w:r>
              <w:rPr>
                <w:color w:val="56606A"/>
                <w:sz w:val="15"/>
                <w:szCs w:val="15"/>
                <w:rFonts w:ascii="Calibri" w:cs="Calibri" w:eastAsia="Calibri" w:hAnsi="Calibri"/>
              </w:rPr>
              <w:t xml:space="preserve">Cabos unipolares em eletroduto (de seção circular ou não) ou em canaleta não-ventilada enterrado(a)</w:t>
            </w:r>
          </w:p>
          <w:p>
            <w:pPr>
              <w:spacing w:after="0" w:before="0"/>
            </w:pPr>
            <w:r>
              <w:rPr>
                <w:color w:val="0B5A70"/>
                <w:sz w:val="15"/>
                <w:szCs w:val="15"/>
                <w:rFonts w:ascii="Calibri" w:cs="Calibri" w:eastAsia="Calibri" w:hAnsi="Calibri"/>
              </w:rPr>
              <w:t xml:space="preserve">Circuitos: 10, 13, AL-1</w:t>
            </w: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Nº 35 — método B1</w:t>
            </w:r>
          </w:p>
          <w:p>
            <w:pPr>
              <w:spacing w:after="20" w:before="0"/>
            </w:pPr>
            <w:r>
              <w:rPr>
                <w:color w:val="56606A"/>
                <w:sz w:val="15"/>
                <w:szCs w:val="15"/>
                <w:rFonts w:ascii="Calibri" w:cs="Calibri" w:eastAsia="Calibri" w:hAnsi="Calibri"/>
              </w:rPr>
              <w:t xml:space="preserve">Condutores isolados ou cabos unipolares em eletrocalha ou perfilado suspensa(o)</w:t>
            </w:r>
          </w:p>
          <w:p>
            <w:pPr>
              <w:spacing w:after="0" w:before="0"/>
            </w:pPr>
            <w:r>
              <w:rPr>
                <w:color w:val="0B5A70"/>
                <w:sz w:val="15"/>
                <w:szCs w:val="15"/>
                <w:rFonts w:ascii="Calibri" w:cs="Calibri" w:eastAsia="Calibri" w:hAnsi="Calibri"/>
              </w:rPr>
              <w:t xml:space="preserve">Circuitos: 11, 12</w:t>
            </w:r>
          </w:p>
        </w:tc>
      </w:tr>
    </w:tbl>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B</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ELETRODUTOS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 — 6.2.11</w:t>
      </w:r>
    </w:p>
    <w:p>
      <w:pPr>
        <w:pStyle w:val="Heading1"/>
        <w:keepNext/>
        <w:pBdr>
          <w:bottom w:val="single" w:color="B9C3CB" w:sz="4"/>
        </w:pBdr>
        <w:spacing w:before="320" w:after="140"/>
      </w:pPr>
      <w:r>
        <w:rPr>
          <w:b/>
          <w:bCs/>
          <w:color w:val="0B5A70"/>
          <w:sz w:val="26"/>
          <w:szCs w:val="26"/>
          <w:rFonts w:ascii="Calibri" w:cs="Calibri" w:eastAsia="Calibri" w:hAnsi="Calibri"/>
        </w:rPr>
        <w:t xml:space="preserve">B.1. OBJETIVO</w:t>
      </w:r>
    </w:p>
    <w:p>
      <w:pPr>
        <w:spacing w:after="100" w:before="0"/>
      </w:pPr>
      <w:r>
        <w:rPr>
          <w:sz w:val="20"/>
          <w:szCs w:val="20"/>
          <w:rFonts w:ascii="Calibri" w:cs="Calibri" w:eastAsia="Calibri" w:hAnsi="Calibri"/>
        </w:rPr>
        <w:t xml:space="preserve">Este documento apresenta o dimensionamento dos 6 trechos de eletroduto da obra acima identificada pela taxa máxima de ocupação de 6.2.11.1.6 da ABNT NBR 5410:2004, a partir dos condutores dimensionados na memória de cálculo dos circuitos e dos diâmetros externos de catálogo.</w:t>
      </w:r>
    </w:p>
    <w:p>
      <w:pPr>
        <w:pStyle w:val="Heading1"/>
        <w:keepNext/>
        <w:pBdr>
          <w:bottom w:val="single" w:color="B9C3CB" w:sz="4"/>
        </w:pBdr>
        <w:spacing w:before="320" w:after="140"/>
      </w:pPr>
      <w:r>
        <w:rPr>
          <w:b/>
          <w:bCs/>
          <w:color w:val="0B5A70"/>
          <w:sz w:val="26"/>
          <w:szCs w:val="26"/>
          <w:rFonts w:ascii="Calibri" w:cs="Calibri" w:eastAsia="Calibri" w:hAnsi="Calibri"/>
        </w:rPr>
        <w:t xml:space="preserve">B.2.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ABNT NBR NM 247-3 e ABNT NBR 13248 — Condutores isolados 450/750 V (PVC e não halogenados).</w:t>
      </w:r>
    </w:p>
    <w:p>
      <w:pPr>
        <w:pStyle w:val="ListParagraph"/>
        <w:numPr>
          <w:ilvl w:val="0"/>
          <w:numId w:val="1"/>
        </w:numPr>
        <w:spacing w:after="40"/>
      </w:pPr>
      <w:r>
        <w:rPr>
          <w:sz w:val="19"/>
          <w:szCs w:val="19"/>
          <w:rFonts w:ascii="Calibri" w:cs="Calibri" w:eastAsia="Calibri" w:hAnsi="Calibri"/>
        </w:rPr>
        <w:t xml:space="preserve">ABNT NBR 7288, NBR 7286 e NBR 7287 — Cabos de potência 0,6/1 kV com isolação de PVC, EPR/HEPR e XLPE.</w:t>
      </w:r>
    </w:p>
    <w:p>
      <w:pPr>
        <w:pStyle w:val="ListParagraph"/>
        <w:numPr>
          <w:ilvl w:val="0"/>
          <w:numId w:val="1"/>
        </w:numPr>
        <w:spacing w:after="40"/>
      </w:pPr>
      <w:r>
        <w:rPr>
          <w:sz w:val="19"/>
          <w:szCs w:val="19"/>
          <w:rFonts w:ascii="Calibri" w:cs="Calibri" w:eastAsia="Calibri" w:hAnsi="Calibri"/>
        </w:rPr>
        <w:t xml:space="preserve">ABNT NBR 15465 e ABNT NBR 5598 — Eletrodutos plásticos e de aço-carbono.</w:t>
      </w:r>
    </w:p>
    <w:p>
      <w:pPr>
        <w:pStyle w:val="Heading1"/>
        <w:keepNext/>
        <w:pBdr>
          <w:bottom w:val="single" w:color="B9C3CB" w:sz="4"/>
        </w:pBdr>
        <w:spacing w:before="320" w:after="140"/>
      </w:pPr>
      <w:r>
        <w:rPr>
          <w:b/>
          <w:bCs/>
          <w:color w:val="0B5A70"/>
          <w:sz w:val="26"/>
          <w:szCs w:val="26"/>
          <w:rFonts w:ascii="Calibri" w:cs="Calibri" w:eastAsia="Calibri" w:hAnsi="Calibri"/>
        </w:rPr>
        <w:t xml:space="preserve">B.3. CRITÉRIOS DE DIMENSIONAMENTO</w:t>
      </w:r>
    </w:p>
    <w:p>
      <w:pPr>
        <w:keepNext/>
        <w:shd w:fill="F2F5F7" w:color="auto" w:val="clear"/>
        <w:spacing w:before="60" w:after="0"/>
        <w:ind w:left="120" w:right="120"/>
      </w:pPr>
      <w:r>
        <w:rPr>
          <w:sz w:val="17"/>
          <w:szCs w:val="17"/>
          <w:rFonts w:ascii="Consolas" w:cs="Consolas" w:eastAsia="Consolas" w:hAnsi="Consolas"/>
        </w:rPr>
        <w:t xml:space="preserve">Taxa máxima de ocupação (6.2.11.1.6): 53 % (1 condutor) · 31 % (2 condutores) · 40 % (3 ou mais)</w:t>
      </w:r>
    </w:p>
    <w:p>
      <w:pPr>
        <w:keepNext w:val="false"/>
        <w:shd w:fill="F2F5F7" w:color="auto" w:val="clear"/>
        <w:spacing w:before="0" w:after="120"/>
        <w:ind w:left="120" w:right="120"/>
      </w:pPr>
      <w:r>
        <w:rPr>
          <w:sz w:val="17"/>
          <w:szCs w:val="17"/>
          <w:rFonts w:ascii="Consolas" w:cs="Consolas" w:eastAsia="Consolas" w:hAnsi="Consolas"/>
        </w:rPr>
        <w:t xml:space="preserve">Ai,mín = Σ(π × d² / 4) / taxa   →   Di ≥ √(4 × Ai,mín / π)</w:t>
      </w:r>
    </w:p>
    <w:p>
      <w:pPr>
        <w:spacing w:after="100" w:before="0"/>
      </w:pPr>
      <w:r>
        <w:rPr>
          <w:sz w:val="20"/>
          <w:szCs w:val="20"/>
          <w:rFonts w:ascii="Calibri" w:cs="Calibri" w:eastAsia="Calibri" w:hAnsi="Calibri"/>
        </w:rPr>
        <w:t xml:space="preserve">d é o diâmetro externo de cada condutor ou cabo contido no trecho. Trechos contínuos sem caixa de passagem: até 15 m em áreas internas e 30 m em áreas externas, reduzidos de 3 m por curva de 90°, com no máximo três curvas entre caixas (6.2.11.1.7 e 6.2.11.1.8). Eletrodutos de aço devem conter todos os condutores do circuito.</w:t>
      </w:r>
    </w:p>
    <w:p>
      <w:pPr>
        <w:pStyle w:val="Heading1"/>
        <w:keepNext/>
        <w:pBdr>
          <w:bottom w:val="single" w:color="B9C3CB" w:sz="4"/>
        </w:pBdr>
        <w:spacing w:before="320" w:after="140"/>
      </w:pPr>
      <w:r>
        <w:rPr>
          <w:b/>
          <w:bCs/>
          <w:color w:val="0B5A70"/>
          <w:sz w:val="26"/>
          <w:szCs w:val="26"/>
          <w:rFonts w:ascii="Calibri" w:cs="Calibri" w:eastAsia="Calibri" w:hAnsi="Calibri"/>
        </w:rPr>
        <w:t xml:space="preserve">B.4. DIMENSIONAMENTO DOS ELETRODUTOS</w:t>
      </w:r>
    </w:p>
    <w:p>
      <w:pPr>
        <w:keepNext/>
        <w:spacing w:after="60" w:before="140"/>
      </w:pPr>
      <w:r>
        <w:rPr>
          <w:b/>
          <w:bCs/>
          <w:sz w:val="20"/>
          <w:szCs w:val="20"/>
          <w:rFonts w:ascii="Calibri" w:cs="Calibri" w:eastAsia="Calibri" w:hAnsi="Calibri"/>
        </w:rPr>
        <w:t xml:space="preserve">B.4.1 Quadro-resumo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2341"/>
        <w:gridCol w:w="1171"/>
        <w:gridCol w:w="1366"/>
        <w:gridCol w:w="2146"/>
        <w:gridCol w:w="1171"/>
      </w:tblGrid>
      <w:tr>
        <w:trPr>
          <w:tblHeader/>
        </w:trPr>
        <w:tc>
          <w:tcPr>
            <w:tcW w:type="dxa" w:w="156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Trecho</w:t>
            </w:r>
          </w:p>
        </w:tc>
        <w:tc>
          <w:tcPr>
            <w:tcW w:type="dxa" w:w="234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Circuitos</w:t>
            </w:r>
          </w:p>
        </w:tc>
        <w:tc>
          <w:tcPr>
            <w:tcW w:type="dxa" w:w="117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Condutores</w:t>
            </w:r>
          </w:p>
        </w:tc>
        <w:tc>
          <w:tcPr>
            <w:tcW w:type="dxa" w:w="1366"/>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Ocupação</w:t>
            </w:r>
          </w:p>
        </w:tc>
        <w:tc>
          <w:tcPr>
            <w:tcW w:type="dxa" w:w="2146"/>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Eletroduto</w:t>
            </w:r>
          </w:p>
        </w:tc>
        <w:tc>
          <w:tcPr>
            <w:tcW w:type="dxa" w:w="117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Situação</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E1</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1, 3, 8</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9</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23,8 %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25 (3/4")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E2</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2, 4, 5, 9</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12</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25,9 %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32 (1")</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E3</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6, 7</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6</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37,3 %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25 (3/4")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Exclusivo</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10</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3</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23,7 %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25 (3/4")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Exclusivo</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13</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3</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33,7 %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20 (1/2")</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r>
        <w:trPr>
          <w:cantSplit/>
        </w:trPr>
        <w:tc>
          <w:tcPr>
            <w:tcW w:type="dxa" w:w="1561"/>
            <w:tcMar>
              <w:top w:type="dxa" w:w="30"/>
              <w:left w:type="dxa" w:w="70"/>
              <w:bottom w:type="dxa" w:w="30"/>
              <w:right w:type="dxa" w:w="70"/>
            </w:tcMar>
          </w:tcPr>
          <w:p>
            <w:pPr>
              <w:jc w:val="left"/>
            </w:pPr>
            <w:r>
              <w:rPr>
                <w:sz w:val="17"/>
                <w:szCs w:val="17"/>
                <w:rFonts w:ascii="Calibri" w:cs="Calibri" w:eastAsia="Calibri" w:hAnsi="Calibri"/>
              </w:rPr>
              <w:t xml:space="preserve">Exclusivo</w:t>
            </w:r>
          </w:p>
        </w:tc>
        <w:tc>
          <w:tcPr>
            <w:tcW w:type="dxa" w:w="2341"/>
            <w:tcMar>
              <w:top w:type="dxa" w:w="30"/>
              <w:left w:type="dxa" w:w="70"/>
              <w:bottom w:type="dxa" w:w="30"/>
              <w:right w:type="dxa" w:w="70"/>
            </w:tcMar>
          </w:tcPr>
          <w:p>
            <w:pPr>
              <w:jc w:val="left"/>
            </w:pPr>
            <w:r>
              <w:rPr>
                <w:sz w:val="17"/>
                <w:szCs w:val="17"/>
                <w:rFonts w:ascii="Calibri" w:cs="Calibri" w:eastAsia="Calibri" w:hAnsi="Calibri"/>
              </w:rPr>
              <w:t xml:space="preserve">AL-1</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5</w:t>
            </w:r>
          </w:p>
        </w:tc>
        <w:tc>
          <w:tcPr>
            <w:tcW w:type="dxa" w:w="1366"/>
            <w:tcMar>
              <w:top w:type="dxa" w:w="30"/>
              <w:left w:type="dxa" w:w="70"/>
              <w:bottom w:type="dxa" w:w="30"/>
              <w:right w:type="dxa" w:w="70"/>
            </w:tcMar>
          </w:tcPr>
          <w:p>
            <w:pPr>
              <w:jc w:val="right"/>
            </w:pPr>
            <w:r>
              <w:rPr>
                <w:sz w:val="17"/>
                <w:szCs w:val="17"/>
                <w:rFonts w:ascii="Calibri" w:cs="Calibri" w:eastAsia="Calibri" w:hAnsi="Calibri"/>
              </w:rPr>
              <w:t xml:space="preserve">36,8 %</w:t>
            </w:r>
          </w:p>
        </w:tc>
        <w:tc>
          <w:tcPr>
            <w:tcW w:type="dxa" w:w="2146"/>
            <w:tcMar>
              <w:top w:type="dxa" w:w="30"/>
              <w:left w:type="dxa" w:w="70"/>
              <w:bottom w:type="dxa" w:w="30"/>
              <w:right w:type="dxa" w:w="70"/>
            </w:tcMar>
          </w:tcPr>
          <w:p>
            <w:pPr>
              <w:jc w:val="left"/>
            </w:pPr>
            <w:r>
              <w:rPr>
                <w:sz w:val="17"/>
                <w:szCs w:val="17"/>
                <w:rFonts w:ascii="Calibri" w:cs="Calibri" w:eastAsia="Calibri" w:hAnsi="Calibri"/>
              </w:rPr>
              <w:t xml:space="preserve">DN 40 (1 1/4")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Atende</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B.4.2 Trecho E1 — circuitos 1, 3, 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8</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8</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8</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9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82,3</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(9 condutores): 40 %</w:t>
      </w:r>
    </w:p>
    <w:p>
      <w:pPr>
        <w:keepNext w:val="false"/>
        <w:shd w:fill="F2F5F7" w:color="auto" w:val="clear"/>
        <w:spacing w:before="0" w:after="120"/>
        <w:ind w:left="120" w:right="120"/>
      </w:pPr>
      <w:r>
        <w:rPr>
          <w:sz w:val="17"/>
          <w:szCs w:val="17"/>
          <w:rFonts w:ascii="Consolas" w:cs="Consolas" w:eastAsia="Consolas" w:hAnsi="Consolas"/>
        </w:rPr>
        <w:t xml:space="preserve">Ai,mín = 82,3 / 0,40 = 205,7 mm²   →   Di,mín = √(4 × 205,7 / π) = 16,18 mm</w:t>
      </w:r>
    </w:p>
    <w:p>
      <w:pPr>
        <w:spacing w:after="50"/>
      </w:pPr>
      <w:r>
        <w:rPr>
          <w:color w:val="1F6E43"/>
          <w:sz w:val="19"/>
          <w:szCs w:val="19"/>
          <w:rFonts w:ascii="Calibri" w:cs="Calibri" w:eastAsia="Calibri" w:hAnsi="Calibri"/>
        </w:rPr>
        <w:t xml:space="preserve">✓ Adotado: PVC rígido roscável (ABNT NBR 15465) DN 25 (3/4") — Di = 21,0 mm; área interna 346,4 mm²; ocupação 23,8 %</w:t>
      </w:r>
    </w:p>
    <w:p>
      <w:pPr>
        <w:spacing w:after="50"/>
      </w:pPr>
      <w:r>
        <w:rPr>
          <w:color w:val="1F6E43"/>
          <w:sz w:val="19"/>
          <w:szCs w:val="19"/>
          <w:rFonts w:ascii="Calibri" w:cs="Calibri" w:eastAsia="Calibri" w:hAnsi="Calibri"/>
        </w:rPr>
        <w:t xml:space="preserve">✓ Comprimento entre caixas: 9,0 m com 2 curva(s) de 90°; limite 15 m − 6 m = 9,0 m</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B.4.3 Trecho E2 — circuitos 2, 4, 5, 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2</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2</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2</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4</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4</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4</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5</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5</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5</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9</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9</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9</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12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145,9</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(12 condutores): 40 %</w:t>
      </w:r>
    </w:p>
    <w:p>
      <w:pPr>
        <w:keepNext w:val="false"/>
        <w:shd w:fill="F2F5F7" w:color="auto" w:val="clear"/>
        <w:spacing w:before="0" w:after="120"/>
        <w:ind w:left="120" w:right="120"/>
      </w:pPr>
      <w:r>
        <w:rPr>
          <w:sz w:val="17"/>
          <w:szCs w:val="17"/>
          <w:rFonts w:ascii="Consolas" w:cs="Consolas" w:eastAsia="Consolas" w:hAnsi="Consolas"/>
        </w:rPr>
        <w:t xml:space="preserve">Ai,mín = 145,9 / 0,40 = 364,7 mm²   →   Di,mín = √(4 × 364,7 / π) = 21,55 mm</w:t>
      </w:r>
    </w:p>
    <w:p>
      <w:pPr>
        <w:spacing w:after="50"/>
      </w:pPr>
      <w:r>
        <w:rPr>
          <w:color w:val="1F6E43"/>
          <w:sz w:val="19"/>
          <w:szCs w:val="19"/>
          <w:rFonts w:ascii="Calibri" w:cs="Calibri" w:eastAsia="Calibri" w:hAnsi="Calibri"/>
        </w:rPr>
        <w:t xml:space="preserve">✓ Adotado: PVC rígido roscável (ABNT NBR 15465) DN 32 (1") — Di = 26,8 mm; área interna 564,1 mm²; ocupação 25,9 %</w:t>
      </w:r>
    </w:p>
    <w:p>
      <w:pPr>
        <w:spacing w:after="50"/>
      </w:pPr>
      <w:r>
        <w:rPr>
          <w:color w:val="1F6E43"/>
          <w:sz w:val="19"/>
          <w:szCs w:val="19"/>
          <w:rFonts w:ascii="Calibri" w:cs="Calibri" w:eastAsia="Calibri" w:hAnsi="Calibri"/>
        </w:rPr>
        <w:t xml:space="preserve">✓ Comprimento entre caixas: 8,0 m com 2 curva(s) de 90°; limite 15 m − 6 m = 9,0 m</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B.4.4 Trecho E3 — circuitos 6, 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6</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6</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6</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4,2</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7</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29,2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7</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29,2</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7</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29,2</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6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129,2</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(6 condutores): 40 %</w:t>
      </w:r>
    </w:p>
    <w:p>
      <w:pPr>
        <w:keepNext w:val="false"/>
        <w:shd w:fill="F2F5F7" w:color="auto" w:val="clear"/>
        <w:spacing w:before="0" w:after="120"/>
        <w:ind w:left="120" w:right="120"/>
      </w:pPr>
      <w:r>
        <w:rPr>
          <w:sz w:val="17"/>
          <w:szCs w:val="17"/>
          <w:rFonts w:ascii="Consolas" w:cs="Consolas" w:eastAsia="Consolas" w:hAnsi="Consolas"/>
        </w:rPr>
        <w:t xml:space="preserve">Ai,mín = 129,2 / 0,40 = 323,1 mm²   →   Di,mín = √(4 × 323,1 / π) = 20,28 mm</w:t>
      </w:r>
    </w:p>
    <w:p>
      <w:pPr>
        <w:spacing w:after="50"/>
      </w:pPr>
      <w:r>
        <w:rPr>
          <w:color w:val="1F6E43"/>
          <w:sz w:val="19"/>
          <w:szCs w:val="19"/>
          <w:rFonts w:ascii="Calibri" w:cs="Calibri" w:eastAsia="Calibri" w:hAnsi="Calibri"/>
        </w:rPr>
        <w:t xml:space="preserve">✓ Adotado: PVC rígido roscável (ABNT NBR 15465) DN 25 (3/4") — Di = 21,0 mm; área interna 346,4 mm²; ocupação 37,3 %</w:t>
      </w:r>
    </w:p>
    <w:p>
      <w:pPr>
        <w:spacing w:after="50"/>
      </w:pPr>
      <w:r>
        <w:rPr>
          <w:color w:val="1F6E43"/>
          <w:sz w:val="19"/>
          <w:szCs w:val="19"/>
          <w:rFonts w:ascii="Calibri" w:cs="Calibri" w:eastAsia="Calibri" w:hAnsi="Calibri"/>
        </w:rPr>
        <w:t xml:space="preserve">✓ Comprimento entre caixas: 9,0 m com 1 curva(s) de 90°; limite 15 m − 3 m = 12,0 m</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B.4.5 Exclusivo — circuito 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10</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5,9</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27,3</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10</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5,9</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27,3</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10</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5,9</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27,3</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3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82,0</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(3 condutores): 40 %</w:t>
      </w:r>
    </w:p>
    <w:p>
      <w:pPr>
        <w:keepNext w:val="false"/>
        <w:shd w:fill="F2F5F7" w:color="auto" w:val="clear"/>
        <w:spacing w:before="0" w:after="120"/>
        <w:ind w:left="120" w:right="120"/>
      </w:pPr>
      <w:r>
        <w:rPr>
          <w:sz w:val="17"/>
          <w:szCs w:val="17"/>
          <w:rFonts w:ascii="Consolas" w:cs="Consolas" w:eastAsia="Consolas" w:hAnsi="Consolas"/>
        </w:rPr>
        <w:t xml:space="preserve">Ai,mín = 82,0 / 0,40 = 205,0 mm²   →   Di,mín = √(4 × 205,0 / π) = 16,16 mm</w:t>
      </w:r>
    </w:p>
    <w:p>
      <w:pPr>
        <w:spacing w:after="50"/>
      </w:pPr>
      <w:r>
        <w:rPr>
          <w:color w:val="1F6E43"/>
          <w:sz w:val="19"/>
          <w:szCs w:val="19"/>
          <w:rFonts w:ascii="Calibri" w:cs="Calibri" w:eastAsia="Calibri" w:hAnsi="Calibri"/>
        </w:rPr>
        <w:t xml:space="preserve">✓ Adotado: PVC rígido roscável (ABNT NBR 15465) DN 25 (3/4") — Di = 21,0 mm; área interna 346,4 mm²; ocupação 23,7 %</w:t>
      </w:r>
    </w:p>
    <w:p>
      <w:pPr>
        <w:spacing w:after="100" w:before="0"/>
        <w:ind w:left="200"/>
      </w:pPr>
      <w:r>
        <w:rPr>
          <w:color w:val="56606A"/>
          <w:sz w:val="18"/>
          <w:szCs w:val="18"/>
          <w:rFonts w:ascii="Calibri" w:cs="Calibri" w:eastAsia="Calibri" w:hAnsi="Calibri"/>
        </w:rPr>
        <w:t xml:space="preserve">Comprimento do trecho entre caixas não informado: verificar no projeto os limites de 6.2.11.1 (15 m internos / 30 m externos, menos 3 m por curva).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B.4.6 Exclusivo — circuito 13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13</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22,9</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3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68,7</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(3 condutores): 40 %</w:t>
      </w:r>
    </w:p>
    <w:p>
      <w:pPr>
        <w:keepNext w:val="false"/>
        <w:shd w:fill="F2F5F7" w:color="auto" w:val="clear"/>
        <w:spacing w:before="0" w:after="120"/>
        <w:ind w:left="120" w:right="120"/>
      </w:pPr>
      <w:r>
        <w:rPr>
          <w:sz w:val="17"/>
          <w:szCs w:val="17"/>
          <w:rFonts w:ascii="Consolas" w:cs="Consolas" w:eastAsia="Consolas" w:hAnsi="Consolas"/>
        </w:rPr>
        <w:t xml:space="preserve">Ai,mín = 68,7 / 0,40 = 171,8 mm²   →   Di,mín = √(4 × 171,8 / π) = 14,79 mm</w:t>
      </w:r>
    </w:p>
    <w:p>
      <w:pPr>
        <w:spacing w:after="50"/>
      </w:pPr>
      <w:r>
        <w:rPr>
          <w:color w:val="1F6E43"/>
          <w:sz w:val="19"/>
          <w:szCs w:val="19"/>
          <w:rFonts w:ascii="Calibri" w:cs="Calibri" w:eastAsia="Calibri" w:hAnsi="Calibri"/>
        </w:rPr>
        <w:t xml:space="preserve">✓ Adotado: PVC rígido roscável (ABNT NBR 15465) DN 20 (1/2") — Di = 16,1 mm; área interna 203,6 mm²; ocupação 33,7 %</w:t>
      </w:r>
    </w:p>
    <w:p>
      <w:pPr>
        <w:spacing w:after="100" w:before="0"/>
        <w:ind w:left="200"/>
      </w:pPr>
      <w:r>
        <w:rPr>
          <w:color w:val="56606A"/>
          <w:sz w:val="18"/>
          <w:szCs w:val="18"/>
          <w:rFonts w:ascii="Calibri" w:cs="Calibri" w:eastAsia="Calibri" w:hAnsi="Calibri"/>
        </w:rPr>
        <w:t xml:space="preserve">Comprimento do trecho entre caixas não informado: verificar no projeto os limites de 6.2.11.1 (15 m internos / 30 m externos, menos 3 m por curva).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B.4.7 Exclusivo — circuito AL-1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3512"/>
        <w:gridCol w:w="1561"/>
        <w:gridCol w:w="1561"/>
        <w:gridCol w:w="156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56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C</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70,9</w:t>
            </w:r>
          </w:p>
        </w:tc>
      </w:tr>
      <w:tr>
        <w:trPr>
          <w:cantSplit/>
        </w:trPr>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351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9,5</w:t>
            </w:r>
          </w:p>
        </w:tc>
        <w:tc>
          <w:tcPr>
            <w:tcW w:type="dxa" w:w="1561"/>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70,9</w:t>
            </w:r>
          </w:p>
        </w:tc>
      </w:tr>
      <w:tr>
        <w:trPr>
          <w:cantSplit/>
        </w:trPr>
        <w:tc>
          <w:tcPr>
            <w:tcW w:type="dxa" w:w="1561"/>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51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5 condutor(es)/cabo(s)</w:t>
            </w: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354,4</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Taxa máxima de ocupação (5 condutores): 40 %</w:t>
      </w:r>
    </w:p>
    <w:p>
      <w:pPr>
        <w:keepNext w:val="false"/>
        <w:shd w:fill="F2F5F7" w:color="auto" w:val="clear"/>
        <w:spacing w:before="0" w:after="120"/>
        <w:ind w:left="120" w:right="120"/>
      </w:pPr>
      <w:r>
        <w:rPr>
          <w:sz w:val="17"/>
          <w:szCs w:val="17"/>
          <w:rFonts w:ascii="Consolas" w:cs="Consolas" w:eastAsia="Consolas" w:hAnsi="Consolas"/>
        </w:rPr>
        <w:t xml:space="preserve">Ai,mín = 354,4 / 0,40 = 886,0 mm²   →   Di,mín = √(4 × 886,0 / π) = 33,59 mm</w:t>
      </w:r>
    </w:p>
    <w:p>
      <w:pPr>
        <w:spacing w:after="50"/>
      </w:pPr>
      <w:r>
        <w:rPr>
          <w:color w:val="1F6E43"/>
          <w:sz w:val="19"/>
          <w:szCs w:val="19"/>
          <w:rFonts w:ascii="Calibri" w:cs="Calibri" w:eastAsia="Calibri" w:hAnsi="Calibri"/>
        </w:rPr>
        <w:t xml:space="preserve">✓ Adotado: PVC rígido roscável (ABNT NBR 15465) DN 40 (1 1/4") — Di = 35,0 mm; área interna 962,1 mm²; ocupação 36,8 %</w:t>
      </w:r>
    </w:p>
    <w:p>
      <w:pPr>
        <w:spacing w:after="100" w:before="0"/>
        <w:ind w:left="200"/>
      </w:pPr>
      <w:r>
        <w:rPr>
          <w:color w:val="56606A"/>
          <w:sz w:val="18"/>
          <w:szCs w:val="18"/>
          <w:rFonts w:ascii="Calibri" w:cs="Calibri" w:eastAsia="Calibri" w:hAnsi="Calibri"/>
        </w:rPr>
        <w:t xml:space="preserve">Comprimento do trecho entre caixas não informado: verificar no projeto os limites de 6.2.11.1 (15 m internos / 30 m externos, menos 3 m por curva).</w:t>
      </w:r>
    </w:p>
    <w:p>
      <w:pPr>
        <w:pStyle w:val="Heading1"/>
        <w:keepNext/>
        <w:pBdr>
          <w:bottom w:val="single" w:color="B9C3CB" w:sz="4"/>
        </w:pBdr>
        <w:spacing w:before="320" w:after="140"/>
      </w:pPr>
      <w:r>
        <w:rPr>
          <w:b/>
          <w:bCs/>
          <w:color w:val="0B5A70"/>
          <w:sz w:val="26"/>
          <w:szCs w:val="26"/>
          <w:rFonts w:ascii="Calibri" w:cs="Calibri" w:eastAsia="Calibri" w:hAnsi="Calibri"/>
        </w:rPr>
        <w:t xml:space="preserve">B.5. CONCLUSÃO</w:t>
      </w:r>
    </w:p>
    <w:p>
      <w:pPr>
        <w:spacing w:after="100" w:before="0"/>
      </w:pPr>
      <w:r>
        <w:rPr>
          <w:sz w:val="20"/>
          <w:szCs w:val="20"/>
          <w:rFonts w:ascii="Calibri" w:cs="Calibri" w:eastAsia="Calibri" w:hAnsi="Calibri"/>
        </w:rPr>
        <w:t xml:space="preserve">Todos os trechos de eletroduto atendem à taxa máxima de ocupação de 6.2.11.1.6. Os eletrodutos devem ser instalados com caixas de passagem nos limites de comprimento e de curvas indicados nos critérios.</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C</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ELETROCALHAS, PERFILADOS, BANDEJAS E LEITOS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 · NBR IEC 61537</w:t>
      </w:r>
    </w:p>
    <w:p>
      <w:pPr>
        <w:pStyle w:val="Heading1"/>
        <w:keepNext/>
        <w:pBdr>
          <w:bottom w:val="single" w:color="B9C3CB" w:sz="4"/>
        </w:pBdr>
        <w:spacing w:before="320" w:after="140"/>
      </w:pPr>
      <w:r>
        <w:rPr>
          <w:b/>
          <w:bCs/>
          <w:color w:val="0B5A70"/>
          <w:sz w:val="26"/>
          <w:szCs w:val="26"/>
          <w:rFonts w:ascii="Calibri" w:cs="Calibri" w:eastAsia="Calibri" w:hAnsi="Calibri"/>
        </w:rPr>
        <w:t xml:space="preserve">C.1. OBJETIVO</w:t>
      </w:r>
    </w:p>
    <w:p>
      <w:pPr>
        <w:spacing w:after="100" w:before="0"/>
      </w:pPr>
      <w:r>
        <w:rPr>
          <w:sz w:val="20"/>
          <w:szCs w:val="20"/>
          <w:rFonts w:ascii="Calibri" w:cs="Calibri" w:eastAsia="Calibri" w:hAnsi="Calibri"/>
        </w:rPr>
        <w:t xml:space="preserve">Este documento apresenta o dimensionamento dos 1 trechos de eletrocalhas, perfilados, bandejas e leitos para cabos da obra acima identificada: ocupação da seção útil, largura e altura comerciais e verificação da carga dos cabos, considerando a maneira de instalar da Tabela 33 da ABNT NBR 5410:2004 adotada para cada circuito.</w:t>
      </w:r>
    </w:p>
    <w:p>
      <w:pPr>
        <w:pStyle w:val="Heading1"/>
        <w:keepNext/>
        <w:pBdr>
          <w:bottom w:val="single" w:color="B9C3CB" w:sz="4"/>
        </w:pBdr>
        <w:spacing w:before="320" w:after="140"/>
      </w:pPr>
      <w:r>
        <w:rPr>
          <w:b/>
          <w:bCs/>
          <w:color w:val="0B5A70"/>
          <w:sz w:val="26"/>
          <w:szCs w:val="26"/>
          <w:rFonts w:ascii="Calibri" w:cs="Calibri" w:eastAsia="Calibri" w:hAnsi="Calibri"/>
        </w:rPr>
        <w:t xml:space="preserve">C.2.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ABNT NBR NM 247-3 e ABNT NBR 13248 — Condutores isolados 450/750 V (PVC e não halogenados).</w:t>
      </w:r>
    </w:p>
    <w:p>
      <w:pPr>
        <w:pStyle w:val="ListParagraph"/>
        <w:numPr>
          <w:ilvl w:val="0"/>
          <w:numId w:val="1"/>
        </w:numPr>
        <w:spacing w:after="40"/>
      </w:pPr>
      <w:r>
        <w:rPr>
          <w:sz w:val="19"/>
          <w:szCs w:val="19"/>
          <w:rFonts w:ascii="Calibri" w:cs="Calibri" w:eastAsia="Calibri" w:hAnsi="Calibri"/>
        </w:rPr>
        <w:t xml:space="preserve">ABNT NBR 7288, NBR 7286 e NBR 7287 — Cabos de potência 0,6/1 kV com isolação de PVC, EPR/HEPR e XLPE.</w:t>
      </w:r>
    </w:p>
    <w:p>
      <w:pPr>
        <w:pStyle w:val="ListParagraph"/>
        <w:numPr>
          <w:ilvl w:val="0"/>
          <w:numId w:val="1"/>
        </w:numPr>
        <w:spacing w:after="40"/>
      </w:pPr>
      <w:r>
        <w:rPr>
          <w:sz w:val="19"/>
          <w:szCs w:val="19"/>
          <w:rFonts w:ascii="Calibri" w:cs="Calibri" w:eastAsia="Calibri" w:hAnsi="Calibri"/>
        </w:rPr>
        <w:t xml:space="preserve">ABNT NBR IEC 61537 — Encaminhamento de cabos — Sistemas de eletrocalhas e de leitos para cabos.</w:t>
      </w:r>
    </w:p>
    <w:p>
      <w:pPr>
        <w:pStyle w:val="ListParagraph"/>
        <w:numPr>
          <w:ilvl w:val="0"/>
          <w:numId w:val="1"/>
        </w:numPr>
        <w:spacing w:after="40"/>
      </w:pPr>
      <w:r>
        <w:rPr>
          <w:sz w:val="19"/>
          <w:szCs w:val="19"/>
          <w:rFonts w:ascii="Calibri" w:cs="Calibri" w:eastAsia="Calibri" w:hAnsi="Calibri"/>
        </w:rPr>
        <w:t xml:space="preserve">IEC 60364-5-52:2009 e IEC 60287-1-1 — Capacidade de condução, agrupamento e cálculo de resistência e reatância.</w:t>
      </w:r>
    </w:p>
    <w:p>
      <w:pPr>
        <w:pStyle w:val="ListParagraph"/>
        <w:numPr>
          <w:ilvl w:val="0"/>
          <w:numId w:val="1"/>
        </w:numPr>
        <w:spacing w:after="40"/>
      </w:pPr>
      <w:r>
        <w:rPr>
          <w:sz w:val="19"/>
          <w:szCs w:val="19"/>
          <w:rFonts w:ascii="Calibri" w:cs="Calibri" w:eastAsia="Calibri" w:hAnsi="Calibri"/>
        </w:rPr>
        <w:t xml:space="preserve">Guia de Dimensionamento de Cabos para Baixa Tensão — Prysmian, Rev. 9 (2020).</w:t>
      </w:r>
    </w:p>
    <w:p>
      <w:pPr>
        <w:pStyle w:val="Heading1"/>
        <w:keepNext/>
        <w:pBdr>
          <w:bottom w:val="single" w:color="B9C3CB" w:sz="4"/>
        </w:pBdr>
        <w:spacing w:before="320" w:after="140"/>
      </w:pPr>
      <w:r>
        <w:rPr>
          <w:b/>
          <w:bCs/>
          <w:color w:val="0B5A70"/>
          <w:sz w:val="26"/>
          <w:szCs w:val="26"/>
          <w:rFonts w:ascii="Calibri" w:cs="Calibri" w:eastAsia="Calibri" w:hAnsi="Calibri"/>
        </w:rPr>
        <w:t xml:space="preserve">C.3. CRITÉRIOS DE DIMENSIONAMENTO</w:t>
      </w:r>
    </w:p>
    <w:p>
      <w:pPr>
        <w:keepNext/>
        <w:shd w:fill="F2F5F7" w:color="auto" w:val="clear"/>
        <w:spacing w:before="60" w:after="0"/>
        <w:ind w:left="120" w:right="120"/>
      </w:pPr>
      <w:r>
        <w:rPr>
          <w:sz w:val="17"/>
          <w:szCs w:val="17"/>
          <w:rFonts w:ascii="Consolas" w:cs="Consolas" w:eastAsia="Consolas" w:hAnsi="Consolas"/>
        </w:rPr>
        <w:t xml:space="preserve">Wmín = ΣA × (1 + reserva) / (taxa × H)          (largura mínima para a altura útil H)</w:t>
      </w:r>
    </w:p>
    <w:p>
      <w:pPr>
        <w:keepNext/>
        <w:shd w:fill="F2F5F7" w:color="auto" w:val="clear"/>
        <w:spacing w:before="0" w:after="0"/>
        <w:ind w:left="120" w:right="120"/>
      </w:pPr>
      <w:r>
        <w:rPr>
          <w:sz w:val="17"/>
          <w:szCs w:val="17"/>
          <w:rFonts w:ascii="Consolas" w:cs="Consolas" w:eastAsia="Consolas" w:hAnsi="Consolas"/>
        </w:rPr>
        <w:t xml:space="preserve">Camada única (suportes abertos, Tabela 42 ref. 2 a 5):  Σd × (1 + reserva) ≤ W</w:t>
      </w:r>
    </w:p>
    <w:p>
      <w:pPr>
        <w:keepNext w:val="false"/>
        <w:shd w:fill="F2F5F7" w:color="auto" w:val="clear"/>
        <w:spacing w:before="0" w:after="120"/>
        <w:ind w:left="120" w:right="120"/>
      </w:pPr>
      <w:r>
        <w:rPr>
          <w:sz w:val="17"/>
          <w:szCs w:val="17"/>
          <w:rFonts w:ascii="Consolas" w:cs="Consolas" w:eastAsia="Consolas" w:hAnsi="Consolas"/>
        </w:rPr>
        <w:t xml:space="preserve">Peso dos cabos ≤ carga admissível do fabricante para o vão entre suportes</w:t>
      </w:r>
    </w:p>
    <w:p>
      <w:pPr>
        <w:spacing w:after="100" w:before="0"/>
      </w:pPr>
      <w:r>
        <w:rPr>
          <w:sz w:val="20"/>
          <w:szCs w:val="20"/>
          <w:rFonts w:ascii="Calibri" w:cs="Calibri" w:eastAsia="Calibri" w:hAnsi="Calibri"/>
        </w:rPr>
        <w:t xml:space="preserve">A NBR 5410 não fixa taxa de ocupação para condutos de seção não circular; adota-se como critério de projeto 40 % da seção útil, por analogia com 6.2.11.1.6, acrescida de reserva para ampliação. A capacidade de condução dos circuitos já considera a maneira de instalar da Tabela 33 e o agrupamento das Tabelas 42 e 43. Eletrocalhas e leitos metálicos devem ter continuidade elétrica e ser ligados à equipotencialização (6.4).</w:t>
      </w:r>
    </w:p>
    <w:p>
      <w:pPr>
        <w:pStyle w:val="Heading1"/>
        <w:keepNext/>
        <w:pBdr>
          <w:bottom w:val="single" w:color="B9C3CB" w:sz="4"/>
        </w:pBdr>
        <w:spacing w:before="320" w:after="140"/>
      </w:pPr>
      <w:r>
        <w:rPr>
          <w:b/>
          <w:bCs/>
          <w:color w:val="0B5A70"/>
          <w:sz w:val="26"/>
          <w:szCs w:val="26"/>
          <w:rFonts w:ascii="Calibri" w:cs="Calibri" w:eastAsia="Calibri" w:hAnsi="Calibri"/>
        </w:rPr>
        <w:t xml:space="preserve">C.4. DIMENSIONAMENTO DAS ELETROCALHAS, BANDEJAS E LEITOS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C.4.1 Trecho P1 — circuitos 11, 12</w:t>
      </w:r>
    </w:p>
    <w:p>
      <w:pPr>
        <w:spacing w:after="100" w:before="0"/>
      </w:pPr>
      <w:r>
        <w:rPr>
          <w:sz w:val="20"/>
          <w:szCs w:val="20"/>
          <w:rFonts w:ascii="Calibri" w:cs="Calibri" w:eastAsia="Calibri" w:hAnsi="Calibri"/>
        </w:rPr>
        <w:t xml:space="preserve">Perfilado com tampa; maneira de instalar nº 35 da Tabela 33 (conduto fechado). Comprimento do trecho: 12,0 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6"/>
        <w:gridCol w:w="3122"/>
        <w:gridCol w:w="1268"/>
        <w:gridCol w:w="1366"/>
        <w:gridCol w:w="1268"/>
        <w:gridCol w:w="1366"/>
      </w:tblGrid>
      <w:tr>
        <w:trPr>
          <w:tblHeader/>
        </w:trPr>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312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 / cabo</w:t>
            </w:r>
          </w:p>
        </w:tc>
        <w:tc>
          <w:tcPr>
            <w:tcW w:type="dxa" w:w="126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Seção (mm²)</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Ø externo (mm)</w:t>
            </w:r>
          </w:p>
        </w:tc>
        <w:tc>
          <w:tcPr>
            <w:tcW w:type="dxa" w:w="126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(mm²)</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Peso (kg/m)</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11</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A</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0,021</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11</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0,021</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11</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0,021</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12</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Fase B</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0,033</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12</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Neutro</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0,033</w:t>
            </w:r>
          </w:p>
        </w:tc>
      </w:tr>
      <w:tr>
        <w:trPr>
          <w:cantSplit/>
        </w:trPr>
        <w:tc>
          <w:tcPr>
            <w:tcW w:type="dxa" w:w="1366"/>
            <w:tcMar>
              <w:top w:type="dxa" w:w="30"/>
              <w:left w:type="dxa" w:w="70"/>
              <w:bottom w:type="dxa" w:w="30"/>
              <w:right w:type="dxa" w:w="70"/>
            </w:tcMar>
          </w:tcPr>
          <w:p>
            <w:pPr>
              <w:jc w:val="left"/>
            </w:pPr>
            <w:r>
              <w:rPr>
                <w:b w:val="false"/>
                <w:bCs w:val="false"/>
                <w:sz w:val="15"/>
                <w:szCs w:val="15"/>
                <w:rFonts w:ascii="Calibri" w:cs="Calibri" w:eastAsia="Calibri" w:hAnsi="Calibri"/>
              </w:rPr>
              <w:t xml:space="preserve">12</w:t>
            </w:r>
          </w:p>
        </w:tc>
        <w:tc>
          <w:tcPr>
            <w:tcW w:type="dxa" w:w="3122"/>
            <w:tcMar>
              <w:top w:type="dxa" w:w="30"/>
              <w:left w:type="dxa" w:w="70"/>
              <w:bottom w:type="dxa" w:w="30"/>
              <w:right w:type="dxa" w:w="70"/>
            </w:tcMar>
          </w:tcPr>
          <w:p>
            <w:pPr>
              <w:jc w:val="left"/>
            </w:pPr>
            <w:r>
              <w:rPr>
                <w:b w:val="false"/>
                <w:bCs w:val="false"/>
                <w:sz w:val="15"/>
                <w:szCs w:val="15"/>
                <w:rFonts w:ascii="Calibri" w:cs="Calibri" w:eastAsia="Calibri" w:hAnsi="Calibri"/>
              </w:rPr>
              <w:t xml:space="preserve">Proteção (PE)</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w:t>
            </w:r>
          </w:p>
        </w:tc>
        <w:tc>
          <w:tcPr>
            <w:tcW w:type="dxa" w:w="126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0,033</w:t>
            </w:r>
          </w:p>
        </w:tc>
      </w:tr>
      <w:tr>
        <w:trPr>
          <w:cantSplit/>
        </w:trPr>
        <w:tc>
          <w:tcPr>
            <w:tcW w:type="dxa" w:w="1366"/>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3122"/>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6 condutor(es)/cabo(s)</w:t>
            </w:r>
          </w:p>
        </w:tc>
        <w:tc>
          <w:tcPr>
            <w:tcW w:type="dxa" w:w="1268"/>
            <w:shd w:fill="F2F5F7" w:color="auto" w:val="clear"/>
            <w:tcMar>
              <w:top w:type="dxa" w:w="30"/>
              <w:left w:type="dxa" w:w="70"/>
              <w:bottom w:type="dxa" w:w="30"/>
              <w:right w:type="dxa" w:w="70"/>
            </w:tcMar>
          </w:tcPr>
          <w:p>
            <w:pPr>
              <w:jc w:val="right"/>
            </w:pP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20</w:t>
            </w:r>
          </w:p>
        </w:tc>
        <w:tc>
          <w:tcPr>
            <w:tcW w:type="dxa" w:w="1268"/>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51,7</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0,16</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Wmín = ΣA × (1 + reserva) / (taxa × H) = 51,7 × 1,20 / (0,40 × 38) = 4,1 mm</w:t>
      </w:r>
    </w:p>
    <w:p>
      <w:pPr>
        <w:keepNext/>
        <w:shd w:fill="F2F5F7" w:color="auto" w:val="clear"/>
        <w:spacing w:before="0" w:after="0"/>
        <w:ind w:left="120" w:right="120"/>
      </w:pPr>
      <w:r>
        <w:rPr>
          <w:sz w:val="17"/>
          <w:szCs w:val="17"/>
          <w:rFonts w:ascii="Consolas" w:cs="Consolas" w:eastAsia="Consolas" w:hAnsi="Consolas"/>
        </w:rPr>
        <w:t xml:space="preserve">Adotado 38 × 38 mm:  ocupação = 51,7 / 1.444 = 3,6 %  (4,3 % com a reserva de 20 %)</w:t>
      </w:r>
    </w:p>
    <w:p>
      <w:pPr>
        <w:keepNext w:val="false"/>
        <w:shd w:fill="F2F5F7" w:color="auto" w:val="clear"/>
        <w:spacing w:before="0" w:after="120"/>
        <w:ind w:left="120" w:right="120"/>
      </w:pPr>
      <w:r>
        <w:rPr>
          <w:sz w:val="17"/>
          <w:szCs w:val="17"/>
          <w:rFonts w:ascii="Consolas" w:cs="Consolas" w:eastAsia="Consolas" w:hAnsi="Consolas"/>
        </w:rPr>
        <w:t xml:space="preserve">Suportes: 12,0 m / 1,50 m + 1 = 9 suportes</w:t>
      </w:r>
    </w:p>
    <w:p>
      <w:pPr>
        <w:keepNext/>
        <w:spacing w:before="60" w:after="20"/>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28800" cy="18288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Corte esquemático: perfilado com tampa 38 × 38 mm com 6 cabos (fase A preta, B vermelha, C branca, neutro azul, PE verde-amarelo).</w:t>
      </w:r>
    </w:p>
    <w:p>
      <w:pPr>
        <w:spacing w:after="50"/>
      </w:pPr>
      <w:r>
        <w:rPr>
          <w:color w:val="1F6E43"/>
          <w:sz w:val="19"/>
          <w:szCs w:val="19"/>
          <w:rFonts w:ascii="Calibri" w:cs="Calibri" w:eastAsia="Calibri" w:hAnsi="Calibri"/>
        </w:rPr>
        <w:t xml:space="preserve">✓ Ocupação com reserva 4,3 % ≤ taxa máxima adotada 40 %</w:t>
      </w:r>
    </w:p>
    <w:p>
      <w:pPr>
        <w:spacing w:after="50"/>
      </w:pPr>
      <w:r>
        <w:rPr>
          <w:color w:val="1F6E43"/>
          <w:sz w:val="19"/>
          <w:szCs w:val="19"/>
          <w:rFonts w:ascii="Calibri" w:cs="Calibri" w:eastAsia="Calibri" w:hAnsi="Calibri"/>
        </w:rPr>
        <w:t xml:space="preserve">✓ Peso dos cabos 0,16 kg/m ≤ carga admissível 10,0 kg/m (vão de 1,50 m)</w:t>
      </w:r>
    </w:p>
    <w:p>
      <w:pPr>
        <w:spacing w:after="100" w:before="0"/>
        <w:ind w:left="200"/>
      </w:pPr>
      <w:r>
        <w:rPr>
          <w:color w:val="56606A"/>
          <w:sz w:val="18"/>
          <w:szCs w:val="18"/>
          <w:rFonts w:ascii="Calibri" w:cs="Calibri" w:eastAsia="Calibri" w:hAnsi="Calibri"/>
        </w:rPr>
        <w:t xml:space="preserve">Eletrocalhas e leitos metálicos devem ser contínuos eletricamente e ligados à equipotencialização (6.4).</w:t>
      </w:r>
    </w:p>
    <w:p>
      <w:pPr>
        <w:pStyle w:val="Heading1"/>
        <w:keepNext/>
        <w:pBdr>
          <w:bottom w:val="single" w:color="B9C3CB" w:sz="4"/>
        </w:pBdr>
        <w:spacing w:before="320" w:after="140"/>
      </w:pPr>
      <w:r>
        <w:rPr>
          <w:b/>
          <w:bCs/>
          <w:color w:val="0B5A70"/>
          <w:sz w:val="26"/>
          <w:szCs w:val="26"/>
          <w:rFonts w:ascii="Calibri" w:cs="Calibri" w:eastAsia="Calibri" w:hAnsi="Calibri"/>
        </w:rPr>
        <w:t xml:space="preserve">C.5. CONCLUSÃO</w:t>
      </w:r>
    </w:p>
    <w:p>
      <w:pPr>
        <w:spacing w:after="100" w:before="0"/>
      </w:pPr>
      <w:r>
        <w:rPr>
          <w:sz w:val="20"/>
          <w:szCs w:val="20"/>
          <w:rFonts w:ascii="Calibri" w:cs="Calibri" w:eastAsia="Calibri" w:hAnsi="Calibri"/>
        </w:rPr>
        <w:t xml:space="preserve">Todos os trechos de eletrocalhas, perfilados, bandejas e leitos atendem aos critérios de ocupação e de carga adotados. Os condutos metálicos devem ter continuidade elétrica e ser ligados à equipotencialização.</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D</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QUADROS DE CARGA E DEMANDA</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w:t>
      </w:r>
    </w:p>
    <w:p>
      <w:pPr>
        <w:pStyle w:val="Heading1"/>
        <w:keepNext/>
        <w:pBdr>
          <w:bottom w:val="single" w:color="B9C3CB" w:sz="4"/>
        </w:pBdr>
        <w:spacing w:before="320" w:after="140"/>
      </w:pPr>
      <w:r>
        <w:rPr>
          <w:b/>
          <w:bCs/>
          <w:color w:val="0B5A70"/>
          <w:sz w:val="26"/>
          <w:szCs w:val="26"/>
          <w:rFonts w:ascii="Calibri" w:cs="Calibri" w:eastAsia="Calibri" w:hAnsi="Calibri"/>
        </w:rPr>
        <w:t xml:space="preserve">D.1. OBJETIVO</w:t>
      </w:r>
    </w:p>
    <w:p>
      <w:pPr>
        <w:spacing w:after="100" w:before="0"/>
      </w:pPr>
      <w:r>
        <w:rPr>
          <w:sz w:val="20"/>
          <w:szCs w:val="20"/>
          <w:rFonts w:ascii="Calibri" w:cs="Calibri" w:eastAsia="Calibri" w:hAnsi="Calibri"/>
        </w:rPr>
        <w:t xml:space="preserve">Este documento apresenta os 2 quadros de distribuição da obra acima identificada: relação das cargas por circuito, distribuição entre fases, desequilíbrio e demanda adotada para o dimensionamento dos alimentadores, segundo a ABNT NBR 5410:2004.</w:t>
      </w:r>
    </w:p>
    <w:p>
      <w:pPr>
        <w:pStyle w:val="Heading1"/>
        <w:keepNext/>
        <w:pBdr>
          <w:bottom w:val="single" w:color="B9C3CB" w:sz="4"/>
        </w:pBdr>
        <w:spacing w:before="320" w:after="140"/>
      </w:pPr>
      <w:r>
        <w:rPr>
          <w:b/>
          <w:bCs/>
          <w:color w:val="0B5A70"/>
          <w:sz w:val="26"/>
          <w:szCs w:val="26"/>
          <w:rFonts w:ascii="Calibri" w:cs="Calibri" w:eastAsia="Calibri" w:hAnsi="Calibri"/>
        </w:rPr>
        <w:t xml:space="preserve">D.2.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ABNT NBR NM 60898 — Disjuntores para proteção de sobrecorrentes para instalações domésticas e similares.</w:t>
      </w:r>
    </w:p>
    <w:p>
      <w:pPr>
        <w:pStyle w:val="ListParagraph"/>
        <w:numPr>
          <w:ilvl w:val="0"/>
          <w:numId w:val="1"/>
        </w:numPr>
        <w:spacing w:after="40"/>
      </w:pPr>
      <w:r>
        <w:rPr>
          <w:sz w:val="19"/>
          <w:szCs w:val="19"/>
          <w:rFonts w:ascii="Calibri" w:cs="Calibri" w:eastAsia="Calibri" w:hAnsi="Calibri"/>
        </w:rPr>
        <w:t xml:space="preserve">ABNT NBR IEC 60947-2 — Dispositivos de manobra e comando de baixa tensão — Disjuntores.</w:t>
      </w:r>
    </w:p>
    <w:p>
      <w:pPr>
        <w:pStyle w:val="ListParagraph"/>
        <w:numPr>
          <w:ilvl w:val="0"/>
          <w:numId w:val="1"/>
        </w:numPr>
        <w:spacing w:after="40"/>
      </w:pPr>
      <w:r>
        <w:rPr>
          <w:sz w:val="19"/>
          <w:szCs w:val="19"/>
          <w:rFonts w:ascii="Calibri" w:cs="Calibri" w:eastAsia="Calibri" w:hAnsi="Calibri"/>
        </w:rPr>
        <w:t xml:space="preserve">ABNT NBR IEC 61439-1 e NBR IEC 61439-3 — Conjuntos de manobra e comando de baixa tensão — Quadros de distribuição.</w:t>
      </w:r>
    </w:p>
    <w:p>
      <w:pPr>
        <w:pStyle w:val="ListParagraph"/>
        <w:numPr>
          <w:ilvl w:val="0"/>
          <w:numId w:val="1"/>
        </w:numPr>
        <w:spacing w:after="40"/>
      </w:pPr>
      <w:r>
        <w:rPr>
          <w:sz w:val="19"/>
          <w:szCs w:val="19"/>
          <w:rFonts w:ascii="Calibri" w:cs="Calibri" w:eastAsia="Calibri" w:hAnsi="Calibri"/>
        </w:rPr>
        <w:t xml:space="preserve">Norma de fornecimento da distribuidora local.</w:t>
      </w:r>
    </w:p>
    <w:p>
      <w:pPr>
        <w:pStyle w:val="Heading1"/>
        <w:keepNext/>
        <w:pBdr>
          <w:bottom w:val="single" w:color="B9C3CB" w:sz="4"/>
        </w:pBdr>
        <w:spacing w:before="320" w:after="140"/>
      </w:pPr>
      <w:r>
        <w:rPr>
          <w:b/>
          <w:bCs/>
          <w:color w:val="0B5A70"/>
          <w:sz w:val="26"/>
          <w:szCs w:val="26"/>
          <w:rFonts w:ascii="Calibri" w:cs="Calibri" w:eastAsia="Calibri" w:hAnsi="Calibri"/>
        </w:rPr>
        <w:t xml:space="preserve">D.3. DADOS DO SISTEMA E PREMISSAS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8"/>
        <w:gridCol w:w="5658"/>
      </w:tblGrid>
      <w:tr>
        <w:trPr>
          <w:tblHeader/>
        </w:trPr>
        <w:tc>
          <w:tcPr>
            <w:tcW w:type="dxa" w:w="409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65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 adotado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Tensão nominal (U0 / U)</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127 / 220 V — 60 Hz</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Fornecimento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Trifásico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Esquema de aterramento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TN-S (neutro e proteção separados)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Tipo de edificação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Residencial (local de habitação)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Origem da instalação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ponto de entrega em tensão secundária de distribuição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Limites de queda de tensão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5,0 % total (6.2.7.1); 4,0 % nos circuitos terminais (6.2.7.2); 1,0 % adotado nos alimentadores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Temperatura de referência</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30 °C (ar) e 20 °C (solo), salvo indicação no circuito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Condutores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Cobre; encordoamento classe 5 (flexível)</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Corrente nominal mínima dos disjuntores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10 A (critério de projeto)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Capacidade de interrupção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6,0 kA (NBR NM 60898); 25,0 kA (NBR IEC 60947-2)</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Verificação ao curto-circuito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disjuntores até 32 A: classe 3 de limitação de energia; demais: t = 0,020 s; inclui o condutor de proteção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Condutores em paralelo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automático acima de 240 mm² por condutor, quando o circuito não definir outro valor</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D.4. CRITÉRIOS DE DIMENSIONAMENTO</w:t>
      </w:r>
    </w:p>
    <w:p>
      <w:pPr>
        <w:keepNext/>
        <w:shd w:fill="F2F5F7" w:color="auto" w:val="clear"/>
        <w:spacing w:before="60" w:after="0"/>
        <w:ind w:left="120" w:right="120"/>
      </w:pPr>
      <w:r>
        <w:rPr>
          <w:sz w:val="17"/>
          <w:szCs w:val="17"/>
          <w:rFonts w:ascii="Consolas" w:cs="Consolas" w:eastAsia="Consolas" w:hAnsi="Consolas"/>
        </w:rPr>
        <w:t xml:space="preserve">Demanda do quadro:  D = FD × ΣS(circuitos terminais) + Σ D(quadros a jusante)</w:t>
      </w:r>
    </w:p>
    <w:p>
      <w:pPr>
        <w:keepNext/>
        <w:shd w:fill="F2F5F7" w:color="auto" w:val="clear"/>
        <w:spacing w:before="0" w:after="0"/>
        <w:ind w:left="120" w:right="120"/>
      </w:pPr>
      <w:r>
        <w:rPr>
          <w:sz w:val="17"/>
          <w:szCs w:val="17"/>
          <w:rFonts w:ascii="Consolas" w:cs="Consolas" w:eastAsia="Consolas" w:hAnsi="Consolas"/>
        </w:rPr>
        <w:t xml:space="preserve">Corrente de demanda:  Id = D / U0 (monofásico) · D / (2 × U0) (bifásico) · D / (√3 × U) (trifásico)</w:t>
      </w:r>
    </w:p>
    <w:p>
      <w:pPr>
        <w:keepNext w:val="false"/>
        <w:shd w:fill="F2F5F7" w:color="auto" w:val="clear"/>
        <w:spacing w:before="0" w:after="120"/>
        <w:ind w:left="120" w:right="120"/>
      </w:pPr>
      <w:r>
        <w:rPr>
          <w:sz w:val="17"/>
          <w:szCs w:val="17"/>
          <w:rFonts w:ascii="Consolas" w:cs="Consolas" w:eastAsia="Consolas" w:hAnsi="Consolas"/>
        </w:rPr>
        <w:t xml:space="preserve">Desequilíbrio entre fases = (Smáx − Smín) / Smáx × 100</w:t>
      </w:r>
    </w:p>
    <w:p>
      <w:pPr>
        <w:spacing w:after="100" w:before="0"/>
      </w:pPr>
      <w:r>
        <w:rPr>
          <w:sz w:val="20"/>
          <w:szCs w:val="20"/>
          <w:rFonts w:ascii="Calibri" w:cs="Calibri" w:eastAsia="Calibri" w:hAnsi="Calibri"/>
        </w:rPr>
        <w:t xml:space="preserve">O fator de demanda (FD) é definido pelo projetista para cada quadro (100 % quando não informado, isto é, toda a carga instalada). As cargas são distribuídas pelas fases de acordo com a ligação de cada circuito, buscando o menor desequilíbrio. A demanda calculada é a corrente de projeto do circuito alimentador do quadro.</w:t>
      </w:r>
    </w:p>
    <w:p>
      <w:pPr>
        <w:pStyle w:val="Heading1"/>
        <w:keepNext/>
        <w:pBdr>
          <w:bottom w:val="single" w:color="B9C3CB" w:sz="4"/>
        </w:pBdr>
        <w:spacing w:before="320" w:after="140"/>
      </w:pPr>
      <w:r>
        <w:rPr>
          <w:b/>
          <w:bCs/>
          <w:color w:val="0B5A70"/>
          <w:sz w:val="26"/>
          <w:szCs w:val="26"/>
          <w:rFonts w:ascii="Calibri" w:cs="Calibri" w:eastAsia="Calibri" w:hAnsi="Calibri"/>
        </w:rPr>
        <w:t xml:space="preserve">D.5. QUADROS DE CARGA E EQUILÍBRIO DE FASES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D.5.1 Quadro QM — Quadro de medição (ponto de entrega)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1561"/>
        <w:gridCol w:w="1073"/>
        <w:gridCol w:w="780"/>
        <w:gridCol w:w="585"/>
        <w:gridCol w:w="780"/>
        <w:gridCol w:w="585"/>
        <w:gridCol w:w="585"/>
        <w:gridCol w:w="780"/>
        <w:gridCol w:w="780"/>
        <w:gridCol w:w="780"/>
        <w:gridCol w:w="878"/>
      </w:tblGrid>
      <w:tr>
        <w:trPr>
          <w:tblHeader/>
        </w:trPr>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Ligação</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FP</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(VA)</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FCT</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FCA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A (VA)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B (VA)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C (VA)</w:t>
            </w:r>
          </w:p>
        </w:tc>
        <w:tc>
          <w:tcPr>
            <w:tcW w:type="dxa" w:w="87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AL-1</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Alimentador do QD-1</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F+F+F+N+PE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22.396</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0,94</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23.832</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7.944</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7.944</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7.944</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C63</w:t>
            </w:r>
          </w:p>
        </w:tc>
      </w:tr>
      <w:tr>
        <w:trPr>
          <w:cantSplit/>
        </w:trPr>
        <w:tc>
          <w:tcPr>
            <w:tcW w:type="dxa" w:w="585"/>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561"/>
            <w:shd w:fill="F2F5F7" w:color="auto" w:val="clear"/>
            <w:tcMar>
              <w:top w:type="dxa" w:w="30"/>
              <w:left w:type="dxa" w:w="70"/>
              <w:bottom w:type="dxa" w:w="30"/>
              <w:right w:type="dxa" w:w="70"/>
            </w:tcMar>
          </w:tcPr>
          <w:p>
            <w:pPr>
              <w:jc w:val="left"/>
            </w:pPr>
          </w:p>
        </w:tc>
        <w:tc>
          <w:tcPr>
            <w:tcW w:type="dxa" w:w="1073"/>
            <w:shd w:fill="F2F5F7" w:color="auto" w:val="clear"/>
            <w:tcMar>
              <w:top w:type="dxa" w:w="30"/>
              <w:left w:type="dxa" w:w="70"/>
              <w:bottom w:type="dxa" w:w="30"/>
              <w:right w:type="dxa" w:w="70"/>
            </w:tcMar>
          </w:tcPr>
          <w:p>
            <w:pPr>
              <w:jc w:val="lef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22.396</w:t>
            </w:r>
          </w:p>
        </w:tc>
        <w:tc>
          <w:tcPr>
            <w:tcW w:type="dxa" w:w="585"/>
            <w:shd w:fill="F2F5F7" w:color="auto" w:val="clear"/>
            <w:tcMar>
              <w:top w:type="dxa" w:w="30"/>
              <w:left w:type="dxa" w:w="70"/>
              <w:bottom w:type="dxa" w:w="30"/>
              <w:right w:type="dxa" w:w="70"/>
            </w:tcMar>
          </w:tcPr>
          <w:p>
            <w:pPr>
              <w:jc w:val="righ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23.832</w:t>
            </w:r>
          </w:p>
        </w:tc>
        <w:tc>
          <w:tcPr>
            <w:tcW w:type="dxa" w:w="585"/>
            <w:shd w:fill="F2F5F7" w:color="auto" w:val="clear"/>
            <w:tcMar>
              <w:top w:type="dxa" w:w="30"/>
              <w:left w:type="dxa" w:w="70"/>
              <w:bottom w:type="dxa" w:w="30"/>
              <w:right w:type="dxa" w:w="70"/>
            </w:tcMar>
          </w:tcPr>
          <w:p>
            <w:pPr>
              <w:jc w:val="right"/>
            </w:pPr>
          </w:p>
        </w:tc>
        <w:tc>
          <w:tcPr>
            <w:tcW w:type="dxa" w:w="585"/>
            <w:shd w:fill="F2F5F7" w:color="auto" w:val="clear"/>
            <w:tcMar>
              <w:top w:type="dxa" w:w="30"/>
              <w:left w:type="dxa" w:w="70"/>
              <w:bottom w:type="dxa" w:w="30"/>
              <w:right w:type="dxa" w:w="70"/>
            </w:tcMar>
          </w:tcPr>
          <w:p>
            <w:pPr>
              <w:jc w:val="righ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7.944</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7.944</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7.944</w:t>
            </w:r>
          </w:p>
        </w:tc>
        <w:tc>
          <w:tcPr>
            <w:tcW w:type="dxa" w:w="878"/>
            <w:shd w:fill="F2F5F7" w:color="auto" w:val="clear"/>
            <w:tcMar>
              <w:top w:type="dxa" w:w="30"/>
              <w:left w:type="dxa" w:w="70"/>
              <w:bottom w:type="dxa" w:w="30"/>
              <w:right w:type="dxa" w:w="70"/>
            </w:tcMar>
          </w:tcPr>
          <w:p>
            <w:pPr>
              <w:jc w:val="left"/>
            </w:pP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Carga instalada dos circuitos terminais = 0 VA (0 W)</w:t>
      </w:r>
    </w:p>
    <w:p>
      <w:pPr>
        <w:keepNext/>
        <w:shd w:fill="F2F5F7" w:color="auto" w:val="clear"/>
        <w:spacing w:before="0" w:after="0"/>
        <w:ind w:left="120" w:right="120"/>
      </w:pPr>
      <w:r>
        <w:rPr>
          <w:sz w:val="17"/>
          <w:szCs w:val="17"/>
          <w:rFonts w:ascii="Consolas" w:cs="Consolas" w:eastAsia="Consolas" w:hAnsi="Consolas"/>
        </w:rPr>
        <w:t xml:space="preserve">Demanda dos quadros alimentados a jusante = 23.832 VA</w:t>
      </w:r>
    </w:p>
    <w:p>
      <w:pPr>
        <w:keepNext/>
        <w:shd w:fill="F2F5F7" w:color="auto" w:val="clear"/>
        <w:spacing w:before="0" w:after="0"/>
        <w:ind w:left="120" w:right="120"/>
      </w:pPr>
      <w:r>
        <w:rPr>
          <w:sz w:val="17"/>
          <w:szCs w:val="17"/>
          <w:rFonts w:ascii="Consolas" w:cs="Consolas" w:eastAsia="Consolas" w:hAnsi="Consolas"/>
        </w:rPr>
        <w:t xml:space="preserve">Demanda = FD × ΣS + ΣS jusante = 100 % × 0 + 23.832 = 23.832 VA   (fator de demanda de 100 %: toda a carga instalada)</w:t>
      </w:r>
    </w:p>
    <w:p>
      <w:pPr>
        <w:keepNext/>
        <w:shd w:fill="F2F5F7" w:color="auto" w:val="clear"/>
        <w:spacing w:before="0" w:after="0"/>
        <w:ind w:left="120" w:right="120"/>
      </w:pPr>
      <w:r>
        <w:rPr>
          <w:sz w:val="17"/>
          <w:szCs w:val="17"/>
          <w:rFonts w:ascii="Consolas" w:cs="Consolas" w:eastAsia="Consolas" w:hAnsi="Consolas"/>
        </w:rPr>
        <w:t xml:space="preserve">Corrente de demanda = 23.832 / (√3 × 220) = 62,5 A</w:t>
      </w:r>
    </w:p>
    <w:p>
      <w:pPr>
        <w:keepNext w:val="false"/>
        <w:shd w:fill="F2F5F7" w:color="auto" w:val="clear"/>
        <w:spacing w:before="0" w:after="120"/>
        <w:ind w:left="120" w:right="120"/>
      </w:pPr>
      <w:r>
        <w:rPr>
          <w:sz w:val="17"/>
          <w:szCs w:val="17"/>
          <w:rFonts w:ascii="Consolas" w:cs="Consolas" w:eastAsia="Consolas" w:hAnsi="Consolas"/>
        </w:rPr>
        <w:t xml:space="preserve">Desequilíbrio = (Smáx − Smín) / Smáx × 100 = 0,0 %</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D.5.2 Quadro QD-1 — Quadro de distribuição de circuitos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1561"/>
        <w:gridCol w:w="1073"/>
        <w:gridCol w:w="780"/>
        <w:gridCol w:w="585"/>
        <w:gridCol w:w="780"/>
        <w:gridCol w:w="585"/>
        <w:gridCol w:w="585"/>
        <w:gridCol w:w="780"/>
        <w:gridCol w:w="780"/>
        <w:gridCol w:w="780"/>
        <w:gridCol w:w="878"/>
      </w:tblGrid>
      <w:tr>
        <w:trPr>
          <w:tblHeader/>
        </w:trPr>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Ligação</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FP</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(VA)</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FCT</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FCA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A (VA)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B (VA)</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Fase C (VA)</w:t>
            </w:r>
          </w:p>
        </w:tc>
        <w:tc>
          <w:tcPr>
            <w:tcW w:type="dxa" w:w="87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1</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 — sala, circulação e quartos</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718</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0,70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2</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 — cozinha, área de serviço e banheiros</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497</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0,65</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3</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TUG — sala e quartos</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1.040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0,70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C16</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4</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TUG — cozinha</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1.520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1.900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0,65</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1.900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C16</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5</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TUG — área de serviço</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1.040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0,65</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C16</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6</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TUE — chuveiro do banheiro social</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F+F+PE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5.500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5.500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2.750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2.750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C25</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7</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TUE — chuveiro da suíte</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F+F+PE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3.750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3.750</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C40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8</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TUE — ar-condicionado 12.000 BTU/h</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F+F+PE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1.444</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0,70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722</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9</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TUE — forno elétrico</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0,65</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1.800</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C16</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10</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Motor — bomba d’água 1/2 cv</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F+F+PE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525</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657</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328</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328</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11</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 — garagem (perfilado)</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276</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12</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TUG — garagem (perfilado)</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480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600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600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13</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 externa — estacionamento</w:t>
            </w:r>
          </w:p>
        </w:tc>
        <w:tc>
          <w:tcPr>
            <w:tcW w:type="dxa" w:w="1073"/>
            <w:tcMar>
              <w:top w:type="dxa" w:w="30"/>
              <w:left w:type="dxa" w:w="70"/>
              <w:bottom w:type="dxa" w:w="30"/>
              <w:right w:type="dxa" w:w="70"/>
            </w:tcMar>
          </w:tcPr>
          <w:p>
            <w:pPr>
              <w:jc w:val="left"/>
            </w:pPr>
            <w:r>
              <w:rPr>
                <w:b w:val="false"/>
                <w:bCs w:val="false"/>
                <w:sz w:val="15"/>
                <w:szCs w:val="15"/>
                <w:rFonts w:ascii="Calibri" w:cs="Calibri" w:eastAsia="Calibri" w:hAnsi="Calibri"/>
              </w:rPr>
              <w:t xml:space="preserve">F+N+PE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0,95</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211</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211</w:t>
            </w:r>
          </w:p>
        </w:tc>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C10</w:t>
            </w:r>
          </w:p>
        </w:tc>
      </w:tr>
      <w:tr>
        <w:trPr>
          <w:cantSplit/>
        </w:trPr>
        <w:tc>
          <w:tcPr>
            <w:tcW w:type="dxa" w:w="585"/>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561"/>
            <w:shd w:fill="F2F5F7" w:color="auto" w:val="clear"/>
            <w:tcMar>
              <w:top w:type="dxa" w:w="30"/>
              <w:left w:type="dxa" w:w="70"/>
              <w:bottom w:type="dxa" w:w="30"/>
              <w:right w:type="dxa" w:w="70"/>
            </w:tcMar>
          </w:tcPr>
          <w:p>
            <w:pPr>
              <w:jc w:val="left"/>
            </w:pPr>
          </w:p>
        </w:tc>
        <w:tc>
          <w:tcPr>
            <w:tcW w:type="dxa" w:w="1073"/>
            <w:shd w:fill="F2F5F7" w:color="auto" w:val="clear"/>
            <w:tcMar>
              <w:top w:type="dxa" w:w="30"/>
              <w:left w:type="dxa" w:w="70"/>
              <w:bottom w:type="dxa" w:w="30"/>
              <w:right w:type="dxa" w:w="70"/>
            </w:tcMar>
          </w:tcPr>
          <w:p>
            <w:pPr>
              <w:jc w:val="lef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22.396</w:t>
            </w:r>
          </w:p>
        </w:tc>
        <w:tc>
          <w:tcPr>
            <w:tcW w:type="dxa" w:w="585"/>
            <w:shd w:fill="F2F5F7" w:color="auto" w:val="clear"/>
            <w:tcMar>
              <w:top w:type="dxa" w:w="30"/>
              <w:left w:type="dxa" w:w="70"/>
              <w:bottom w:type="dxa" w:w="30"/>
              <w:right w:type="dxa" w:w="70"/>
            </w:tcMar>
          </w:tcPr>
          <w:p>
            <w:pPr>
              <w:jc w:val="righ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23.832</w:t>
            </w:r>
          </w:p>
        </w:tc>
        <w:tc>
          <w:tcPr>
            <w:tcW w:type="dxa" w:w="585"/>
            <w:shd w:fill="F2F5F7" w:color="auto" w:val="clear"/>
            <w:tcMar>
              <w:top w:type="dxa" w:w="30"/>
              <w:left w:type="dxa" w:w="70"/>
              <w:bottom w:type="dxa" w:w="30"/>
              <w:right w:type="dxa" w:w="70"/>
            </w:tcMar>
          </w:tcPr>
          <w:p>
            <w:pPr>
              <w:jc w:val="right"/>
            </w:pPr>
          </w:p>
        </w:tc>
        <w:tc>
          <w:tcPr>
            <w:tcW w:type="dxa" w:w="585"/>
            <w:shd w:fill="F2F5F7" w:color="auto" w:val="clear"/>
            <w:tcMar>
              <w:top w:type="dxa" w:w="30"/>
              <w:left w:type="dxa" w:w="70"/>
              <w:bottom w:type="dxa" w:w="30"/>
              <w:right w:type="dxa" w:w="70"/>
            </w:tcMar>
          </w:tcPr>
          <w:p>
            <w:pPr>
              <w:jc w:val="right"/>
            </w:pP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6.781</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8.940</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8.111</w:t>
            </w:r>
          </w:p>
        </w:tc>
        <w:tc>
          <w:tcPr>
            <w:tcW w:type="dxa" w:w="878"/>
            <w:shd w:fill="F2F5F7" w:color="auto" w:val="clear"/>
            <w:tcMar>
              <w:top w:type="dxa" w:w="30"/>
              <w:left w:type="dxa" w:w="70"/>
              <w:bottom w:type="dxa" w:w="30"/>
              <w:right w:type="dxa" w:w="70"/>
            </w:tcMar>
          </w:tcPr>
          <w:p>
            <w:pPr>
              <w:jc w:val="left"/>
            </w:pP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Carga instalada dos circuitos terminais = 23.832 VA (22.396 W)</w:t>
      </w:r>
    </w:p>
    <w:p>
      <w:pPr>
        <w:keepNext/>
        <w:shd w:fill="F2F5F7" w:color="auto" w:val="clear"/>
        <w:spacing w:before="0" w:after="0"/>
        <w:ind w:left="120" w:right="120"/>
      </w:pPr>
      <w:r>
        <w:rPr>
          <w:sz w:val="17"/>
          <w:szCs w:val="17"/>
          <w:rFonts w:ascii="Consolas" w:cs="Consolas" w:eastAsia="Consolas" w:hAnsi="Consolas"/>
        </w:rPr>
        <w:t xml:space="preserve">Demanda = FD × ΣS + ΣS jusante = 100 % × 23.832 = 23.832 VA   (fator de demanda de 100 %: toda a carga instalada)</w:t>
      </w:r>
    </w:p>
    <w:p>
      <w:pPr>
        <w:keepNext/>
        <w:shd w:fill="F2F5F7" w:color="auto" w:val="clear"/>
        <w:spacing w:before="0" w:after="0"/>
        <w:ind w:left="120" w:right="120"/>
      </w:pPr>
      <w:r>
        <w:rPr>
          <w:sz w:val="17"/>
          <w:szCs w:val="17"/>
          <w:rFonts w:ascii="Consolas" w:cs="Consolas" w:eastAsia="Consolas" w:hAnsi="Consolas"/>
        </w:rPr>
        <w:t xml:space="preserve">Corrente de demanda = 23.832 / (√3 × 220) = 62,5 A</w:t>
      </w:r>
    </w:p>
    <w:p>
      <w:pPr>
        <w:keepNext w:val="false"/>
        <w:shd w:fill="F2F5F7" w:color="auto" w:val="clear"/>
        <w:spacing w:before="0" w:after="120"/>
        <w:ind w:left="120" w:right="120"/>
      </w:pPr>
      <w:r>
        <w:rPr>
          <w:sz w:val="17"/>
          <w:szCs w:val="17"/>
          <w:rFonts w:ascii="Consolas" w:cs="Consolas" w:eastAsia="Consolas" w:hAnsi="Consolas"/>
        </w:rPr>
        <w:t xml:space="preserve">Desequilíbrio = (Smáx − Smín) / Smáx × 100 = 24,2 %</w:t>
      </w:r>
    </w:p>
    <w:p>
      <w:pPr>
        <w:spacing w:after="100" w:before="0"/>
      </w:pPr>
      <w:r>
        <w:rPr>
          <w:sz w:val="20"/>
          <w:szCs w:val="20"/>
          <w:rFonts w:ascii="Calibri" w:cs="Calibri" w:eastAsia="Calibri" w:hAnsi="Calibri"/>
        </w:rPr>
        <w:t xml:space="preserve">Alimentado pelo circuito AL-1 (quadro QM): Fase 16 · Neutro 16 · PE 16 mm², Disjuntor 3P C63 — 6,0 kA.</w:t>
      </w:r>
    </w:p>
    <w:p>
      <w:pPr>
        <w:pStyle w:val="Heading1"/>
        <w:keepNext/>
        <w:pBdr>
          <w:bottom w:val="single" w:color="B9C3CB" w:sz="4"/>
        </w:pBdr>
        <w:spacing w:before="320" w:after="140"/>
      </w:pPr>
      <w:r>
        <w:rPr>
          <w:b/>
          <w:bCs/>
          <w:color w:val="0B5A70"/>
          <w:sz w:val="26"/>
          <w:szCs w:val="26"/>
          <w:rFonts w:ascii="Calibri" w:cs="Calibri" w:eastAsia="Calibri" w:hAnsi="Calibri"/>
        </w:rPr>
        <w:t xml:space="preserve">D.6. CONCLUSÃO</w:t>
      </w:r>
    </w:p>
    <w:p>
      <w:pPr>
        <w:spacing w:after="100" w:before="0"/>
      </w:pPr>
      <w:r>
        <w:rPr>
          <w:sz w:val="20"/>
          <w:szCs w:val="20"/>
          <w:rFonts w:ascii="Calibri" w:cs="Calibri" w:eastAsia="Calibri" w:hAnsi="Calibri"/>
        </w:rPr>
        <w:t xml:space="preserve">As demandas acima são a base do dimensionamento dos circuitos alimentadores (memória de cálculo dos circuitos) e do padrão de entrada. Recomenda-se manter o desequilíbrio entre fases abaixo de cerca de 10 % e prever espaço de reserva nos quadros, conforme 6.5.4.7 da NBR 5410.</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E</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DIAGRAMAS UNIFILARES E MULTIFILARES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 · IEC 60617</w:t>
      </w:r>
    </w:p>
    <w:p>
      <w:pPr>
        <w:pStyle w:val="Heading1"/>
        <w:keepNext/>
        <w:pBdr>
          <w:bottom w:val="single" w:color="B9C3CB" w:sz="4"/>
        </w:pBdr>
        <w:spacing w:before="320" w:after="140"/>
      </w:pPr>
      <w:r>
        <w:rPr>
          <w:b/>
          <w:bCs/>
          <w:color w:val="0B5A70"/>
          <w:sz w:val="26"/>
          <w:szCs w:val="26"/>
          <w:rFonts w:ascii="Calibri" w:cs="Calibri" w:eastAsia="Calibri" w:hAnsi="Calibri"/>
        </w:rPr>
        <w:t xml:space="preserve">E.1. OBJETIVO</w:t>
      </w:r>
    </w:p>
    <w:p>
      <w:pPr>
        <w:spacing w:after="100" w:before="0"/>
      </w:pPr>
      <w:r>
        <w:rPr>
          <w:sz w:val="20"/>
          <w:szCs w:val="20"/>
          <w:rFonts w:ascii="Calibri" w:cs="Calibri" w:eastAsia="Calibri" w:hAnsi="Calibri"/>
        </w:rPr>
        <w:t xml:space="preserve">Este documento apresenta os diagramas unifilares e multifilares dos 2 quadros de distribuição da obra acima identificada: dispositivo geral, dispositivos de proteção contra surtos (DPS), disjuntores e dispositivos DR de cada circuito, condutores com as seções em mm² e distribuição dos circuitos entre as fases, conforme o dimensionamento da memória de cálculo pela ABNT NBR 5410.</w:t>
      </w:r>
    </w:p>
    <w:p>
      <w:pPr>
        <w:pStyle w:val="Heading1"/>
        <w:keepNext/>
        <w:pBdr>
          <w:bottom w:val="single" w:color="B9C3CB" w:sz="4"/>
        </w:pBdr>
        <w:spacing w:before="320" w:after="140"/>
      </w:pPr>
      <w:r>
        <w:rPr>
          <w:b/>
          <w:bCs/>
          <w:color w:val="0B5A70"/>
          <w:sz w:val="26"/>
          <w:szCs w:val="26"/>
          <w:rFonts w:ascii="Calibri" w:cs="Calibri" w:eastAsia="Calibri" w:hAnsi="Calibri"/>
        </w:rPr>
        <w:t xml:space="preserve">E.2. NORMAS E CONVENÇÕES</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IEC 60617 — Símbolos gráficos para diagramas (a ABNT NBR 5444 foi cancelada; seus símbolos permanecem de uso corrente).</w:t>
      </w:r>
    </w:p>
    <w:p>
      <w:pPr>
        <w:pStyle w:val="ListParagraph"/>
        <w:numPr>
          <w:ilvl w:val="0"/>
          <w:numId w:val="1"/>
        </w:numPr>
        <w:spacing w:after="40"/>
      </w:pPr>
      <w:r>
        <w:rPr>
          <w:sz w:val="19"/>
          <w:szCs w:val="19"/>
          <w:rFonts w:ascii="Calibri" w:cs="Calibri" w:eastAsia="Calibri" w:hAnsi="Calibri"/>
        </w:rPr>
        <w:t xml:space="preserve">ABNT NBR IEC 61439-1 e NBR IEC 61439-3 — Quadros de distribuição.</w:t>
      </w:r>
    </w:p>
    <w:p>
      <w:pPr>
        <w:pStyle w:val="ListParagraph"/>
        <w:numPr>
          <w:ilvl w:val="0"/>
          <w:numId w:val="1"/>
        </w:numPr>
        <w:spacing w:after="40"/>
      </w:pPr>
      <w:r>
        <w:rPr>
          <w:sz w:val="19"/>
          <w:szCs w:val="19"/>
          <w:rFonts w:ascii="Calibri" w:cs="Calibri" w:eastAsia="Calibri" w:hAnsi="Calibri"/>
        </w:rPr>
        <w:t xml:space="preserve">ABNT NBR NM 60898, NBR IEC 60947-2, NBR NM 61008 e NBR NM 61009 — Disjuntores e dispositivos DR.</w:t>
      </w:r>
    </w:p>
    <w:p>
      <w:pPr>
        <w:pStyle w:val="ListParagraph"/>
        <w:numPr>
          <w:ilvl w:val="0"/>
          <w:numId w:val="1"/>
        </w:numPr>
        <w:spacing w:after="40"/>
      </w:pPr>
      <w:r>
        <w:rPr>
          <w:sz w:val="19"/>
          <w:szCs w:val="19"/>
          <w:rFonts w:ascii="Calibri" w:cs="Calibri" w:eastAsia="Calibri" w:hAnsi="Calibri"/>
        </w:rPr>
        <w:t xml:space="preserve">ABNT NBR IEC 61643-11 — Dispositivos de proteção contra surtos.</w:t>
      </w:r>
    </w:p>
    <w:p>
      <w:pPr>
        <w:keepNext/>
        <w:spacing w:before="60" w:after="20"/>
      </w:pPr>
      <w:r>
        <w:drawing>
          <wp:inline distT="0" distB="0" distL="0" distR="0">
            <wp:extent cx="6096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7145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Convenções adotadas nos diagramas.</w:t>
      </w:r>
    </w:p>
    <w:p>
      <w:pPr>
        <w:pStyle w:val="Heading1"/>
        <w:keepNext/>
        <w:pBdr>
          <w:bottom w:val="single" w:color="B9C3CB" w:sz="4"/>
        </w:pBdr>
        <w:spacing w:before="320" w:after="140"/>
      </w:pPr>
      <w:r>
        <w:rPr>
          <w:b/>
          <w:bCs/>
          <w:color w:val="0B5A70"/>
          <w:sz w:val="26"/>
          <w:szCs w:val="26"/>
          <w:rFonts w:ascii="Calibri" w:cs="Calibri" w:eastAsia="Calibri" w:hAnsi="Calibri"/>
        </w:rPr>
        <w:t xml:space="preserve">E.3. QUADRO QM — QUADRO DE MEDIÇÃO (PONTO DE ENTREGA)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Alimentação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Do padrão de entrada (categoria T3) — Ramal de entrada: cobre 0,6/1 kV, isolação XLPE/HEPR/EPR 90 °C, embutido: fase 16 mm² e neutro 16 mm²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Dispositivo geral</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Disjuntor 3P 70 A</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DPS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Classe I+II, Iimp 12,5 kA (10/350 µs), Uc 175 V, In 20 kA, Up ≤ 1,5 kV — 4+0 — fases e neutro ao PE</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Demanda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23.832 VA — FD 100 %</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E.3.1 Diagrama unifilar</w:t>
      </w:r>
    </w:p>
    <w:p>
      <w:pPr>
        <w:keepNext/>
        <w:spacing w:before="60" w:after="20"/>
      </w:pPr>
      <w:r>
        <w:drawing>
          <wp:inline distT="0" distB="0" distL="0" distR="0">
            <wp:extent cx="6096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9813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Diagrama unifilar do quadro QM.</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E.3.2 Diagrama multifilar</w:t>
      </w:r>
    </w:p>
    <w:p>
      <w:pPr>
        <w:keepNext/>
        <w:spacing w:before="60" w:after="20"/>
      </w:pPr>
      <w:r>
        <w:drawing>
          <wp:inline distT="0" distB="0" distL="0" distR="0">
            <wp:extent cx="6096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42386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Diagrama multifilar do quadro QM: barramentos de fase, neutro e proteção, dispositivos de cada circuito e cores dos condutores.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E.3.3 Relação dos circuitos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3219"/>
        <w:gridCol w:w="780"/>
        <w:gridCol w:w="2146"/>
        <w:gridCol w:w="1073"/>
        <w:gridCol w:w="1073"/>
        <w:gridCol w:w="780"/>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3219"/>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Fases</w:t>
            </w:r>
          </w:p>
        </w:tc>
        <w:tc>
          <w:tcPr>
            <w:tcW w:type="dxa" w:w="214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Condutores</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DR</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(VA)</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AL-1</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Alimentador do QD-1</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A-B-C-N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3#16 + N#16 + PE#16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C63 3P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23.832</w:t>
            </w:r>
          </w:p>
        </w:tc>
      </w:tr>
    </w:tbl>
    <w:p>
      <w:pPr>
        <w:spacing w:after="80" w:before="0"/>
      </w:pPr>
    </w:p>
    <w:p>
      <w:pPr>
        <w:spacing w:after="100" w:before="0"/>
        <w:ind w:left="200"/>
      </w:pPr>
      <w:r>
        <w:rPr>
          <w:color w:val="56606A"/>
          <w:sz w:val="18"/>
          <w:szCs w:val="18"/>
          <w:rFonts w:ascii="Calibri" w:cs="Calibri" w:eastAsia="Calibri" w:hAnsi="Calibri"/>
        </w:rPr>
        <w:t xml:space="preserve">Reserva de espaço para 2 circuito(s) futuro(s), conforme a Tabela 59 da NBR 5410 (1 circuitos).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E.4. QUADRO QD-1 — QUADRO DE DISTRIBUIÇÃO DE CIRCUITOS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Alimentação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Alimentador AL-1 — do QM — 3#16 + N#16 + PE#16 mm² · proteção C63 3P</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Dispositivo geral</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Disjuntor 3P 63 A</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DPS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Classe II, Uc 175 V, In 20 kA, Up ≤ 1,2 kV — 4+0 — fases e neutro ao PE</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Demanda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23.832 VA — FD 100 %</w:t>
            </w:r>
          </w:p>
        </w:tc>
      </w:tr>
    </w:tbl>
    <w:p>
      <w:pPr>
        <w:spacing w:after="6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E.4.1 Diagrama unifilar</w:t>
      </w:r>
    </w:p>
    <w:p>
      <w:pPr>
        <w:keepNext/>
        <w:spacing w:before="60" w:after="20"/>
      </w:pPr>
      <w:r>
        <w:drawing>
          <wp:inline distT="0" distB="0" distL="0" distR="0">
            <wp:extent cx="60960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66103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Diagrama unifilar do quadro QD-1.</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E.4.2 Diagrama multifilar</w:t>
      </w:r>
    </w:p>
    <w:p>
      <w:pPr>
        <w:keepNext/>
        <w:spacing w:before="60" w:after="20"/>
      </w:pPr>
      <w:r>
        <w:drawing>
          <wp:inline distT="0" distB="0" distL="0" distR="0">
            <wp:extent cx="6096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42386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Diagrama multifilar do quadro QD-1 — parte 1 de 2: barramentos de fase, neutro e proteção, dispositivos de cada circuito e cores dos condutores.</w:t>
      </w:r>
    </w:p>
    <w:p>
      <w:pPr>
        <w:keepNext/>
        <w:spacing w:before="60" w:after="20"/>
      </w:pPr>
      <w:r>
        <w:drawing>
          <wp:inline distT="0" distB="0" distL="0" distR="0">
            <wp:extent cx="6096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2386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Diagrama multifilar do quadro QD-1 — parte 2 de 2: barramentos de fase, neutro e proteção, dispositivos de cada circuito e cores dos condutores.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E.4.3 Relação dos circuitos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3219"/>
        <w:gridCol w:w="780"/>
        <w:gridCol w:w="2146"/>
        <w:gridCol w:w="1073"/>
        <w:gridCol w:w="1073"/>
        <w:gridCol w:w="780"/>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w:t>
            </w:r>
          </w:p>
        </w:tc>
        <w:tc>
          <w:tcPr>
            <w:tcW w:type="dxa" w:w="3219"/>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Fases</w:t>
            </w:r>
          </w:p>
        </w:tc>
        <w:tc>
          <w:tcPr>
            <w:tcW w:type="dxa" w:w="214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Condutores</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Proteção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DR</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(VA)</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Iluminação — sala, circulação e quartos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A-N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1#1,5 + N#1,5 + PE#1,5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780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Iluminação — cozinha, área de serviço e banheiros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B-N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1#1,5 + N#1,5 + PE#1,5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540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TUG — sala e quartos</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C-N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1#2,5 + N#2,5 + PE#2,5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1.300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TUG — cozinha</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A-N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1#4 + N#4 + PE#4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1.900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TUG — área de serviço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B-N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1#4 + N#4 + PE#4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1.300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TUE — chuveiro do banheiro social</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A-B</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2#4 + PE#4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C25 2P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5.500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TUE — chuveiro da suíte</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B-C</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2#10 + PE#10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C40 2P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40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7.500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TUE — ar-condicionado 12.000 BTU/h</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C-A</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2#2,5 + PE#2,5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2P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1.444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9</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TUE — forno elétrico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C-N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1#4 + N#4 + PE#4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C16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1.800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10</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Motor — bomba d’água 1/2 cv</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C-A</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2#2,5 + PE#2,5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2P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657</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11</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Iluminação — garagem (perfilado)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A-N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1#1,5 + N#1,5 + PE#1,5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300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12</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TUG — garagem (perfilado)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B-N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1#2,5 + N#2,5 + PE#2,5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600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13</w:t>
            </w:r>
          </w:p>
        </w:tc>
        <w:tc>
          <w:tcPr>
            <w:tcW w:type="dxa" w:w="3219"/>
            <w:tcMar>
              <w:top w:type="dxa" w:w="30"/>
              <w:left w:type="dxa" w:w="70"/>
              <w:bottom w:type="dxa" w:w="30"/>
              <w:right w:type="dxa" w:w="70"/>
            </w:tcMar>
          </w:tcPr>
          <w:p>
            <w:pPr>
              <w:jc w:val="left"/>
            </w:pPr>
            <w:r>
              <w:rPr>
                <w:sz w:val="15"/>
                <w:szCs w:val="15"/>
                <w:rFonts w:ascii="Calibri" w:cs="Calibri" w:eastAsia="Calibri" w:hAnsi="Calibri"/>
              </w:rPr>
              <w:t xml:space="preserve">Iluminação externa — estacionamento</w:t>
            </w:r>
          </w:p>
        </w:tc>
        <w:tc>
          <w:tcPr>
            <w:tcW w:type="dxa" w:w="780"/>
            <w:tcMar>
              <w:top w:type="dxa" w:w="30"/>
              <w:left w:type="dxa" w:w="70"/>
              <w:bottom w:type="dxa" w:w="30"/>
              <w:right w:type="dxa" w:w="70"/>
            </w:tcMar>
          </w:tcPr>
          <w:p>
            <w:pPr>
              <w:jc w:val="left"/>
            </w:pPr>
            <w:r>
              <w:rPr>
                <w:sz w:val="15"/>
                <w:szCs w:val="15"/>
                <w:rFonts w:ascii="Calibri" w:cs="Calibri" w:eastAsia="Calibri" w:hAnsi="Calibri"/>
              </w:rPr>
              <w:t xml:space="preserve">C-N</w:t>
            </w:r>
          </w:p>
        </w:tc>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1#1,5 + N#1,5 + PE#1,5 mm²</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C10 1P</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IDR 25 A / 30 mA</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211</w:t>
            </w:r>
          </w:p>
        </w:tc>
      </w:tr>
    </w:tbl>
    <w:p>
      <w:pPr>
        <w:spacing w:after="80" w:before="0"/>
      </w:pPr>
    </w:p>
    <w:p>
      <w:pPr>
        <w:spacing w:after="100" w:before="0"/>
        <w:ind w:left="200"/>
      </w:pPr>
      <w:r>
        <w:rPr>
          <w:color w:val="56606A"/>
          <w:sz w:val="18"/>
          <w:szCs w:val="18"/>
          <w:rFonts w:ascii="Calibri" w:cs="Calibri" w:eastAsia="Calibri" w:hAnsi="Calibri"/>
        </w:rPr>
        <w:t xml:space="preserve">Reserva de espaço para 4 circuito(s) futuro(s), conforme a Tabela 59 da NBR 5410 (13 circuitos).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E.5. NOTAS</w:t>
      </w:r>
    </w:p>
    <w:p>
      <w:pPr>
        <w:pStyle w:val="ListParagraph"/>
        <w:numPr>
          <w:ilvl w:val="0"/>
          <w:numId w:val="1"/>
        </w:numPr>
        <w:spacing w:after="40"/>
      </w:pPr>
      <w:r>
        <w:rPr>
          <w:sz w:val="19"/>
          <w:szCs w:val="19"/>
          <w:rFonts w:ascii="Calibri" w:cs="Calibri" w:eastAsia="Calibri" w:hAnsi="Calibri"/>
        </w:rPr>
        <w:t xml:space="preserve">Seções dos condutores em mm², cobre salvo indicação; condutores e dispositivos conforme a memória de cálculo dos circuitos.</w:t>
      </w:r>
    </w:p>
    <w:p>
      <w:pPr>
        <w:pStyle w:val="ListParagraph"/>
        <w:numPr>
          <w:ilvl w:val="0"/>
          <w:numId w:val="1"/>
        </w:numPr>
        <w:spacing w:after="40"/>
      </w:pPr>
      <w:r>
        <w:rPr>
          <w:sz w:val="19"/>
          <w:szCs w:val="19"/>
          <w:rFonts w:ascii="Calibri" w:cs="Calibri" w:eastAsia="Calibri" w:hAnsi="Calibri"/>
        </w:rPr>
        <w:t xml:space="preserve">Neutro na cor azul-claro e condutor de proteção em verde-amarelo (NBR 5410, 6.1.5.3); cores das fases conforme a convenção do projeto.</w:t>
      </w:r>
    </w:p>
    <w:p>
      <w:pPr>
        <w:pStyle w:val="ListParagraph"/>
        <w:numPr>
          <w:ilvl w:val="0"/>
          <w:numId w:val="1"/>
        </w:numPr>
        <w:spacing w:after="40"/>
      </w:pPr>
      <w:r>
        <w:rPr>
          <w:sz w:val="19"/>
          <w:szCs w:val="19"/>
          <w:rFonts w:ascii="Calibri" w:cs="Calibri" w:eastAsia="Calibri" w:hAnsi="Calibri"/>
        </w:rPr>
        <w:t xml:space="preserve">DPS ligados entre cada condutor vivo e o barramento de proteção, com condutores de ligação curtos e retilíneos; Uc ≥ 1,1 × U0 = 140 V.</w:t>
      </w:r>
    </w:p>
    <w:p>
      <w:pPr>
        <w:pStyle w:val="ListParagraph"/>
        <w:numPr>
          <w:ilvl w:val="0"/>
          <w:numId w:val="1"/>
        </w:numPr>
        <w:spacing w:after="40"/>
      </w:pPr>
      <w:r>
        <w:rPr>
          <w:sz w:val="19"/>
          <w:szCs w:val="19"/>
          <w:rFonts w:ascii="Calibri" w:cs="Calibri" w:eastAsia="Calibri" w:hAnsi="Calibri"/>
        </w:rPr>
        <w:t xml:space="preserve">Barramentos de neutro e de proteção independentes e identificados; o barramento de proteção é ligado ao BEP e ao eletrodo de aterramento.</w:t>
      </w:r>
    </w:p>
    <w:p>
      <w:pPr>
        <w:pStyle w:val="ListParagraph"/>
        <w:numPr>
          <w:ilvl w:val="0"/>
          <w:numId w:val="1"/>
        </w:numPr>
        <w:spacing w:after="40"/>
      </w:pPr>
      <w:r>
        <w:rPr>
          <w:sz w:val="19"/>
          <w:szCs w:val="19"/>
          <w:rFonts w:ascii="Calibri" w:cs="Calibri" w:eastAsia="Calibri" w:hAnsi="Calibri"/>
        </w:rPr>
        <w:t xml:space="preserve">Antes da energização, conferir os diagramas com o quadro montado e realizar os ensaios da seção 7 da NBR 5410.</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F</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PROTEÇÃO CONTRA SURTOS (DPS)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5410:2004 · NBR 5419-4:2026</w:t>
      </w:r>
    </w:p>
    <w:p>
      <w:pPr>
        <w:pStyle w:val="Heading1"/>
        <w:keepNext/>
        <w:pBdr>
          <w:bottom w:val="single" w:color="B9C3CB" w:sz="4"/>
        </w:pBdr>
        <w:spacing w:before="320" w:after="140"/>
      </w:pPr>
      <w:r>
        <w:rPr>
          <w:b/>
          <w:bCs/>
          <w:color w:val="0B5A70"/>
          <w:sz w:val="26"/>
          <w:szCs w:val="26"/>
          <w:rFonts w:ascii="Calibri" w:cs="Calibri" w:eastAsia="Calibri" w:hAnsi="Calibri"/>
        </w:rPr>
        <w:t xml:space="preserve">F.1. OBJETIVO</w:t>
      </w:r>
    </w:p>
    <w:p>
      <w:pPr>
        <w:spacing w:after="100" w:before="0"/>
      </w:pPr>
      <w:r>
        <w:rPr>
          <w:sz w:val="20"/>
          <w:szCs w:val="20"/>
          <w:rFonts w:ascii="Calibri" w:cs="Calibri" w:eastAsia="Calibri" w:hAnsi="Calibri"/>
        </w:rPr>
        <w:t xml:space="preserve">Este documento apresenta a seleção dos dispositivos de proteção contra surtos (DPS) dos 2 quadros da obra acima identificada — classe, modos de proteção, tensão de operação contínua, correntes, nível de proteção, condutores de ligação, proteção de retaguarda e coordenação — segundo a ABNT NBR 5410:2004 (6.3.5) e a ABNT NBR 5419-4:2026.</w:t>
      </w:r>
    </w:p>
    <w:p>
      <w:pPr>
        <w:pStyle w:val="Heading1"/>
        <w:keepNext/>
        <w:pBdr>
          <w:bottom w:val="single" w:color="B9C3CB" w:sz="4"/>
        </w:pBdr>
        <w:spacing w:before="320" w:after="140"/>
      </w:pPr>
      <w:r>
        <w:rPr>
          <w:b/>
          <w:bCs/>
          <w:color w:val="0B5A70"/>
          <w:sz w:val="26"/>
          <w:szCs w:val="26"/>
          <w:rFonts w:ascii="Calibri" w:cs="Calibri" w:eastAsia="Calibri" w:hAnsi="Calibri"/>
        </w:rPr>
        <w:t xml:space="preserve">F.2.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 (6.3.5, Tabelas 31 e 49, Figura 13).</w:t>
      </w:r>
    </w:p>
    <w:p>
      <w:pPr>
        <w:pStyle w:val="ListParagraph"/>
        <w:numPr>
          <w:ilvl w:val="0"/>
          <w:numId w:val="1"/>
        </w:numPr>
        <w:spacing w:after="40"/>
      </w:pPr>
      <w:r>
        <w:rPr>
          <w:sz w:val="19"/>
          <w:szCs w:val="19"/>
          <w:rFonts w:ascii="Calibri" w:cs="Calibri" w:eastAsia="Calibri" w:hAnsi="Calibri"/>
        </w:rPr>
        <w:t xml:space="preserve">ABNT NBR 5419-4:2026 — Proteção contra descargas atmosféricas — Parte 4: Sistemas elétricos e eletrônicos internos na estrutura.</w:t>
      </w:r>
    </w:p>
    <w:p>
      <w:pPr>
        <w:pStyle w:val="ListParagraph"/>
        <w:numPr>
          <w:ilvl w:val="0"/>
          <w:numId w:val="1"/>
        </w:numPr>
        <w:spacing w:after="40"/>
      </w:pPr>
      <w:r>
        <w:rPr>
          <w:sz w:val="19"/>
          <w:szCs w:val="19"/>
          <w:rFonts w:ascii="Calibri" w:cs="Calibri" w:eastAsia="Calibri" w:hAnsi="Calibri"/>
        </w:rPr>
        <w:t xml:space="preserve">ABNT NBR IEC 61643-11 — Dispositivos de proteção contra surtos de baixa tensão — Requisitos e métodos de ensaio.</w:t>
      </w:r>
    </w:p>
    <w:p>
      <w:pPr>
        <w:pStyle w:val="ListParagraph"/>
        <w:numPr>
          <w:ilvl w:val="0"/>
          <w:numId w:val="1"/>
        </w:numPr>
        <w:spacing w:after="40"/>
      </w:pPr>
      <w:r>
        <w:rPr>
          <w:sz w:val="19"/>
          <w:szCs w:val="19"/>
          <w:rFonts w:ascii="Calibri" w:cs="Calibri" w:eastAsia="Calibri" w:hAnsi="Calibri"/>
        </w:rPr>
        <w:t xml:space="preserve">IEC 61643-12 — Seleção e princípios de aplicação de DPS; IEC 62305-4 — nível de proteção efetivo.</w:t>
      </w:r>
    </w:p>
    <w:p>
      <w:pPr>
        <w:pStyle w:val="ListParagraph"/>
        <w:numPr>
          <w:ilvl w:val="0"/>
          <w:numId w:val="1"/>
        </w:numPr>
        <w:spacing w:after="40"/>
      </w:pPr>
      <w:r>
        <w:rPr>
          <w:sz w:val="19"/>
          <w:szCs w:val="19"/>
          <w:rFonts w:ascii="Calibri" w:cs="Calibri" w:eastAsia="Calibri" w:hAnsi="Calibri"/>
        </w:rPr>
        <w:t xml:space="preserve">Catálogos e instruções dos fabricantes dos DPS (retaguarda, coordenação e instalação).</w:t>
      </w:r>
    </w:p>
    <w:p>
      <w:pPr>
        <w:pStyle w:val="Heading1"/>
        <w:keepNext/>
        <w:pBdr>
          <w:bottom w:val="single" w:color="B9C3CB" w:sz="4"/>
        </w:pBdr>
        <w:spacing w:before="320" w:after="140"/>
      </w:pPr>
      <w:r>
        <w:rPr>
          <w:b/>
          <w:bCs/>
          <w:color w:val="0B5A70"/>
          <w:sz w:val="26"/>
          <w:szCs w:val="26"/>
          <w:rFonts w:ascii="Calibri" w:cs="Calibri" w:eastAsia="Calibri" w:hAnsi="Calibri"/>
        </w:rPr>
        <w:t xml:space="preserve">F.3. DADOS DA INSTALAÇÃO E CRITÉRIOS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8"/>
        <w:gridCol w:w="5658"/>
      </w:tblGrid>
      <w:tr>
        <w:trPr>
          <w:tblHeader/>
        </w:trPr>
        <w:tc>
          <w:tcPr>
            <w:tcW w:type="dxa" w:w="409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65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 adotado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Tensão nominal (U0 / U)</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127 / 220 V</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Esquema de aterramento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TN-S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SPDA</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NP III — Iimp ≥ 12,50 kA por modo no ponto de entrada (NBR 5419-4)</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Exposição a surtos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Média — periferia urbana, poucas edificações protegidas no entorno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Equipamentos protegidos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categoria II — equipamentos de utilização — Uw = 1,5 kV</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Suportabilidade a impulso (Tabela 31)</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115–230 / 120–240 / 127–220 V: IV 4,0 kV · III 2,5 kV · II 1,5 kV · I 0,8 kV</w:t>
            </w:r>
          </w:p>
        </w:tc>
      </w:tr>
    </w:tbl>
    <w:p>
      <w:pPr>
        <w:spacing w:after="80" w:before="0"/>
      </w:pPr>
    </w:p>
    <w:p>
      <w:pPr>
        <w:pStyle w:val="ListParagraph"/>
        <w:numPr>
          <w:ilvl w:val="0"/>
          <w:numId w:val="1"/>
        </w:numPr>
        <w:spacing w:after="40"/>
      </w:pPr>
      <w:r>
        <w:rPr>
          <w:sz w:val="19"/>
          <w:szCs w:val="19"/>
          <w:rFonts w:ascii="Calibri" w:cs="Calibri" w:eastAsia="Calibri" w:hAnsi="Calibri"/>
        </w:rPr>
        <w:t xml:space="preserve">Classe: I+II no ponto de entrada quando a estrutura tem SPDA ou exposição alta; II nos quadros de distribuição; III junto a equipamentos sensíveis quando o nível de proteção efetivo excede a suportabilidade deles.</w:t>
      </w:r>
    </w:p>
    <w:p>
      <w:pPr>
        <w:pStyle w:val="ListParagraph"/>
        <w:numPr>
          <w:ilvl w:val="0"/>
          <w:numId w:val="1"/>
        </w:numPr>
        <w:spacing w:after="40"/>
      </w:pPr>
      <w:r>
        <w:rPr>
          <w:sz w:val="19"/>
          <w:szCs w:val="19"/>
          <w:rFonts w:ascii="Calibri" w:cs="Calibri" w:eastAsia="Calibri" w:hAnsi="Calibri"/>
        </w:rPr>
        <w:t xml:space="preserve">Tensão de operação contínua (Tabela 49): Uc ≥ 1,1 × U0 nos modos das fases e Uc ≥ U0 no modo neutro–PE; no esquema TT a montante do DR, ligação n+1 (Figura 13).</w:t>
      </w:r>
    </w:p>
    <w:p>
      <w:pPr>
        <w:pStyle w:val="ListParagraph"/>
        <w:numPr>
          <w:ilvl w:val="0"/>
          <w:numId w:val="1"/>
        </w:numPr>
        <w:spacing w:after="40"/>
      </w:pPr>
      <w:r>
        <w:rPr>
          <w:sz w:val="19"/>
          <w:szCs w:val="19"/>
          <w:rFonts w:ascii="Calibri" w:cs="Calibri" w:eastAsia="Calibri" w:hAnsi="Calibri"/>
        </w:rPr>
        <w:t xml:space="preserve">Nível de proteção: Up ≤ suportabilidade da categoria II (Tabela 31); nível efetivo Up/f = Up + ΔU, com ΔU ≈ 1 kV por metro de condutor de ligação para DPS classe I e desprezível para classe II (IEC 62305-4).</w:t>
      </w:r>
    </w:p>
    <w:p>
      <w:pPr>
        <w:pStyle w:val="ListParagraph"/>
        <w:numPr>
          <w:ilvl w:val="0"/>
          <w:numId w:val="1"/>
        </w:numPr>
        <w:spacing w:after="40"/>
      </w:pPr>
      <w:r>
        <w:rPr>
          <w:sz w:val="19"/>
          <w:szCs w:val="19"/>
          <w:rFonts w:ascii="Calibri" w:cs="Calibri" w:eastAsia="Calibri" w:hAnsi="Calibri"/>
        </w:rPr>
        <w:t xml:space="preserve">Correntes: In ≥ 5 kA por modo (8/20 µs); Iimp ≥ 12,5 kA por modo (10/350 µs) ou o valor do nível do SPDA. Imáx pela exposição segundo as faixas usuais dos fabricantes: baixa 20 kA, média 40 kA, alta 65 kA.</w:t>
      </w:r>
    </w:p>
    <w:p>
      <w:pPr>
        <w:pStyle w:val="ListParagraph"/>
        <w:numPr>
          <w:ilvl w:val="0"/>
          <w:numId w:val="1"/>
        </w:numPr>
        <w:spacing w:after="40"/>
      </w:pPr>
      <w:r>
        <w:rPr>
          <w:sz w:val="19"/>
          <w:szCs w:val="19"/>
          <w:rFonts w:ascii="Calibri" w:cs="Calibri" w:eastAsia="Calibri" w:hAnsi="Calibri"/>
        </w:rPr>
        <w:t xml:space="preserve">Condutores de ligação: comprimento total até 0,5 m (condutor vivo → DPS → barramento PE) e seção mínima de 4 mm² Cu, ou 16 mm² Cu para DPS classe I / estrutura com SPDA.</w:t>
      </w:r>
    </w:p>
    <w:p>
      <w:pPr>
        <w:pStyle w:val="ListParagraph"/>
        <w:numPr>
          <w:ilvl w:val="0"/>
          <w:numId w:val="1"/>
        </w:numPr>
        <w:spacing w:after="40"/>
      </w:pPr>
      <w:r>
        <w:rPr>
          <w:sz w:val="19"/>
          <w:szCs w:val="19"/>
          <w:rFonts w:ascii="Calibri" w:cs="Calibri" w:eastAsia="Calibri" w:hAnsi="Calibri"/>
        </w:rPr>
        <w:t xml:space="preserve">Proteção de retaguarda e corrente de curto-circuito suportável conforme o fabricante; coordenação entre estágios por produtos declarados coordenados ou por distância e indutância dos condutores.</w:t>
      </w:r>
    </w:p>
    <w:p>
      <w:pPr>
        <w:pStyle w:val="Heading1"/>
        <w:keepNext/>
        <w:pBdr>
          <w:bottom w:val="single" w:color="B9C3CB" w:sz="4"/>
        </w:pBdr>
        <w:spacing w:before="320" w:after="140"/>
      </w:pPr>
      <w:r>
        <w:rPr>
          <w:b/>
          <w:bCs/>
          <w:color w:val="0B5A70"/>
          <w:sz w:val="26"/>
          <w:szCs w:val="26"/>
          <w:rFonts w:ascii="Calibri" w:cs="Calibri" w:eastAsia="Calibri" w:hAnsi="Calibri"/>
        </w:rPr>
        <w:t xml:space="preserve">F.4. SELEÇÃO POR QUADRO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F.4.1 Quadro QM — Quadro de medição (ponto de entrega)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Posição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Ponto de entrada (origem)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Classe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I+II</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4+0 — fases e neutro ao PE</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Uc</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175 V (N–PE 175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Correntes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Iimp 12,50 kA (10/350 µs) por modo; In 20 kA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Nível de proteção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Up ≤ 1,50 kV; Up/f = 2,00 kV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Condutores de 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0,50 m · 16 mm² Cu</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Retaguarda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conforme o fabricante</w:t>
            </w:r>
          </w:p>
        </w:tc>
      </w:tr>
    </w:tbl>
    <w:p>
      <w:pPr>
        <w:spacing w:after="60" w:before="0"/>
      </w:pPr>
    </w:p>
    <w:p>
      <w:pPr>
        <w:spacing w:after="50"/>
      </w:pPr>
      <w:r>
        <w:rPr>
          <w:color w:val="1F6E43"/>
          <w:sz w:val="19"/>
          <w:szCs w:val="19"/>
          <w:rFonts w:ascii="Calibri" w:cs="Calibri" w:eastAsia="Calibri" w:hAnsi="Calibri"/>
        </w:rPr>
        <w:t xml:space="preserve">✓ Uc = 175 V ≥ 1,1 × U0 = 140 V nos modos das fases (Tabela 49)</w:t>
      </w:r>
    </w:p>
    <w:p>
      <w:pPr>
        <w:spacing w:after="50"/>
      </w:pPr>
      <w:r>
        <w:rPr>
          <w:color w:val="1F6E43"/>
          <w:sz w:val="19"/>
          <w:szCs w:val="19"/>
          <w:rFonts w:ascii="Calibri" w:cs="Calibri" w:eastAsia="Calibri" w:hAnsi="Calibri"/>
        </w:rPr>
        <w:t xml:space="preserve">✓ Uc N–PE = 175 V ≥ U0 = 127 V</w:t>
      </w:r>
    </w:p>
    <w:p>
      <w:pPr>
        <w:spacing w:after="50"/>
      </w:pPr>
      <w:r>
        <w:rPr>
          <w:color w:val="1F6E43"/>
          <w:sz w:val="19"/>
          <w:szCs w:val="19"/>
          <w:rFonts w:ascii="Calibri" w:cs="Calibri" w:eastAsia="Calibri" w:hAnsi="Calibri"/>
        </w:rPr>
        <w:t xml:space="preserve">✓ Up = 1,50 kV ≤ 1,5 kV (categoria II da Tabela 31) — valor típico; confirme no catálogo</w:t>
      </w:r>
    </w:p>
    <w:p>
      <w:pPr>
        <w:spacing w:after="50"/>
      </w:pPr>
      <w:r>
        <w:rPr>
          <w:color w:val="1F6E43"/>
          <w:sz w:val="19"/>
          <w:szCs w:val="19"/>
          <w:rFonts w:ascii="Calibri" w:cs="Calibri" w:eastAsia="Calibri" w:hAnsi="Calibri"/>
        </w:rPr>
        <w:t xml:space="preserve">✓ Iimp = 12,50 kA (10/350 µs) por modo ≥ 12,50 kA (NP III do SPDA)</w:t>
      </w:r>
    </w:p>
    <w:p>
      <w:pPr>
        <w:spacing w:after="50"/>
      </w:pPr>
      <w:r>
        <w:rPr>
          <w:color w:val="1F6E43"/>
          <w:sz w:val="19"/>
          <w:szCs w:val="19"/>
          <w:rFonts w:ascii="Calibri" w:cs="Calibri" w:eastAsia="Calibri" w:hAnsi="Calibri"/>
        </w:rPr>
        <w:t xml:space="preserve">✓ In = 20 kA (8/20 µs) ≥ 5 kA por modo; Imáx = 40 kA para exposição média</w:t>
      </w:r>
    </w:p>
    <w:p>
      <w:pPr>
        <w:spacing w:after="50"/>
      </w:pPr>
      <w:r>
        <w:rPr>
          <w:color w:val="1F6E43"/>
          <w:sz w:val="19"/>
          <w:szCs w:val="19"/>
          <w:rFonts w:ascii="Calibri" w:cs="Calibri" w:eastAsia="Calibri" w:hAnsi="Calibri"/>
        </w:rPr>
        <w:t xml:space="preserve">✓ Condutores de ligação: 0,50 m ≤ 0,5 m (comprimento total, condutor vivo → DPS → barramento PE)</w:t>
      </w:r>
    </w:p>
    <w:p>
      <w:pPr>
        <w:spacing w:after="50"/>
      </w:pPr>
      <w:r>
        <w:rPr>
          <w:color w:val="1F6E43"/>
          <w:sz w:val="19"/>
          <w:szCs w:val="19"/>
          <w:rFonts w:ascii="Calibri" w:cs="Calibri" w:eastAsia="Calibri" w:hAnsi="Calibri"/>
        </w:rPr>
        <w:t xml:space="preserve">✓ Seção dos condutores de ligação 16 mm² ≥ 16 mm² Cu (DPS classe I / estrutura com SPDA)</w:t>
      </w:r>
    </w:p>
    <w:p>
      <w:pPr>
        <w:spacing w:after="50"/>
      </w:pPr>
      <w:r>
        <w:rPr>
          <w:color w:val="1F6E43"/>
          <w:sz w:val="19"/>
          <w:szCs w:val="19"/>
          <w:rFonts w:ascii="Calibri" w:cs="Calibri" w:eastAsia="Calibri" w:hAnsi="Calibri"/>
        </w:rPr>
        <w:t xml:space="preserve">✓ Nível efetivo Up/f = Up + ΔU = 1,50 + 0,50 = 2,00 kV ≤ Uw = 2,5 kV (categoria III, quadro só de distribuição)</w:t>
      </w:r>
    </w:p>
    <w:p>
      <w:pPr>
        <w:spacing w:after="100" w:before="0"/>
        <w:ind w:left="200"/>
      </w:pPr>
      <w:r>
        <w:rPr>
          <w:color w:val="56606A"/>
          <w:sz w:val="18"/>
          <w:szCs w:val="18"/>
          <w:rFonts w:ascii="Calibri" w:cs="Calibri" w:eastAsia="Calibri" w:hAnsi="Calibri"/>
        </w:rPr>
        <w:t xml:space="preserve">Proteção de retaguarda: informe a corrente máxima do fusível ou disjuntor indicada pelo fabricante do DPS.</w:t>
      </w:r>
    </w:p>
    <w:p>
      <w:pPr>
        <w:spacing w:after="100" w:before="0"/>
        <w:ind w:left="200"/>
      </w:pPr>
      <w:r>
        <w:rPr>
          <w:color w:val="56606A"/>
          <w:sz w:val="18"/>
          <w:szCs w:val="18"/>
          <w:rFonts w:ascii="Calibri" w:cs="Calibri" w:eastAsia="Calibri" w:hAnsi="Calibri"/>
        </w:rPr>
        <w:t xml:space="preserve">Informe a corrente de curto-circuito suportável do DPS (Isccr) para comparar com a do quadro.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F.4.2 Quadro QD-1 — Quadro de distribuição de circuitos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Posição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Quadro de distribuição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Classe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II</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4+0 — fases e neutro ao PE</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Uc</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175 V (N–PE 175 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Correntes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In 20 kA; Imáx 40 kA (8/20 µs)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Nível de proteção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Up ≤ 1,20 kV; Up/f = 1,20 kV</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Condutores de ligação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0,50 m · 4 mm² Cu</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Retaguarda</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conforme o fabricante</w:t>
            </w:r>
          </w:p>
        </w:tc>
      </w:tr>
    </w:tbl>
    <w:p>
      <w:pPr>
        <w:spacing w:after="60" w:before="0"/>
      </w:pPr>
    </w:p>
    <w:p>
      <w:pPr>
        <w:spacing w:after="50"/>
      </w:pPr>
      <w:r>
        <w:rPr>
          <w:color w:val="1F6E43"/>
          <w:sz w:val="19"/>
          <w:szCs w:val="19"/>
          <w:rFonts w:ascii="Calibri" w:cs="Calibri" w:eastAsia="Calibri" w:hAnsi="Calibri"/>
        </w:rPr>
        <w:t xml:space="preserve">✓ Uc = 175 V ≥ 1,1 × U0 = 140 V nos modos das fases (Tabela 49)</w:t>
      </w:r>
    </w:p>
    <w:p>
      <w:pPr>
        <w:spacing w:after="50"/>
      </w:pPr>
      <w:r>
        <w:rPr>
          <w:color w:val="1F6E43"/>
          <w:sz w:val="19"/>
          <w:szCs w:val="19"/>
          <w:rFonts w:ascii="Calibri" w:cs="Calibri" w:eastAsia="Calibri" w:hAnsi="Calibri"/>
        </w:rPr>
        <w:t xml:space="preserve">✓ Uc N–PE = 175 V ≥ U0 = 127 V</w:t>
      </w:r>
    </w:p>
    <w:p>
      <w:pPr>
        <w:spacing w:after="50"/>
      </w:pPr>
      <w:r>
        <w:rPr>
          <w:color w:val="1F6E43"/>
          <w:sz w:val="19"/>
          <w:szCs w:val="19"/>
          <w:rFonts w:ascii="Calibri" w:cs="Calibri" w:eastAsia="Calibri" w:hAnsi="Calibri"/>
        </w:rPr>
        <w:t xml:space="preserve">✓ Up = 1,20 kV ≤ 1,5 kV (categoria II da Tabela 31) — valor típico; confirme no catálogo</w:t>
      </w:r>
    </w:p>
    <w:p>
      <w:pPr>
        <w:spacing w:after="50"/>
      </w:pPr>
      <w:r>
        <w:rPr>
          <w:color w:val="1F6E43"/>
          <w:sz w:val="19"/>
          <w:szCs w:val="19"/>
          <w:rFonts w:ascii="Calibri" w:cs="Calibri" w:eastAsia="Calibri" w:hAnsi="Calibri"/>
        </w:rPr>
        <w:t xml:space="preserve">✓ In = 20 kA (8/20 µs) ≥ 5 kA por modo; Imáx = 40 kA para exposição média</w:t>
      </w:r>
    </w:p>
    <w:p>
      <w:pPr>
        <w:spacing w:after="50"/>
      </w:pPr>
      <w:r>
        <w:rPr>
          <w:color w:val="1F6E43"/>
          <w:sz w:val="19"/>
          <w:szCs w:val="19"/>
          <w:rFonts w:ascii="Calibri" w:cs="Calibri" w:eastAsia="Calibri" w:hAnsi="Calibri"/>
        </w:rPr>
        <w:t xml:space="preserve">✓ Condutores de ligação: 0,50 m ≤ 0,5 m (comprimento total, condutor vivo → DPS → barramento PE)</w:t>
      </w:r>
    </w:p>
    <w:p>
      <w:pPr>
        <w:spacing w:after="50"/>
      </w:pPr>
      <w:r>
        <w:rPr>
          <w:color w:val="1F6E43"/>
          <w:sz w:val="19"/>
          <w:szCs w:val="19"/>
          <w:rFonts w:ascii="Calibri" w:cs="Calibri" w:eastAsia="Calibri" w:hAnsi="Calibri"/>
        </w:rPr>
        <w:t xml:space="preserve">✓ Seção dos condutores de ligação 4 mm² ≥ 4 mm² Cu</w:t>
      </w:r>
    </w:p>
    <w:p>
      <w:pPr>
        <w:spacing w:after="50"/>
      </w:pPr>
      <w:r>
        <w:rPr>
          <w:color w:val="1F6E43"/>
          <w:sz w:val="19"/>
          <w:szCs w:val="19"/>
          <w:rFonts w:ascii="Calibri" w:cs="Calibri" w:eastAsia="Calibri" w:hAnsi="Calibri"/>
        </w:rPr>
        <w:t xml:space="preserve">✓ Nível efetivo Up/f = Up + ΔU = 1,20 + 0,00 = 1,20 kV ≤ Uw = 1,5 kV (categoria II)</w:t>
      </w:r>
    </w:p>
    <w:p>
      <w:pPr>
        <w:spacing w:after="100" w:before="0"/>
        <w:ind w:left="200"/>
      </w:pPr>
      <w:r>
        <w:rPr>
          <w:color w:val="56606A"/>
          <w:sz w:val="18"/>
          <w:szCs w:val="18"/>
          <w:rFonts w:ascii="Calibri" w:cs="Calibri" w:eastAsia="Calibri" w:hAnsi="Calibri"/>
        </w:rPr>
        <w:t xml:space="preserve">Proteção de retaguarda: informe a corrente máxima do fusível ou disjuntor indicada pelo fabricante do DPS.</w:t>
      </w:r>
    </w:p>
    <w:p>
      <w:pPr>
        <w:spacing w:after="100" w:before="0"/>
        <w:ind w:left="200"/>
      </w:pPr>
      <w:r>
        <w:rPr>
          <w:color w:val="56606A"/>
          <w:sz w:val="18"/>
          <w:szCs w:val="18"/>
          <w:rFonts w:ascii="Calibri" w:cs="Calibri" w:eastAsia="Calibri" w:hAnsi="Calibri"/>
        </w:rPr>
        <w:t xml:space="preserve">Informe a corrente de curto-circuito suportável do DPS (Isccr) para comparar com a do quadro.</w:t>
      </w:r>
    </w:p>
    <w:p>
      <w:pPr>
        <w:spacing w:after="50"/>
      </w:pPr>
      <w:r>
        <w:rPr>
          <w:color w:val="1F6E43"/>
          <w:sz w:val="19"/>
          <w:szCs w:val="19"/>
          <w:rFonts w:ascii="Calibri" w:cs="Calibri" w:eastAsia="Calibri" w:hAnsi="Calibri"/>
        </w:rPr>
        <w:t xml:space="preserve">✓ Coordenação com o DPS do QM: 12,0 m de cabo entre os estágios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F.5. CLASSE III E COORDENAÇÃO</w:t>
      </w:r>
    </w:p>
    <w:p>
      <w:pPr>
        <w:spacing w:after="100" w:before="0"/>
      </w:pPr>
      <w:r>
        <w:rPr>
          <w:sz w:val="20"/>
          <w:szCs w:val="20"/>
          <w:rFonts w:ascii="Calibri" w:cs="Calibri" w:eastAsia="Calibri" w:hAnsi="Calibri"/>
        </w:rPr>
        <w:t xml:space="preserve">Não foram indicados pontos com equipamentos sensíveis que exijam DPS classe III; avaliar junto a equipamentos eletrônicos distantes do quadro.</w:t>
      </w:r>
    </w:p>
    <w:p>
      <w:pPr>
        <w:spacing w:after="100" w:before="0"/>
      </w:pPr>
      <w:r>
        <w:rPr>
          <w:sz w:val="20"/>
          <w:szCs w:val="20"/>
          <w:rFonts w:ascii="Calibri" w:cs="Calibri" w:eastAsia="Calibri" w:hAnsi="Calibri"/>
        </w:rPr>
        <w:t xml:space="preserve">Os DPS em cascata (entrada → quadros → equipamentos) devem ser do mesmo fabricante ou declarados coordenados por ele; na falta dessa declaração, o comprimento dos condutores entre os estágios deve atender à instrução do fabricante.</w:t>
      </w:r>
    </w:p>
    <w:p>
      <w:pPr>
        <w:pStyle w:val="Heading1"/>
        <w:keepNext/>
        <w:pBdr>
          <w:bottom w:val="single" w:color="B9C3CB" w:sz="4"/>
        </w:pBdr>
        <w:spacing w:before="320" w:after="140"/>
      </w:pPr>
      <w:r>
        <w:rPr>
          <w:b/>
          <w:bCs/>
          <w:color w:val="0B5A70"/>
          <w:sz w:val="26"/>
          <w:szCs w:val="26"/>
          <w:rFonts w:ascii="Calibri" w:cs="Calibri" w:eastAsia="Calibri" w:hAnsi="Calibri"/>
        </w:rPr>
        <w:t xml:space="preserve">F.6. INSTALAÇÃO</w:t>
      </w:r>
    </w:p>
    <w:p>
      <w:pPr>
        <w:pStyle w:val="ListParagraph"/>
        <w:numPr>
          <w:ilvl w:val="0"/>
          <w:numId w:val="1"/>
        </w:numPr>
        <w:spacing w:after="40"/>
      </w:pPr>
      <w:r>
        <w:rPr>
          <w:sz w:val="19"/>
          <w:szCs w:val="19"/>
          <w:rFonts w:ascii="Calibri" w:cs="Calibri" w:eastAsia="Calibri" w:hAnsi="Calibri"/>
        </w:rPr>
        <w:t xml:space="preserve">Instalar os DPS junto ao barramento de proteção do quadro, com condutores curtos, retilíneos e sem laços; preferir a ligação em V (entrada e saída nos mesmos bornes) quando o comprimento passar de 0,5 m.</w:t>
      </w:r>
    </w:p>
    <w:p>
      <w:pPr>
        <w:pStyle w:val="ListParagraph"/>
        <w:numPr>
          <w:ilvl w:val="0"/>
          <w:numId w:val="1"/>
        </w:numPr>
        <w:spacing w:after="40"/>
      </w:pPr>
      <w:r>
        <w:rPr>
          <w:sz w:val="19"/>
          <w:szCs w:val="19"/>
          <w:rFonts w:ascii="Calibri" w:cs="Calibri" w:eastAsia="Calibri" w:hAnsi="Calibri"/>
        </w:rPr>
        <w:t xml:space="preserve">Proteger cada conjunto de DPS pela retaguarda indicada pelo fabricante, com indicação de fim de vida visível e contato de sinalização quando disponível.</w:t>
      </w:r>
    </w:p>
    <w:p>
      <w:pPr>
        <w:pStyle w:val="ListParagraph"/>
        <w:numPr>
          <w:ilvl w:val="0"/>
          <w:numId w:val="1"/>
        </w:numPr>
        <w:spacing w:after="40"/>
      </w:pPr>
      <w:r>
        <w:rPr>
          <w:sz w:val="19"/>
          <w:szCs w:val="19"/>
          <w:rFonts w:ascii="Calibri" w:cs="Calibri" w:eastAsia="Calibri" w:hAnsi="Calibri"/>
        </w:rPr>
        <w:t xml:space="preserve">Interligar o barramento PE dos quadros ao BEP; com SPDA, ligar o DPS de entrada ao BEP pelo caminho mais curto.</w:t>
      </w:r>
    </w:p>
    <w:p>
      <w:pPr>
        <w:pStyle w:val="ListParagraph"/>
        <w:numPr>
          <w:ilvl w:val="0"/>
          <w:numId w:val="1"/>
        </w:numPr>
        <w:spacing w:after="40"/>
      </w:pPr>
      <w:r>
        <w:rPr>
          <w:sz w:val="19"/>
          <w:szCs w:val="19"/>
          <w:rFonts w:ascii="Calibri" w:cs="Calibri" w:eastAsia="Calibri" w:hAnsi="Calibri"/>
        </w:rPr>
        <w:t xml:space="preserve">Inspecionar os DPS periodicamente e após descargas atmosféricas na região, substituindo os módulos sinalizados.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F.7. CONCLUSÃO</w:t>
      </w:r>
    </w:p>
    <w:p>
      <w:pPr>
        <w:spacing w:after="100" w:before="0"/>
      </w:pPr>
      <w:r>
        <w:rPr>
          <w:sz w:val="20"/>
          <w:szCs w:val="20"/>
          <w:rFonts w:ascii="Calibri" w:cs="Calibri" w:eastAsia="Calibri" w:hAnsi="Calibri"/>
        </w:rPr>
        <w:t xml:space="preserve">Os DPS especificados para os 2 quadros atendem às verificações de tensão, corrente, nível de proteção e instalação da ABNT NBR 5410 e da ABNT NBR 5419-4.</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G</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CÁLCULO LUMINOTÉCNICO</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ISO/CIE 8995-1:2013 · NBR 5101 / EN 12464-2</w:t>
      </w:r>
    </w:p>
    <w:p>
      <w:pPr>
        <w:pStyle w:val="Heading1"/>
        <w:keepNext/>
        <w:pBdr>
          <w:bottom w:val="single" w:color="B9C3CB" w:sz="4"/>
        </w:pBdr>
        <w:spacing w:before="320" w:after="140"/>
      </w:pPr>
      <w:r>
        <w:rPr>
          <w:b/>
          <w:bCs/>
          <w:color w:val="0B5A70"/>
          <w:sz w:val="26"/>
          <w:szCs w:val="26"/>
          <w:rFonts w:ascii="Calibri" w:cs="Calibri" w:eastAsia="Calibri" w:hAnsi="Calibri"/>
        </w:rPr>
        <w:t xml:space="preserve">G.1. OBJETIVO</w:t>
      </w:r>
    </w:p>
    <w:p>
      <w:pPr>
        <w:spacing w:after="100" w:before="0"/>
      </w:pPr>
      <w:r>
        <w:rPr>
          <w:sz w:val="20"/>
          <w:szCs w:val="20"/>
          <w:rFonts w:ascii="Calibri" w:cs="Calibri" w:eastAsia="Calibri" w:hAnsi="Calibri"/>
        </w:rPr>
        <w:t xml:space="preserve">Este relatório apresenta o cálculo da iluminação geral dos 4 ambientes internos da obra acima identificada: quantidade e disposição das luminárias, iluminância média mantida, uniformidade, potência instalada e verificação dos requisitos da ABNT NBR ISO/CIE 8995-1:2013 (iluminância mantida, uniformidade, reprodução de cor e limite de ofuscamento). As plantas indicam a locação das luminárias com cotas e a distribuição de iluminância no plano de trabalho.</w:t>
      </w:r>
    </w:p>
    <w:p>
      <w:pPr>
        <w:spacing w:after="100" w:before="0"/>
      </w:pPr>
      <w:r>
        <w:rPr>
          <w:sz w:val="20"/>
          <w:szCs w:val="20"/>
          <w:rFonts w:ascii="Calibri" w:cs="Calibri" w:eastAsia="Calibri" w:hAnsi="Calibri"/>
        </w:rPr>
        <w:t xml:space="preserve">Apresenta também a iluminação de 1 área externa (pátios, estacionamentos, vias internas ou quadras) com projetores ou luminárias em postes: número de projetores pelo método dos lúmens e verificação da iluminância média e da uniformidade pelo método ponto a ponto, segundo os níveis da ABNT NBR 5101 e da EN 12464-2.</w:t>
      </w:r>
    </w:p>
    <w:p>
      <w:pPr>
        <w:pStyle w:val="Heading1"/>
        <w:keepNext/>
        <w:pBdr>
          <w:bottom w:val="single" w:color="B9C3CB" w:sz="4"/>
        </w:pBdr>
        <w:spacing w:before="320" w:after="140"/>
      </w:pPr>
      <w:r>
        <w:rPr>
          <w:b/>
          <w:bCs/>
          <w:color w:val="0B5A70"/>
          <w:sz w:val="26"/>
          <w:szCs w:val="26"/>
          <w:rFonts w:ascii="Calibri" w:cs="Calibri" w:eastAsia="Calibri" w:hAnsi="Calibri"/>
        </w:rPr>
        <w:t xml:space="preserve">G.2. NORMAS E DOCUMENTOS DE REFERÊNCIA</w:t>
      </w:r>
    </w:p>
    <w:p>
      <w:pPr>
        <w:pStyle w:val="ListParagraph"/>
        <w:numPr>
          <w:ilvl w:val="0"/>
          <w:numId w:val="1"/>
        </w:numPr>
        <w:spacing w:after="40"/>
      </w:pPr>
      <w:r>
        <w:rPr>
          <w:sz w:val="19"/>
          <w:szCs w:val="19"/>
          <w:rFonts w:ascii="Calibri" w:cs="Calibri" w:eastAsia="Calibri" w:hAnsi="Calibri"/>
        </w:rPr>
        <w:t xml:space="preserve">ABNT NBR ISO/CIE 8995-1:2013 — Iluminação de ambientes de trabalho — Parte 1: Interior.</w:t>
      </w:r>
    </w:p>
    <w:p>
      <w:pPr>
        <w:pStyle w:val="ListParagraph"/>
        <w:numPr>
          <w:ilvl w:val="0"/>
          <w:numId w:val="1"/>
        </w:numPr>
        <w:spacing w:after="40"/>
      </w:pPr>
      <w:r>
        <w:rPr>
          <w:sz w:val="19"/>
          <w:szCs w:val="19"/>
          <w:rFonts w:ascii="Calibri" w:cs="Calibri" w:eastAsia="Calibri" w:hAnsi="Calibri"/>
        </w:rPr>
        <w:t xml:space="preserve">CIE 97:2005 — Maintenance of indoor electric lighting systems (fator de manutenção).</w:t>
      </w:r>
    </w:p>
    <w:p>
      <w:pPr>
        <w:pStyle w:val="ListParagraph"/>
        <w:numPr>
          <w:ilvl w:val="0"/>
          <w:numId w:val="1"/>
        </w:numPr>
        <w:spacing w:after="40"/>
      </w:pPr>
      <w:r>
        <w:rPr>
          <w:sz w:val="19"/>
          <w:szCs w:val="19"/>
          <w:rFonts w:ascii="Calibri" w:cs="Calibri" w:eastAsia="Calibri" w:hAnsi="Calibri"/>
        </w:rPr>
        <w:t xml:space="preserve">CIE 117:1995 — Discomfort glare in interior lighting (índice UGR).</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 (9.5.2 — previsão de cargas de iluminação).</w:t>
      </w:r>
    </w:p>
    <w:p>
      <w:pPr>
        <w:pStyle w:val="ListParagraph"/>
        <w:numPr>
          <w:ilvl w:val="0"/>
          <w:numId w:val="1"/>
        </w:numPr>
        <w:spacing w:after="40"/>
      </w:pPr>
      <w:r>
        <w:rPr>
          <w:sz w:val="19"/>
          <w:szCs w:val="19"/>
          <w:rFonts w:ascii="Calibri" w:cs="Calibri" w:eastAsia="Calibri" w:hAnsi="Calibri"/>
        </w:rPr>
        <w:t xml:space="preserve">ABNT NBR 5101 — Iluminação pública e viária (classes de iluminação; valores por iluminância da edição 2018).</w:t>
      </w:r>
    </w:p>
    <w:p>
      <w:pPr>
        <w:pStyle w:val="ListParagraph"/>
        <w:numPr>
          <w:ilvl w:val="0"/>
          <w:numId w:val="1"/>
        </w:numPr>
        <w:spacing w:after="40"/>
      </w:pPr>
      <w:r>
        <w:rPr>
          <w:sz w:val="19"/>
          <w:szCs w:val="19"/>
          <w:rFonts w:ascii="Calibri" w:cs="Calibri" w:eastAsia="Calibri" w:hAnsi="Calibri"/>
        </w:rPr>
        <w:t xml:space="preserve">EN 12464-2:2024 / CIE S 015 — Iluminação de locais de trabalho externos.</w:t>
      </w:r>
    </w:p>
    <w:p>
      <w:pPr>
        <w:pStyle w:val="ListParagraph"/>
        <w:numPr>
          <w:ilvl w:val="0"/>
          <w:numId w:val="1"/>
        </w:numPr>
        <w:spacing w:after="40"/>
      </w:pPr>
      <w:r>
        <w:rPr>
          <w:sz w:val="19"/>
          <w:szCs w:val="19"/>
          <w:rFonts w:ascii="Calibri" w:cs="Calibri" w:eastAsia="Calibri" w:hAnsi="Calibri"/>
        </w:rPr>
        <w:t xml:space="preserve">EN 12193 — Iluminação de instalações esportivas (quando aplicável).</w:t>
      </w:r>
    </w:p>
    <w:p>
      <w:pPr>
        <w:pStyle w:val="ListParagraph"/>
        <w:numPr>
          <w:ilvl w:val="0"/>
          <w:numId w:val="1"/>
        </w:numPr>
        <w:spacing w:after="40"/>
      </w:pPr>
      <w:r>
        <w:rPr>
          <w:sz w:val="19"/>
          <w:szCs w:val="19"/>
          <w:rFonts w:ascii="Calibri" w:cs="Calibri" w:eastAsia="Calibri" w:hAnsi="Calibri"/>
        </w:rPr>
        <w:t xml:space="preserve">MAMEDE FILHO, J. Instalações Elétricas Industriais. Rio de Janeiro: LTC — iluminação de exteriores (métodos dos lúmens e ponto a ponto).</w:t>
      </w:r>
    </w:p>
    <w:p>
      <w:pPr>
        <w:pStyle w:val="ListParagraph"/>
        <w:numPr>
          <w:ilvl w:val="0"/>
          <w:numId w:val="1"/>
        </w:numPr>
        <w:spacing w:after="40"/>
      </w:pPr>
      <w:r>
        <w:rPr>
          <w:sz w:val="19"/>
          <w:szCs w:val="19"/>
          <w:rFonts w:ascii="Calibri" w:cs="Calibri" w:eastAsia="Calibri" w:hAnsi="Calibri"/>
        </w:rPr>
        <w:t xml:space="preserve">Catálogos e fichas técnicas dos fabricantes das luminárias e lâmpadas indicadas.</w:t>
      </w:r>
    </w:p>
    <w:p>
      <w:pPr>
        <w:pStyle w:val="Heading1"/>
        <w:keepNext/>
        <w:pBdr>
          <w:bottom w:val="single" w:color="B9C3CB" w:sz="4"/>
        </w:pBdr>
        <w:spacing w:before="320" w:after="140"/>
      </w:pPr>
      <w:r>
        <w:rPr>
          <w:b/>
          <w:bCs/>
          <w:color w:val="0B5A70"/>
          <w:sz w:val="26"/>
          <w:szCs w:val="26"/>
          <w:rFonts w:ascii="Calibri" w:cs="Calibri" w:eastAsia="Calibri" w:hAnsi="Calibri"/>
        </w:rPr>
        <w:t xml:space="preserve">G.3. METODOLOGIA E PREMISSAS</w:t>
      </w:r>
    </w:p>
    <w:p>
      <w:pPr>
        <w:keepNext/>
        <w:shd w:fill="F2F5F7" w:color="auto" w:val="clear"/>
        <w:spacing w:before="60" w:after="0"/>
        <w:ind w:left="120" w:right="120"/>
      </w:pPr>
      <w:r>
        <w:rPr>
          <w:sz w:val="17"/>
          <w:szCs w:val="17"/>
          <w:rFonts w:ascii="Consolas" w:cs="Consolas" w:eastAsia="Consolas" w:hAnsi="Consolas"/>
        </w:rPr>
        <w:t xml:space="preserve">hm = pé-direito − suspensão − altura do plano de trabalho</w:t>
      </w:r>
    </w:p>
    <w:p>
      <w:pPr>
        <w:keepNext/>
        <w:shd w:fill="F2F5F7" w:color="auto" w:val="clear"/>
        <w:spacing w:before="0" w:after="0"/>
        <w:ind w:left="120" w:right="120"/>
      </w:pPr>
      <w:r>
        <w:rPr>
          <w:sz w:val="17"/>
          <w:szCs w:val="17"/>
          <w:rFonts w:ascii="Consolas" w:cs="Consolas" w:eastAsia="Consolas" w:hAnsi="Consolas"/>
        </w:rPr>
        <w:t xml:space="preserve">K = L × W / [hm × (L + W)]          (índice do local)</w:t>
      </w:r>
    </w:p>
    <w:p>
      <w:pPr>
        <w:keepNext/>
        <w:shd w:fill="F2F5F7" w:color="auto" w:val="clear"/>
        <w:spacing w:before="0" w:after="0"/>
        <w:ind w:left="120" w:right="120"/>
      </w:pPr>
      <w:r>
        <w:rPr>
          <w:sz w:val="17"/>
          <w:szCs w:val="17"/>
          <w:rFonts w:ascii="Consolas" w:cs="Consolas" w:eastAsia="Consolas" w:hAnsi="Consolas"/>
        </w:rPr>
        <w:t xml:space="preserve">N = Em × A / (Φ × UF × FM)          Eméd = N × Φ × UF × FM / A</w:t>
      </w:r>
    </w:p>
    <w:p>
      <w:pPr>
        <w:keepNext/>
        <w:shd w:fill="F2F5F7" w:color="auto" w:val="clear"/>
        <w:spacing w:before="0" w:after="0"/>
        <w:ind w:left="120" w:right="120"/>
      </w:pPr>
      <w:r>
        <w:rPr>
          <w:sz w:val="17"/>
          <w:szCs w:val="17"/>
          <w:rFonts w:ascii="Consolas" w:cs="Consolas" w:eastAsia="Consolas" w:hAnsi="Consolas"/>
        </w:rPr>
        <w:t xml:space="preserve">FM = LLMF × LSF × LMF × RSMF (CIE 97)          Uo = Emín / Eméd</w:t>
      </w:r>
    </w:p>
    <w:p>
      <w:pPr>
        <w:keepNext w:val="false"/>
        <w:shd w:fill="F2F5F7" w:color="auto" w:val="clear"/>
        <w:spacing w:before="0" w:after="120"/>
        <w:ind w:left="120" w:right="120"/>
      </w:pPr>
      <w:r>
        <w:rPr>
          <w:sz w:val="17"/>
          <w:szCs w:val="17"/>
          <w:rFonts w:ascii="Consolas" w:cs="Consolas" w:eastAsia="Consolas" w:hAnsi="Consolas"/>
        </w:rPr>
        <w:t xml:space="preserve">E(P) = Σ I(θ) × cos θ / d² + E refletida;   I(θ) = I0 × cosⁿθ</w:t>
      </w:r>
    </w:p>
    <w:p>
      <w:pPr>
        <w:pStyle w:val="ListParagraph"/>
        <w:numPr>
          <w:ilvl w:val="0"/>
          <w:numId w:val="1"/>
        </w:numPr>
        <w:spacing w:after="40"/>
      </w:pPr>
      <w:r>
        <w:rPr>
          <w:sz w:val="19"/>
          <w:szCs w:val="19"/>
          <w:rFonts w:ascii="Calibri" w:cs="Calibri" w:eastAsia="Calibri" w:hAnsi="Calibri"/>
        </w:rPr>
        <w:t xml:space="preserve">Iluminância mantida (Em) no plano de trabalho conforme a seção 5 da NBR ISO/CIE 8995-1 para o tipo de ambiente, tarefa ou atividade, ou o valor indicado pelo projetista.</w:t>
      </w:r>
    </w:p>
    <w:p>
      <w:pPr>
        <w:pStyle w:val="ListParagraph"/>
        <w:numPr>
          <w:ilvl w:val="0"/>
          <w:numId w:val="1"/>
        </w:numPr>
        <w:spacing w:after="40"/>
      </w:pPr>
      <w:r>
        <w:rPr>
          <w:sz w:val="19"/>
          <w:szCs w:val="19"/>
          <w:rFonts w:ascii="Calibri" w:cs="Calibri" w:eastAsia="Calibri" w:hAnsi="Calibri"/>
        </w:rPr>
        <w:t xml:space="preserve">Uniformidade Emín/Eméd ≥ 0,7 na área da tarefa; verificação ponto a ponto em malha no plano de trabalho, excluída uma faixa de até 0,5 m junto às paredes.</w:t>
      </w:r>
    </w:p>
    <w:p>
      <w:pPr>
        <w:pStyle w:val="ListParagraph"/>
        <w:numPr>
          <w:ilvl w:val="0"/>
          <w:numId w:val="1"/>
        </w:numPr>
        <w:spacing w:after="40"/>
      </w:pPr>
      <w:r>
        <w:rPr>
          <w:sz w:val="19"/>
          <w:szCs w:val="19"/>
          <w:rFonts w:ascii="Calibri" w:cs="Calibri" w:eastAsia="Calibri" w:hAnsi="Calibri"/>
        </w:rPr>
        <w:t xml:space="preserve">Fator de utilização (UF) calculado pelo método da radiosidade em três superfícies (plano de trabalho, paredes e teto), com distribuição de intensidade cosⁿθ obtida da abertura do facho, ou informado pela tabela do fabricante. Trata-se de estimativa: para a emissão final, confirmar com a fotometria (arquivo IES ou LDT) do produto especificado.</w:t>
      </w:r>
    </w:p>
    <w:p>
      <w:pPr>
        <w:pStyle w:val="ListParagraph"/>
        <w:numPr>
          <w:ilvl w:val="0"/>
          <w:numId w:val="1"/>
        </w:numPr>
        <w:spacing w:after="40"/>
      </w:pPr>
      <w:r>
        <w:rPr>
          <w:sz w:val="19"/>
          <w:szCs w:val="19"/>
          <w:rFonts w:ascii="Calibri" w:cs="Calibri" w:eastAsia="Calibri" w:hAnsi="Calibri"/>
        </w:rPr>
        <w:t xml:space="preserve">Fator de manutenção não inferior a 0,70 (NBR ISO/CIE 8995-1, anexo D), adotado ou calculado pela CIE 97.</w:t>
      </w:r>
    </w:p>
    <w:p>
      <w:pPr>
        <w:pStyle w:val="ListParagraph"/>
        <w:numPr>
          <w:ilvl w:val="0"/>
          <w:numId w:val="1"/>
        </w:numPr>
        <w:spacing w:after="40"/>
      </w:pPr>
      <w:r>
        <w:rPr>
          <w:sz w:val="19"/>
          <w:szCs w:val="19"/>
          <w:rFonts w:ascii="Calibri" w:cs="Calibri" w:eastAsia="Calibri" w:hAnsi="Calibri"/>
        </w:rPr>
        <w:t xml:space="preserve">Luminárias em malha regular, com espaçamento S entre centros e afastamento S/2 das paredes.</w:t>
      </w:r>
    </w:p>
    <w:p>
      <w:pPr>
        <w:pStyle w:val="ListParagraph"/>
        <w:numPr>
          <w:ilvl w:val="0"/>
          <w:numId w:val="1"/>
        </w:numPr>
        <w:spacing w:after="40"/>
      </w:pPr>
      <w:r>
        <w:rPr>
          <w:sz w:val="19"/>
          <w:szCs w:val="19"/>
          <w:rFonts w:ascii="Calibri" w:cs="Calibri" w:eastAsia="Calibri" w:hAnsi="Calibri"/>
        </w:rPr>
        <w:t xml:space="preserve">O índice de ofuscamento unificado (UGR) depende da fotometria e não é calculado neste relatório; deve ser confirmado pela tabela UGR do fabricante.</w:t>
      </w:r>
    </w:p>
    <w:p>
      <w:pPr>
        <w:keepNext/>
        <w:spacing w:after="60" w:before="140"/>
      </w:pPr>
      <w:r>
        <w:rPr>
          <w:b/>
          <w:bCs/>
          <w:sz w:val="20"/>
          <w:szCs w:val="20"/>
          <w:rFonts w:ascii="Calibri" w:cs="Calibri" w:eastAsia="Calibri" w:hAnsi="Calibri"/>
        </w:rPr>
        <w:t xml:space="preserve">G.3.1 Iluminação de exteriores</w:t>
      </w:r>
    </w:p>
    <w:p>
      <w:pPr>
        <w:keepNext/>
        <w:shd w:fill="F2F5F7" w:color="auto" w:val="clear"/>
        <w:spacing w:before="60" w:after="0"/>
        <w:ind w:left="120" w:right="120"/>
      </w:pPr>
      <w:r>
        <w:rPr>
          <w:sz w:val="17"/>
          <w:szCs w:val="17"/>
          <w:rFonts w:ascii="Consolas" w:cs="Consolas" w:eastAsia="Consolas" w:hAnsi="Consolas"/>
        </w:rPr>
        <w:t xml:space="preserve">Método dos lúmens (fluxo):  N = Eméd × S / (Φ × Fu × Fd)          Eméd = N × Φ × Fu × Fd / S</w:t>
      </w:r>
    </w:p>
    <w:p>
      <w:pPr>
        <w:keepNext/>
        <w:shd w:fill="F2F5F7" w:color="auto" w:val="clear"/>
        <w:spacing w:before="0" w:after="0"/>
        <w:ind w:left="120" w:right="120"/>
      </w:pPr>
      <w:r>
        <w:rPr>
          <w:sz w:val="17"/>
          <w:szCs w:val="17"/>
          <w:rFonts w:ascii="Consolas" w:cs="Consolas" w:eastAsia="Consolas" w:hAnsi="Consolas"/>
        </w:rPr>
        <w:t xml:space="preserve">Método ponto a ponto:  E(P) = Σ I(θ) × cos γ / d² = Σ I(θ) × h / d³;   I(θ) = I0 × cosᵐθ;   I0 = Φ × (m + 1) / 2π</w:t>
      </w:r>
    </w:p>
    <w:p>
      <w:pPr>
        <w:keepNext/>
        <w:shd w:fill="F2F5F7" w:color="auto" w:val="clear"/>
        <w:spacing w:before="0" w:after="0"/>
        <w:ind w:left="120" w:right="120"/>
      </w:pPr>
      <w:r>
        <w:rPr>
          <w:sz w:val="17"/>
          <w:szCs w:val="17"/>
          <w:rFonts w:ascii="Consolas" w:cs="Consolas" w:eastAsia="Consolas" w:hAnsi="Consolas"/>
        </w:rPr>
        <w:t xml:space="preserve">m = ln 0,5 / ln cos(β/2)   (β = abertura do facho);   θ = ângulo entre o raio e o eixo de mira do projetor</w:t>
      </w:r>
    </w:p>
    <w:p>
      <w:pPr>
        <w:keepNext w:val="false"/>
        <w:shd w:fill="F2F5F7" w:color="auto" w:val="clear"/>
        <w:spacing w:before="0" w:after="120"/>
        <w:ind w:left="120" w:right="120"/>
      </w:pPr>
      <w:r>
        <w:rPr>
          <w:sz w:val="17"/>
          <w:szCs w:val="17"/>
          <w:rFonts w:ascii="Consolas" w:cs="Consolas" w:eastAsia="Consolas" w:hAnsi="Consolas"/>
        </w:rPr>
        <w:t xml:space="preserve">U0 = Emín / Eméd;   Fu efetivo = Eméd,pp × S / (N × Φ × Fd);   malha de cálculo com passo p = 0,2 × 5^log₁₀(d)</w:t>
      </w:r>
    </w:p>
    <w:p>
      <w:pPr>
        <w:pStyle w:val="ListParagraph"/>
        <w:numPr>
          <w:ilvl w:val="0"/>
          <w:numId w:val="1"/>
        </w:numPr>
        <w:spacing w:after="40"/>
      </w:pPr>
      <w:r>
        <w:rPr>
          <w:sz w:val="19"/>
          <w:szCs w:val="19"/>
          <w:rFonts w:ascii="Calibri" w:cs="Calibri" w:eastAsia="Calibri" w:hAnsi="Calibri"/>
        </w:rPr>
        <w:t xml:space="preserve">Níveis de iluminância média e uniformidade (Emín/Eméd) conforme a ABNT NBR 5101 para vias públicas e a EN 12464-2 para locais de trabalho e estacionamentos externos, ou o valor indicado pelo projetista.</w:t>
      </w:r>
    </w:p>
    <w:p>
      <w:pPr>
        <w:pStyle w:val="ListParagraph"/>
        <w:numPr>
          <w:ilvl w:val="0"/>
          <w:numId w:val="1"/>
        </w:numPr>
        <w:spacing w:after="40"/>
      </w:pPr>
      <w:r>
        <w:rPr>
          <w:sz w:val="19"/>
          <w:szCs w:val="19"/>
          <w:rFonts w:ascii="Calibri" w:cs="Calibri" w:eastAsia="Calibri" w:hAnsi="Calibri"/>
        </w:rPr>
        <w:t xml:space="preserve">O número de projetores é obtido pelo método dos lúmens com o fator de utilização Fu (parcela do fluxo que atinge a área) e o fator de depreciação Fd; a distribuição é verificada pelo método ponto a ponto, considerando a inclinação e a direção de mira de cada projetor.</w:t>
      </w:r>
    </w:p>
    <w:p>
      <w:pPr>
        <w:pStyle w:val="ListParagraph"/>
        <w:numPr>
          <w:ilvl w:val="0"/>
          <w:numId w:val="1"/>
        </w:numPr>
        <w:spacing w:after="40"/>
      </w:pPr>
      <w:r>
        <w:rPr>
          <w:sz w:val="19"/>
          <w:szCs w:val="19"/>
          <w:rFonts w:ascii="Calibri" w:cs="Calibri" w:eastAsia="Calibri" w:hAnsi="Calibri"/>
        </w:rPr>
        <w:t xml:space="preserve">Distribuição de intensidade simétrica em torno do eixo de mira, obtida da abertura do facho. Para luminárias viárias assimétricas e projetos executivos, confirmar com a fotometria do fabricante (arquivo IES ou LDT) em software de cálculo.</w:t>
      </w:r>
    </w:p>
    <w:p>
      <w:pPr>
        <w:pStyle w:val="Heading1"/>
        <w:keepNext/>
        <w:pBdr>
          <w:bottom w:val="single" w:color="B9C3CB" w:sz="4"/>
        </w:pBdr>
        <w:spacing w:before="320" w:after="140"/>
      </w:pPr>
      <w:r>
        <w:rPr>
          <w:b/>
          <w:bCs/>
          <w:color w:val="0B5A70"/>
          <w:sz w:val="26"/>
          <w:szCs w:val="26"/>
          <w:rFonts w:ascii="Calibri" w:cs="Calibri" w:eastAsia="Calibri" w:hAnsi="Calibri"/>
        </w:rPr>
        <w:t xml:space="preserve">G.4. LUMINÁRIAS ADOTADAS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1171"/>
        <w:gridCol w:w="3902"/>
        <w:gridCol w:w="683"/>
        <w:gridCol w:w="878"/>
        <w:gridCol w:w="683"/>
        <w:gridCol w:w="488"/>
        <w:gridCol w:w="585"/>
        <w:gridCol w:w="780"/>
      </w:tblGrid>
      <w:tr>
        <w:trPr>
          <w:tblHeader/>
        </w:trPr>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Ref.</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w:t>
            </w:r>
          </w:p>
        </w:tc>
        <w:tc>
          <w:tcPr>
            <w:tcW w:type="dxa" w:w="390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Produto</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Fluxo (lm)</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lm/W</w:t>
            </w:r>
          </w:p>
        </w:tc>
        <w:tc>
          <w:tcPr>
            <w:tcW w:type="dxa" w:w="48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Ra</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total (W)</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L1</w:t>
            </w:r>
          </w:p>
        </w:tc>
        <w:tc>
          <w:tcPr>
            <w:tcW w:type="dxa" w:w="1171"/>
            <w:tcMar>
              <w:top w:type="dxa" w:w="30"/>
              <w:left w:type="dxa" w:w="70"/>
              <w:bottom w:type="dxa" w:w="30"/>
              <w:right w:type="dxa" w:w="70"/>
            </w:tcMar>
          </w:tcPr>
          <w:p>
            <w:pPr>
              <w:jc w:val="left"/>
            </w:pPr>
            <w:r>
              <w:rPr>
                <w:b w:val="false"/>
                <w:bCs w:val="false"/>
                <w:sz w:val="15"/>
                <w:szCs w:val="15"/>
                <w:rFonts w:ascii="Calibri" w:cs="Calibri" w:eastAsia="Calibri" w:hAnsi="Calibri"/>
              </w:rPr>
              <w:t xml:space="preserve">Ledvance</w:t>
            </w:r>
          </w:p>
        </w:tc>
        <w:tc>
          <w:tcPr>
            <w:tcW w:type="dxa" w:w="3902"/>
            <w:tcMar>
              <w:top w:type="dxa" w:w="30"/>
              <w:left w:type="dxa" w:w="70"/>
              <w:bottom w:type="dxa" w:w="30"/>
              <w:right w:type="dxa" w:w="70"/>
            </w:tcMar>
          </w:tcPr>
          <w:p>
            <w:pPr>
              <w:jc w:val="left"/>
            </w:pPr>
            <w:r>
              <w:rPr>
                <w:b w:val="false"/>
                <w:bCs w:val="false"/>
                <w:sz w:val="15"/>
                <w:szCs w:val="15"/>
                <w:rFonts w:ascii="Calibri" w:cs="Calibri" w:eastAsia="Calibri" w:hAnsi="Calibri"/>
              </w:rPr>
              <w:t xml:space="preserve">Plafon LED slim quadrado 18 W 4000 K</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w:t>
            </w:r>
          </w:p>
        </w:tc>
        <w:tc>
          <w:tcPr>
            <w:tcW w:type="dxa" w:w="87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1.350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L2</w:t>
            </w:r>
          </w:p>
        </w:tc>
        <w:tc>
          <w:tcPr>
            <w:tcW w:type="dxa" w:w="1171"/>
            <w:tcMar>
              <w:top w:type="dxa" w:w="30"/>
              <w:left w:type="dxa" w:w="70"/>
              <w:bottom w:type="dxa" w:w="30"/>
              <w:right w:type="dxa" w:w="70"/>
            </w:tcMar>
          </w:tcPr>
          <w:p>
            <w:pPr>
              <w:jc w:val="left"/>
            </w:pPr>
            <w:r>
              <w:rPr>
                <w:b w:val="false"/>
                <w:bCs w:val="false"/>
                <w:sz w:val="15"/>
                <w:szCs w:val="15"/>
                <w:rFonts w:ascii="Calibri" w:cs="Calibri" w:eastAsia="Calibri" w:hAnsi="Calibri"/>
              </w:rPr>
              <w:t xml:space="preserve">Philips</w:t>
            </w:r>
          </w:p>
        </w:tc>
        <w:tc>
          <w:tcPr>
            <w:tcW w:type="dxa" w:w="3902"/>
            <w:tcMar>
              <w:top w:type="dxa" w:w="30"/>
              <w:left w:type="dxa" w:w="70"/>
              <w:bottom w:type="dxa" w:w="30"/>
              <w:right w:type="dxa" w:w="70"/>
            </w:tcMar>
          </w:tcPr>
          <w:p>
            <w:pPr>
              <w:jc w:val="left"/>
            </w:pPr>
            <w:r>
              <w:rPr>
                <w:b w:val="false"/>
                <w:bCs w:val="false"/>
                <w:sz w:val="15"/>
                <w:szCs w:val="15"/>
                <w:rFonts w:ascii="Calibri" w:cs="Calibri" w:eastAsia="Calibri" w:hAnsi="Calibri"/>
              </w:rPr>
              <w:t xml:space="preserve">Plafon LED de sobrepor redondo 18 W 4000 K</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w:t>
            </w:r>
          </w:p>
        </w:tc>
        <w:tc>
          <w:tcPr>
            <w:tcW w:type="dxa" w:w="878"/>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L3</w:t>
            </w:r>
          </w:p>
        </w:tc>
        <w:tc>
          <w:tcPr>
            <w:tcW w:type="dxa" w:w="1171"/>
            <w:tcMar>
              <w:top w:type="dxa" w:w="30"/>
              <w:left w:type="dxa" w:w="70"/>
              <w:bottom w:type="dxa" w:w="30"/>
              <w:right w:type="dxa" w:w="70"/>
            </w:tcMar>
          </w:tcPr>
          <w:p>
            <w:pPr>
              <w:jc w:val="left"/>
            </w:pPr>
            <w:r>
              <w:rPr>
                <w:b w:val="false"/>
                <w:bCs w:val="false"/>
                <w:sz w:val="15"/>
                <w:szCs w:val="15"/>
                <w:rFonts w:ascii="Calibri" w:cs="Calibri" w:eastAsia="Calibri" w:hAnsi="Calibri"/>
              </w:rPr>
              <w:t xml:space="preserve">Ledvance</w:t>
            </w:r>
          </w:p>
        </w:tc>
        <w:tc>
          <w:tcPr>
            <w:tcW w:type="dxa" w:w="3902"/>
            <w:tcMar>
              <w:top w:type="dxa" w:w="30"/>
              <w:left w:type="dxa" w:w="70"/>
              <w:bottom w:type="dxa" w:w="30"/>
              <w:right w:type="dxa" w:w="70"/>
            </w:tcMar>
          </w:tcPr>
          <w:p>
            <w:pPr>
              <w:jc w:val="left"/>
            </w:pPr>
            <w:r>
              <w:rPr>
                <w:b w:val="false"/>
                <w:bCs w:val="false"/>
                <w:sz w:val="15"/>
                <w:szCs w:val="15"/>
                <w:rFonts w:ascii="Calibri" w:cs="Calibri" w:eastAsia="Calibri" w:hAnsi="Calibri"/>
              </w:rPr>
              <w:t xml:space="preserve">Downlight LED de embutir 12 W</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12,0</w:t>
            </w:r>
          </w:p>
        </w:tc>
        <w:tc>
          <w:tcPr>
            <w:tcW w:type="dxa" w:w="87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840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8</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96</w:t>
            </w:r>
          </w:p>
        </w:tc>
      </w:tr>
      <w:tr>
        <w:trPr>
          <w:cantSplit/>
        </w:trPr>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L4</w:t>
            </w:r>
          </w:p>
        </w:tc>
        <w:tc>
          <w:tcPr>
            <w:tcW w:type="dxa" w:w="1171"/>
            <w:tcMar>
              <w:top w:type="dxa" w:w="30"/>
              <w:left w:type="dxa" w:w="70"/>
              <w:bottom w:type="dxa" w:w="30"/>
              <w:right w:type="dxa" w:w="70"/>
            </w:tcMar>
          </w:tcPr>
          <w:p>
            <w:pPr>
              <w:jc w:val="left"/>
            </w:pPr>
            <w:r>
              <w:rPr>
                <w:b w:val="false"/>
                <w:bCs w:val="false"/>
                <w:sz w:val="15"/>
                <w:szCs w:val="15"/>
                <w:rFonts w:ascii="Calibri" w:cs="Calibri" w:eastAsia="Calibri" w:hAnsi="Calibri"/>
              </w:rPr>
              <w:t xml:space="preserve">Lumicenter</w:t>
            </w:r>
          </w:p>
        </w:tc>
        <w:tc>
          <w:tcPr>
            <w:tcW w:type="dxa" w:w="3902"/>
            <w:tcMar>
              <w:top w:type="dxa" w:w="30"/>
              <w:left w:type="dxa" w:w="70"/>
              <w:bottom w:type="dxa" w:w="30"/>
              <w:right w:type="dxa" w:w="70"/>
            </w:tcMar>
          </w:tcPr>
          <w:p>
            <w:pPr>
              <w:jc w:val="left"/>
            </w:pPr>
            <w:r>
              <w:rPr>
                <w:b w:val="false"/>
                <w:bCs w:val="false"/>
                <w:sz w:val="15"/>
                <w:szCs w:val="15"/>
                <w:rFonts w:ascii="Calibri" w:cs="Calibri" w:eastAsia="Calibri" w:hAnsi="Calibri"/>
              </w:rPr>
              <w:t xml:space="preserve">EF40-E — downlight 17,5 W (EF40-E12000840)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17,5</w:t>
            </w:r>
          </w:p>
        </w:tc>
        <w:tc>
          <w:tcPr>
            <w:tcW w:type="dxa" w:w="878"/>
            <w:tcMar>
              <w:top w:type="dxa" w:w="30"/>
              <w:left w:type="dxa" w:w="70"/>
              <w:bottom w:type="dxa" w:w="30"/>
              <w:right w:type="dxa" w:w="70"/>
            </w:tcMar>
          </w:tcPr>
          <w:p>
            <w:pPr>
              <w:jc w:val="right"/>
            </w:pPr>
            <w:r>
              <w:rPr>
                <w:b w:val="false"/>
                <w:bCs w:val="false"/>
                <w:sz w:val="15"/>
                <w:szCs w:val="15"/>
                <w:rFonts w:ascii="Calibri" w:cs="Calibri" w:eastAsia="Calibri" w:hAnsi="Calibri"/>
              </w:rPr>
              <w:t xml:space="preserve">2.100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120</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6</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105</w:t>
            </w:r>
          </w:p>
        </w:tc>
      </w:tr>
      <w:tr>
        <w:trPr>
          <w:cantSplit/>
        </w:trPr>
        <w:tc>
          <w:tcPr>
            <w:tcW w:type="dxa" w:w="585"/>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171"/>
            <w:shd w:fill="F2F5F7" w:color="auto" w:val="clear"/>
            <w:tcMar>
              <w:top w:type="dxa" w:w="30"/>
              <w:left w:type="dxa" w:w="70"/>
              <w:bottom w:type="dxa" w:w="30"/>
              <w:right w:type="dxa" w:w="70"/>
            </w:tcMar>
          </w:tcPr>
          <w:p>
            <w:pPr>
              <w:jc w:val="left"/>
            </w:pPr>
          </w:p>
        </w:tc>
        <w:tc>
          <w:tcPr>
            <w:tcW w:type="dxa" w:w="3902"/>
            <w:shd w:fill="F2F5F7" w:color="auto" w:val="clear"/>
            <w:tcMar>
              <w:top w:type="dxa" w:w="30"/>
              <w:left w:type="dxa" w:w="70"/>
              <w:bottom w:type="dxa" w:w="30"/>
              <w:right w:type="dxa" w:w="70"/>
            </w:tcMar>
          </w:tcPr>
          <w:p>
            <w:pPr>
              <w:jc w:val="left"/>
            </w:pPr>
          </w:p>
        </w:tc>
        <w:tc>
          <w:tcPr>
            <w:tcW w:type="dxa" w:w="683"/>
            <w:shd w:fill="F2F5F7" w:color="auto" w:val="clear"/>
            <w:tcMar>
              <w:top w:type="dxa" w:w="30"/>
              <w:left w:type="dxa" w:w="70"/>
              <w:bottom w:type="dxa" w:w="30"/>
              <w:right w:type="dxa" w:w="70"/>
            </w:tcMar>
          </w:tcPr>
          <w:p>
            <w:pPr>
              <w:jc w:val="right"/>
            </w:pPr>
          </w:p>
        </w:tc>
        <w:tc>
          <w:tcPr>
            <w:tcW w:type="dxa" w:w="878"/>
            <w:shd w:fill="F2F5F7" w:color="auto" w:val="clear"/>
            <w:tcMar>
              <w:top w:type="dxa" w:w="30"/>
              <w:left w:type="dxa" w:w="70"/>
              <w:bottom w:type="dxa" w:w="30"/>
              <w:right w:type="dxa" w:w="70"/>
            </w:tcMar>
          </w:tcPr>
          <w:p>
            <w:pPr>
              <w:jc w:val="right"/>
            </w:pPr>
          </w:p>
        </w:tc>
        <w:tc>
          <w:tcPr>
            <w:tcW w:type="dxa" w:w="683"/>
            <w:shd w:fill="F2F5F7" w:color="auto" w:val="clear"/>
            <w:tcMar>
              <w:top w:type="dxa" w:w="30"/>
              <w:left w:type="dxa" w:w="70"/>
              <w:bottom w:type="dxa" w:w="30"/>
              <w:right w:type="dxa" w:w="70"/>
            </w:tcMar>
          </w:tcPr>
          <w:p>
            <w:pPr>
              <w:jc w:val="right"/>
            </w:pPr>
          </w:p>
        </w:tc>
        <w:tc>
          <w:tcPr>
            <w:tcW w:type="dxa" w:w="488"/>
            <w:shd w:fill="F2F5F7" w:color="auto" w:val="clear"/>
            <w:tcMar>
              <w:top w:type="dxa" w:w="30"/>
              <w:left w:type="dxa" w:w="70"/>
              <w:bottom w:type="dxa" w:w="30"/>
              <w:right w:type="dxa" w:w="70"/>
            </w:tcMar>
          </w:tcPr>
          <w:p>
            <w:pPr>
              <w:jc w:val="right"/>
            </w:pPr>
          </w:p>
        </w:tc>
        <w:tc>
          <w:tcPr>
            <w:tcW w:type="dxa" w:w="585"/>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345</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L1 — Ledvance Plafon LED slim quadrado 18 W 4000 K</w:t>
            </w:r>
          </w:p>
          <w:p>
            <w:pPr>
              <w:spacing w:after="20" w:before="0"/>
            </w:pPr>
            <w:r>
              <w:rPr>
                <w:color w:val="56606A"/>
                <w:sz w:val="15"/>
                <w:szCs w:val="15"/>
                <w:rFonts w:ascii="Calibri" w:cs="Calibri" w:eastAsia="Calibri" w:hAnsi="Calibri"/>
              </w:rPr>
              <w:t xml:space="preserve">18,0 W · 1.350 lm · Ra 80 · fonte: anúncio de revendedor (Laydner)</w:t>
            </w:r>
          </w:p>
          <w:p>
            <w:pPr>
              <w:spacing w:after="0" w:before="0"/>
            </w:pPr>
            <w:r>
              <w:rPr>
                <w:color w:val="0B5A70"/>
                <w:sz w:val="15"/>
                <w:szCs w:val="15"/>
                <w:rFonts w:ascii="Calibri" w:cs="Calibri" w:eastAsia="Calibri" w:hAnsi="Calibri"/>
              </w:rPr>
              <w:t xml:space="preserve">Quantidade: 4 unid. — Sala de estar</w:t>
            </w: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L2 — Philips Plafon LED de sobrepor redondo 18 W 4000 K</w:t>
            </w:r>
          </w:p>
          <w:p>
            <w:pPr>
              <w:spacing w:after="20" w:before="0"/>
            </w:pPr>
            <w:r>
              <w:rPr>
                <w:color w:val="56606A"/>
                <w:sz w:val="15"/>
                <w:szCs w:val="15"/>
                <w:rFonts w:ascii="Calibri" w:cs="Calibri" w:eastAsia="Calibri" w:hAnsi="Calibri"/>
              </w:rPr>
              <w:t xml:space="preserve">18,0 W · 1.300 lm · Ra 80 · fonte: anúncio de revendedor</w:t>
            </w:r>
          </w:p>
          <w:p>
            <w:pPr>
              <w:spacing w:after="0" w:before="0"/>
            </w:pPr>
            <w:r>
              <w:rPr>
                <w:color w:val="0B5A70"/>
                <w:sz w:val="15"/>
                <w:szCs w:val="15"/>
                <w:rFonts w:ascii="Calibri" w:cs="Calibri" w:eastAsia="Calibri" w:hAnsi="Calibri"/>
              </w:rPr>
              <w:t xml:space="preserve">Quantidade: 4 unid. — Quarto 1</w:t>
            </w: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L3 — Ledvance Downlight LED de embutir 12 W</w:t>
            </w:r>
          </w:p>
          <w:p>
            <w:pPr>
              <w:spacing w:after="20" w:before="0"/>
            </w:pPr>
            <w:r>
              <w:rPr>
                <w:color w:val="56606A"/>
                <w:sz w:val="15"/>
                <w:szCs w:val="15"/>
                <w:rFonts w:ascii="Calibri" w:cs="Calibri" w:eastAsia="Calibri" w:hAnsi="Calibri"/>
              </w:rPr>
              <w:t xml:space="preserve">12,0 W · 840 lm · Ra 80 · fonte: Catálogo Ledvance 25|26 (840 a 900 lm)</w:t>
            </w:r>
          </w:p>
          <w:p>
            <w:pPr>
              <w:spacing w:after="0" w:before="0"/>
            </w:pPr>
            <w:r>
              <w:rPr>
                <w:color w:val="0B5A70"/>
                <w:sz w:val="15"/>
                <w:szCs w:val="15"/>
                <w:rFonts w:ascii="Calibri" w:cs="Calibri" w:eastAsia="Calibri" w:hAnsi="Calibri"/>
              </w:rPr>
              <w:t xml:space="preserve">Quantidade: 8 unid. — Cozinha</w:t>
            </w:r>
          </w:p>
        </w:tc>
      </w:tr>
      <w:tr>
        <w:trPr>
          <w:cantSplit/>
        </w:trPr>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r>
              <w:drawing>
                <wp:inline distT="0" distB="0" distL="0" distR="0">
                  <wp:extent cx="1752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52600" cy="1095375"/>
                          </a:xfrm>
                          <a:prstGeom prst="rect">
                            <a:avLst/>
                          </a:prstGeom>
                        </pic:spPr>
                      </pic:pic>
                    </a:graphicData>
                  </a:graphic>
                </wp:inline>
              </w:drawing>
            </w:r>
          </w:p>
          <w:p>
            <w:pPr>
              <w:spacing w:after="20" w:before="0"/>
            </w:pPr>
            <w:r>
              <w:rPr>
                <w:b/>
                <w:bCs/>
                <w:sz w:val="17"/>
                <w:szCs w:val="17"/>
                <w:rFonts w:ascii="Calibri" w:cs="Calibri" w:eastAsia="Calibri" w:hAnsi="Calibri"/>
              </w:rPr>
              <w:t xml:space="preserve">L4 — Lumicenter EF40-E — downlight 17,5 W (EF40-E12000840)</w:t>
            </w:r>
          </w:p>
          <w:p>
            <w:pPr>
              <w:spacing w:after="20" w:before="0"/>
            </w:pPr>
            <w:r>
              <w:rPr>
                <w:color w:val="56606A"/>
                <w:sz w:val="15"/>
                <w:szCs w:val="15"/>
                <w:rFonts w:ascii="Calibri" w:cs="Calibri" w:eastAsia="Calibri" w:hAnsi="Calibri"/>
              </w:rPr>
              <w:t xml:space="preserve">17,5 W · 2.100 lm · Ra 80 · fonte: página oficial lumicenter.com</w:t>
            </w:r>
          </w:p>
          <w:p>
            <w:pPr>
              <w:spacing w:after="0" w:before="0"/>
            </w:pPr>
            <w:r>
              <w:rPr>
                <w:color w:val="0B5A70"/>
                <w:sz w:val="15"/>
                <w:szCs w:val="15"/>
                <w:rFonts w:ascii="Calibri" w:cs="Calibri" w:eastAsia="Calibri" w:hAnsi="Calibri"/>
              </w:rPr>
              <w:t xml:space="preserve">Quantidade: 6 unid. — Escritório (home office)</w:t>
            </w: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pPr>
              <w:spacing w:after="100" w:before="0"/>
            </w:pPr>
          </w:p>
        </w:tc>
        <w:tc>
          <w:tcPr>
            <w:tcW w:type="pct" w:w="33%"/>
            <w:tcBorders>
              <w:top w:val="single" w:color="B9C3CB" w:sz="4"/>
              <w:left w:val="single" w:color="B9C3CB" w:sz="4"/>
              <w:bottom w:val="single" w:color="B9C3CB" w:sz="4"/>
              <w:right w:val="single" w:color="B9C3CB" w:sz="4"/>
            </w:tcBorders>
            <w:tcMar>
              <w:top w:type="dxa" w:w="80"/>
              <w:left w:type="dxa" w:w="80"/>
              <w:bottom w:type="dxa" w:w="80"/>
              <w:right w:type="dxa" w:w="80"/>
            </w:tcMar>
          </w:tcPr>
          <w:p>
            <w:pPr>
              <w:spacing w:after="100" w:before="0"/>
            </w:pPr>
          </w:p>
        </w:tc>
      </w:tr>
    </w:tbl>
    <w:p>
      <w:pPr>
        <w:spacing w:after="100" w:before="0"/>
        <w:ind w:left="200"/>
      </w:pPr>
      <w:r>
        <w:rPr>
          <w:color w:val="56606A"/>
          <w:sz w:val="18"/>
          <w:szCs w:val="18"/>
          <w:rFonts w:ascii="Calibri" w:cs="Calibri" w:eastAsia="Calibri" w:hAnsi="Calibri"/>
        </w:rPr>
        <w:t xml:space="preserve">Desenhos esquemáticos, sem escala, para identificação do tipo de luminária. Dimensões, fotometria e acessórios devem ser confirmados na ficha técnica do produto especificado.</w:t>
      </w:r>
    </w:p>
    <w:p>
      <w:pPr>
        <w:pStyle w:val="Heading1"/>
        <w:keepNext/>
        <w:pBdr>
          <w:bottom w:val="single" w:color="B9C3CB" w:sz="4"/>
        </w:pBdr>
        <w:spacing w:before="320" w:after="140"/>
      </w:pPr>
      <w:r>
        <w:rPr>
          <w:b/>
          <w:bCs/>
          <w:color w:val="0B5A70"/>
          <w:sz w:val="26"/>
          <w:szCs w:val="26"/>
          <w:rFonts w:ascii="Calibri" w:cs="Calibri" w:eastAsia="Calibri" w:hAnsi="Calibri"/>
        </w:rPr>
        <w:t xml:space="preserve">G.5. RESUMO DOS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6"/>
        <w:gridCol w:w="780"/>
        <w:gridCol w:w="683"/>
        <w:gridCol w:w="585"/>
        <w:gridCol w:w="488"/>
        <w:gridCol w:w="780"/>
        <w:gridCol w:w="780"/>
        <w:gridCol w:w="585"/>
        <w:gridCol w:w="683"/>
        <w:gridCol w:w="683"/>
        <w:gridCol w:w="1561"/>
      </w:tblGrid>
      <w:tr>
        <w:trPr>
          <w:tblHeader/>
        </w:trPr>
        <w:tc>
          <w:tcPr>
            <w:tcW w:type="dxa" w:w="214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Ambiente</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(m²)</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Em (lx)</w:t>
            </w:r>
          </w:p>
        </w:tc>
        <w:tc>
          <w:tcPr>
            <w:tcW w:type="dxa" w:w="585"/>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Ref.</w:t>
            </w:r>
          </w:p>
        </w:tc>
        <w:tc>
          <w:tcPr>
            <w:tcW w:type="dxa" w:w="48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N</w:t>
            </w:r>
          </w:p>
        </w:tc>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Arranjo</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Eméd (lx)</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Uo</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W/m²</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Situação</w:t>
            </w:r>
          </w:p>
        </w:tc>
      </w:tr>
      <w:tr>
        <w:trPr>
          <w:cantSplit/>
        </w:trPr>
        <w:tc>
          <w:tcPr>
            <w:tcW w:type="dxa" w:w="2146"/>
            <w:tcMar>
              <w:top w:type="dxa" w:w="30"/>
              <w:left w:type="dxa" w:w="70"/>
              <w:bottom w:type="dxa" w:w="30"/>
              <w:right w:type="dxa" w:w="70"/>
            </w:tcMar>
          </w:tcPr>
          <w:p>
            <w:pPr>
              <w:jc w:val="left"/>
            </w:pPr>
            <w:r>
              <w:rPr>
                <w:b w:val="false"/>
                <w:bCs w:val="false"/>
                <w:sz w:val="15"/>
                <w:szCs w:val="15"/>
                <w:rFonts w:ascii="Calibri" w:cs="Calibri" w:eastAsia="Calibri" w:hAnsi="Calibri"/>
              </w:rPr>
              <w:t xml:space="preserve">Sala de estar</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16,20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150</w:t>
            </w:r>
          </w:p>
        </w:tc>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L1</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780"/>
            <w:tcMar>
              <w:top w:type="dxa" w:w="30"/>
              <w:left w:type="dxa" w:w="70"/>
              <w:bottom w:type="dxa" w:w="30"/>
              <w:right w:type="dxa" w:w="70"/>
            </w:tcMar>
          </w:tcPr>
          <w:p>
            <w:pPr>
              <w:jc w:val="left"/>
            </w:pPr>
            <w:r>
              <w:rPr>
                <w:b w:val="false"/>
                <w:bCs w:val="false"/>
                <w:sz w:val="15"/>
                <w:szCs w:val="15"/>
                <w:rFonts w:ascii="Calibri" w:cs="Calibri" w:eastAsia="Calibri" w:hAnsi="Calibri"/>
              </w:rPr>
              <w:t xml:space="preserve">2 × 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170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4,4</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Atende</w:t>
            </w:r>
          </w:p>
        </w:tc>
      </w:tr>
      <w:tr>
        <w:trPr>
          <w:cantSplit/>
        </w:trPr>
        <w:tc>
          <w:tcPr>
            <w:tcW w:type="dxa" w:w="2146"/>
            <w:tcMar>
              <w:top w:type="dxa" w:w="30"/>
              <w:left w:type="dxa" w:w="70"/>
              <w:bottom w:type="dxa" w:w="30"/>
              <w:right w:type="dxa" w:w="70"/>
            </w:tcMar>
          </w:tcPr>
          <w:p>
            <w:pPr>
              <w:jc w:val="left"/>
            </w:pPr>
            <w:r>
              <w:rPr>
                <w:b w:val="false"/>
                <w:bCs w:val="false"/>
                <w:sz w:val="15"/>
                <w:szCs w:val="15"/>
                <w:rFonts w:ascii="Calibri" w:cs="Calibri" w:eastAsia="Calibri" w:hAnsi="Calibri"/>
              </w:rPr>
              <w:t xml:space="preserve">Quarto 1</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150</w:t>
            </w:r>
          </w:p>
        </w:tc>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L2</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4</w:t>
            </w:r>
          </w:p>
        </w:tc>
        <w:tc>
          <w:tcPr>
            <w:tcW w:type="dxa" w:w="780"/>
            <w:tcMar>
              <w:top w:type="dxa" w:w="30"/>
              <w:left w:type="dxa" w:w="70"/>
              <w:bottom w:type="dxa" w:w="30"/>
              <w:right w:type="dxa" w:w="70"/>
            </w:tcMar>
          </w:tcPr>
          <w:p>
            <w:pPr>
              <w:jc w:val="left"/>
            </w:pPr>
            <w:r>
              <w:rPr>
                <w:b w:val="false"/>
                <w:bCs w:val="false"/>
                <w:sz w:val="15"/>
                <w:szCs w:val="15"/>
                <w:rFonts w:ascii="Calibri" w:cs="Calibri" w:eastAsia="Calibri" w:hAnsi="Calibri"/>
              </w:rPr>
              <w:t xml:space="preserve">2 × 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217</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0,87</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7,1</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Atende</w:t>
            </w:r>
          </w:p>
        </w:tc>
      </w:tr>
      <w:tr>
        <w:trPr>
          <w:cantSplit/>
        </w:trPr>
        <w:tc>
          <w:tcPr>
            <w:tcW w:type="dxa" w:w="2146"/>
            <w:tcMar>
              <w:top w:type="dxa" w:w="30"/>
              <w:left w:type="dxa" w:w="70"/>
              <w:bottom w:type="dxa" w:w="30"/>
              <w:right w:type="dxa" w:w="70"/>
            </w:tcMar>
          </w:tcPr>
          <w:p>
            <w:pPr>
              <w:jc w:val="left"/>
            </w:pPr>
            <w:r>
              <w:rPr>
                <w:b w:val="false"/>
                <w:bCs w:val="false"/>
                <w:sz w:val="15"/>
                <w:szCs w:val="15"/>
                <w:rFonts w:ascii="Calibri" w:cs="Calibri" w:eastAsia="Calibri" w:hAnsi="Calibri"/>
              </w:rPr>
              <w:t xml:space="preserve">Cozinha</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8,96</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300</w:t>
            </w:r>
          </w:p>
        </w:tc>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L3</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8</w:t>
            </w:r>
          </w:p>
        </w:tc>
        <w:tc>
          <w:tcPr>
            <w:tcW w:type="dxa" w:w="780"/>
            <w:tcMar>
              <w:top w:type="dxa" w:w="30"/>
              <w:left w:type="dxa" w:w="70"/>
              <w:bottom w:type="dxa" w:w="30"/>
              <w:right w:type="dxa" w:w="70"/>
            </w:tcMar>
          </w:tcPr>
          <w:p>
            <w:pPr>
              <w:jc w:val="left"/>
            </w:pPr>
            <w:r>
              <w:rPr>
                <w:b w:val="false"/>
                <w:bCs w:val="false"/>
                <w:sz w:val="15"/>
                <w:szCs w:val="15"/>
                <w:rFonts w:ascii="Calibri" w:cs="Calibri" w:eastAsia="Calibri" w:hAnsi="Calibri"/>
              </w:rPr>
              <w:t xml:space="preserve">4 × 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336</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0,87</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96</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10,7</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Atende</w:t>
            </w:r>
          </w:p>
        </w:tc>
      </w:tr>
      <w:tr>
        <w:trPr>
          <w:cantSplit/>
        </w:trPr>
        <w:tc>
          <w:tcPr>
            <w:tcW w:type="dxa" w:w="2146"/>
            <w:tcMar>
              <w:top w:type="dxa" w:w="30"/>
              <w:left w:type="dxa" w:w="70"/>
              <w:bottom w:type="dxa" w:w="30"/>
              <w:right w:type="dxa" w:w="70"/>
            </w:tcMar>
          </w:tcPr>
          <w:p>
            <w:pPr>
              <w:jc w:val="left"/>
            </w:pPr>
            <w:r>
              <w:rPr>
                <w:b w:val="false"/>
                <w:bCs w:val="false"/>
                <w:sz w:val="15"/>
                <w:szCs w:val="15"/>
                <w:rFonts w:ascii="Calibri" w:cs="Calibri" w:eastAsia="Calibri" w:hAnsi="Calibri"/>
              </w:rPr>
              <w:t xml:space="preserve">Escritório (home office)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8,32</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500</w:t>
            </w:r>
          </w:p>
        </w:tc>
        <w:tc>
          <w:tcPr>
            <w:tcW w:type="dxa" w:w="585"/>
            <w:tcMar>
              <w:top w:type="dxa" w:w="30"/>
              <w:left w:type="dxa" w:w="70"/>
              <w:bottom w:type="dxa" w:w="30"/>
              <w:right w:type="dxa" w:w="70"/>
            </w:tcMar>
          </w:tcPr>
          <w:p>
            <w:pPr>
              <w:jc w:val="left"/>
            </w:pPr>
            <w:r>
              <w:rPr>
                <w:b w:val="false"/>
                <w:bCs w:val="false"/>
                <w:sz w:val="15"/>
                <w:szCs w:val="15"/>
                <w:rFonts w:ascii="Calibri" w:cs="Calibri" w:eastAsia="Calibri" w:hAnsi="Calibri"/>
              </w:rPr>
              <w:t xml:space="preserve">L4</w:t>
            </w:r>
          </w:p>
        </w:tc>
        <w:tc>
          <w:tcPr>
            <w:tcW w:type="dxa" w:w="488"/>
            <w:tcMar>
              <w:top w:type="dxa" w:w="30"/>
              <w:left w:type="dxa" w:w="70"/>
              <w:bottom w:type="dxa" w:w="30"/>
              <w:right w:type="dxa" w:w="70"/>
            </w:tcMar>
          </w:tcPr>
          <w:p>
            <w:pPr>
              <w:jc w:val="right"/>
            </w:pPr>
            <w:r>
              <w:rPr>
                <w:b w:val="false"/>
                <w:bCs w:val="false"/>
                <w:sz w:val="15"/>
                <w:szCs w:val="15"/>
                <w:rFonts w:ascii="Calibri" w:cs="Calibri" w:eastAsia="Calibri" w:hAnsi="Calibri"/>
              </w:rPr>
              <w:t xml:space="preserve">6</w:t>
            </w:r>
          </w:p>
        </w:tc>
        <w:tc>
          <w:tcPr>
            <w:tcW w:type="dxa" w:w="780"/>
            <w:tcMar>
              <w:top w:type="dxa" w:w="30"/>
              <w:left w:type="dxa" w:w="70"/>
              <w:bottom w:type="dxa" w:w="30"/>
              <w:right w:type="dxa" w:w="70"/>
            </w:tcMar>
          </w:tcPr>
          <w:p>
            <w:pPr>
              <w:jc w:val="left"/>
            </w:pPr>
            <w:r>
              <w:rPr>
                <w:b w:val="false"/>
                <w:bCs w:val="false"/>
                <w:sz w:val="15"/>
                <w:szCs w:val="15"/>
                <w:rFonts w:ascii="Calibri" w:cs="Calibri" w:eastAsia="Calibri" w:hAnsi="Calibri"/>
              </w:rPr>
              <w:t xml:space="preserve">3 × 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690</w:t>
            </w:r>
          </w:p>
        </w:tc>
        <w:tc>
          <w:tcPr>
            <w:tcW w:type="dxa" w:w="585"/>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0,87</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105</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12,6</w:t>
            </w:r>
          </w:p>
        </w:tc>
        <w:tc>
          <w:tcPr>
            <w:tcW w:type="dxa" w:w="1561"/>
            <w:tcMar>
              <w:top w:type="dxa" w:w="30"/>
              <w:left w:type="dxa" w:w="70"/>
              <w:bottom w:type="dxa" w:w="30"/>
              <w:right w:type="dxa" w:w="70"/>
            </w:tcMar>
          </w:tcPr>
          <w:p>
            <w:pPr>
              <w:jc w:val="left"/>
            </w:pPr>
            <w:r>
              <w:rPr>
                <w:b w:val="false"/>
                <w:bCs w:val="false"/>
                <w:sz w:val="15"/>
                <w:szCs w:val="15"/>
                <w:rFonts w:ascii="Calibri" w:cs="Calibri" w:eastAsia="Calibri" w:hAnsi="Calibri"/>
              </w:rPr>
              <w:t xml:space="preserve">Atende, com observações</w:t>
            </w:r>
          </w:p>
        </w:tc>
      </w:tr>
      <w:tr>
        <w:trPr>
          <w:cantSplit/>
        </w:trPr>
        <w:tc>
          <w:tcPr>
            <w:tcW w:type="dxa" w:w="2146"/>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43,68</w:t>
            </w:r>
          </w:p>
        </w:tc>
        <w:tc>
          <w:tcPr>
            <w:tcW w:type="dxa" w:w="683"/>
            <w:shd w:fill="F2F5F7" w:color="auto" w:val="clear"/>
            <w:tcMar>
              <w:top w:type="dxa" w:w="30"/>
              <w:left w:type="dxa" w:w="70"/>
              <w:bottom w:type="dxa" w:w="30"/>
              <w:right w:type="dxa" w:w="70"/>
            </w:tcMar>
          </w:tcPr>
          <w:p>
            <w:pPr>
              <w:jc w:val="right"/>
            </w:pPr>
          </w:p>
        </w:tc>
        <w:tc>
          <w:tcPr>
            <w:tcW w:type="dxa" w:w="585"/>
            <w:shd w:fill="F2F5F7" w:color="auto" w:val="clear"/>
            <w:tcMar>
              <w:top w:type="dxa" w:w="30"/>
              <w:left w:type="dxa" w:w="70"/>
              <w:bottom w:type="dxa" w:w="30"/>
              <w:right w:type="dxa" w:w="70"/>
            </w:tcMar>
          </w:tcPr>
          <w:p>
            <w:pPr>
              <w:jc w:val="left"/>
            </w:pPr>
          </w:p>
        </w:tc>
        <w:tc>
          <w:tcPr>
            <w:tcW w:type="dxa" w:w="488"/>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w:t>
            </w:r>
          </w:p>
        </w:tc>
        <w:tc>
          <w:tcPr>
            <w:tcW w:type="dxa" w:w="780"/>
            <w:shd w:fill="F2F5F7" w:color="auto" w:val="clear"/>
            <w:tcMar>
              <w:top w:type="dxa" w:w="30"/>
              <w:left w:type="dxa" w:w="70"/>
              <w:bottom w:type="dxa" w:w="30"/>
              <w:right w:type="dxa" w:w="70"/>
            </w:tcMar>
          </w:tcPr>
          <w:p>
            <w:pPr>
              <w:jc w:val="left"/>
            </w:pPr>
          </w:p>
        </w:tc>
        <w:tc>
          <w:tcPr>
            <w:tcW w:type="dxa" w:w="780"/>
            <w:shd w:fill="F2F5F7" w:color="auto" w:val="clear"/>
            <w:tcMar>
              <w:top w:type="dxa" w:w="30"/>
              <w:left w:type="dxa" w:w="70"/>
              <w:bottom w:type="dxa" w:w="30"/>
              <w:right w:type="dxa" w:w="70"/>
            </w:tcMar>
          </w:tcPr>
          <w:p>
            <w:pPr>
              <w:jc w:val="right"/>
            </w:pPr>
          </w:p>
        </w:tc>
        <w:tc>
          <w:tcPr>
            <w:tcW w:type="dxa" w:w="585"/>
            <w:shd w:fill="F2F5F7" w:color="auto" w:val="clear"/>
            <w:tcMar>
              <w:top w:type="dxa" w:w="30"/>
              <w:left w:type="dxa" w:w="70"/>
              <w:bottom w:type="dxa" w:w="30"/>
              <w:right w:type="dxa" w:w="70"/>
            </w:tcMar>
          </w:tcPr>
          <w:p>
            <w:pPr>
              <w:jc w:val="right"/>
            </w:pPr>
          </w:p>
        </w:tc>
        <w:tc>
          <w:tcPr>
            <w:tcW w:type="dxa" w:w="683"/>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345</w:t>
            </w:r>
          </w:p>
        </w:tc>
        <w:tc>
          <w:tcPr>
            <w:tcW w:type="dxa" w:w="683"/>
            <w:shd w:fill="F2F5F7" w:color="auto" w:val="clear"/>
            <w:tcMar>
              <w:top w:type="dxa" w:w="30"/>
              <w:left w:type="dxa" w:w="70"/>
              <w:bottom w:type="dxa" w:w="30"/>
              <w:right w:type="dxa" w:w="70"/>
            </w:tcMar>
          </w:tcPr>
          <w:p>
            <w:pPr>
              <w:jc w:val="right"/>
            </w:pPr>
          </w:p>
        </w:tc>
        <w:tc>
          <w:tcPr>
            <w:tcW w:type="dxa" w:w="1561"/>
            <w:shd w:fill="F2F5F7" w:color="auto" w:val="clear"/>
            <w:tcMar>
              <w:top w:type="dxa" w:w="30"/>
              <w:left w:type="dxa" w:w="70"/>
              <w:bottom w:type="dxa" w:w="30"/>
              <w:right w:type="dxa" w:w="70"/>
            </w:tcMar>
          </w:tcPr>
          <w:p>
            <w:pPr>
              <w:jc w:val="left"/>
            </w:pP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G.6. CÁLCULO POR AMBIENTE</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G.6.1 Sala de estar — Sala de estar — geral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Dimensões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4,50 × 3,60 m — 16,20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Plano de trabalho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0,75 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Suspensão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0,00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Refletâncias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teto 70 % · paredes 50 % · piso 20 %</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Requisito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Em 150 lx · UGRL — · Ra ≥ 80</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Luminária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L1 — Ledvance Plafon LED slim quadrado 18 W 4000 K</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Dados</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18,0 W · 1.350 lm · Ra 80</w:t>
            </w:r>
          </w:p>
        </w:tc>
      </w:tr>
    </w:tbl>
    <w:p>
      <w:pPr>
        <w:spacing w:after="60" w:before="0"/>
      </w:pPr>
    </w:p>
    <w:p>
      <w:pPr>
        <w:keepNext/>
        <w:shd w:fill="F2F5F7" w:color="auto" w:val="clear"/>
        <w:spacing w:before="60" w:after="0"/>
        <w:ind w:left="120" w:right="120"/>
      </w:pPr>
      <w:r>
        <w:rPr>
          <w:sz w:val="17"/>
          <w:szCs w:val="17"/>
          <w:rFonts w:ascii="Consolas" w:cs="Consolas" w:eastAsia="Consolas" w:hAnsi="Consolas"/>
        </w:rPr>
        <w:t xml:space="preserve">hm = pé-direito − suspensão − plano de trabalho = 2,70 − 0,00 − 0,75 = 1,95 m</w:t>
      </w:r>
    </w:p>
    <w:p>
      <w:pPr>
        <w:keepNext/>
        <w:shd w:fill="F2F5F7" w:color="auto" w:val="clear"/>
        <w:spacing w:before="0" w:after="0"/>
        <w:ind w:left="120" w:right="120"/>
      </w:pPr>
      <w:r>
        <w:rPr>
          <w:sz w:val="17"/>
          <w:szCs w:val="17"/>
          <w:rFonts w:ascii="Consolas" w:cs="Consolas" w:eastAsia="Consolas" w:hAnsi="Consolas"/>
        </w:rPr>
        <w:t xml:space="preserve">K = L × W / [hm × (L + W)] = 4,50 × 3,60 / [1,95 × (4,50 + 3,60)] = 1,03</w:t>
      </w:r>
    </w:p>
    <w:p>
      <w:pPr>
        <w:keepNext/>
        <w:shd w:fill="F2F5F7" w:color="auto" w:val="clear"/>
        <w:spacing w:before="0" w:after="0"/>
        <w:ind w:left="120" w:right="120"/>
      </w:pPr>
      <w:r>
        <w:rPr>
          <w:sz w:val="17"/>
          <w:szCs w:val="17"/>
          <w:rFonts w:ascii="Consolas" w:cs="Consolas" w:eastAsia="Consolas" w:hAnsi="Consolas"/>
        </w:rPr>
        <w:t xml:space="preserve">UF = 0,639   (calculado por radiosidade de três superfícies; facho 110° → n = 1,25)</w:t>
      </w:r>
    </w:p>
    <w:p>
      <w:pPr>
        <w:keepNext/>
        <w:shd w:fill="F2F5F7" w:color="auto" w:val="clear"/>
        <w:spacing w:before="0" w:after="0"/>
        <w:ind w:left="120" w:right="120"/>
      </w:pPr>
      <w:r>
        <w:rPr>
          <w:sz w:val="17"/>
          <w:szCs w:val="17"/>
          <w:rFonts w:ascii="Consolas" w:cs="Consolas" w:eastAsia="Consolas" w:hAnsi="Consolas"/>
        </w:rPr>
        <w:t xml:space="preserve">FM = 0,80   (valor adotado)</w:t>
      </w:r>
    </w:p>
    <w:p>
      <w:pPr>
        <w:keepNext/>
        <w:shd w:fill="F2F5F7" w:color="auto" w:val="clear"/>
        <w:spacing w:before="0" w:after="0"/>
        <w:ind w:left="120" w:right="120"/>
      </w:pPr>
      <w:r>
        <w:rPr>
          <w:sz w:val="17"/>
          <w:szCs w:val="17"/>
          <w:rFonts w:ascii="Consolas" w:cs="Consolas" w:eastAsia="Consolas" w:hAnsi="Consolas"/>
        </w:rPr>
        <w:t xml:space="preserve">N = Em × A / (Φ × UF × FM) = 150 × 16,20 / (1.350 × 0,639 × 0,80) = 3,52   →   adotado 4 (2 × 2)</w:t>
      </w:r>
    </w:p>
    <w:p>
      <w:pPr>
        <w:keepNext/>
        <w:shd w:fill="F2F5F7" w:color="auto" w:val="clear"/>
        <w:spacing w:before="0" w:after="0"/>
        <w:ind w:left="120" w:right="120"/>
      </w:pPr>
      <w:r>
        <w:rPr>
          <w:sz w:val="17"/>
          <w:szCs w:val="17"/>
          <w:rFonts w:ascii="Consolas" w:cs="Consolas" w:eastAsia="Consolas" w:hAnsi="Consolas"/>
        </w:rPr>
        <w:t xml:space="preserve">Eméd = N × Φ × UF × FM / A = 4 × 1.350 × 0,639 × 0,80 / 16,20 = 170 lx</w:t>
      </w:r>
    </w:p>
    <w:p>
      <w:pPr>
        <w:keepNext/>
        <w:shd w:fill="F2F5F7" w:color="auto" w:val="clear"/>
        <w:spacing w:before="0" w:after="0"/>
        <w:ind w:left="120" w:right="120"/>
      </w:pPr>
      <w:r>
        <w:rPr>
          <w:sz w:val="17"/>
          <w:szCs w:val="17"/>
          <w:rFonts w:ascii="Consolas" w:cs="Consolas" w:eastAsia="Consolas" w:hAnsi="Consolas"/>
        </w:rPr>
        <w:t xml:space="preserve">Ponto a ponto (8 × 6 pontos): Emín = 154 lx; Eméd = 191 lx; Emáx = 215 lx; Uo = 0,80</w:t>
      </w:r>
    </w:p>
    <w:p>
      <w:pPr>
        <w:keepNext w:val="false"/>
        <w:shd w:fill="F2F5F7" w:color="auto" w:val="clear"/>
        <w:spacing w:before="0" w:after="120"/>
        <w:ind w:left="120" w:right="120"/>
      </w:pPr>
      <w:r>
        <w:rPr>
          <w:sz w:val="17"/>
          <w:szCs w:val="17"/>
          <w:rFonts w:ascii="Consolas" w:cs="Consolas" w:eastAsia="Consolas" w:hAnsi="Consolas"/>
        </w:rPr>
        <w:t xml:space="preserve">P = 4 × 18,0 = 72 W;   4,4 W/m²;   2,61 W/m² por 100 lx</w:t>
      </w:r>
    </w:p>
    <w:p>
      <w:pPr>
        <w:keepNext/>
        <w:spacing w:before="60" w:after="20"/>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32099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de locação: 4 luminárias L1 em malha de 2 × 2, espaçamento 2,25 × 1,80 m e afastamento das paredes de 1,13 × 0,90 m (cotas em metros). Altura de montagem 2,70 m.</w:t>
      </w:r>
    </w:p>
    <w:p>
      <w:pPr>
        <w:keepNext/>
        <w:spacing w:before="60" w:after="20"/>
      </w:pPr>
      <w:r>
        <w:drawing>
          <wp:inline distT="0" distB="0" distL="0" distR="0">
            <wp:extent cx="341947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19475" cy="28194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Iluminância mantida no plano de trabalho a 0,75 m (lx), cálculo ponto a ponto: Emín 154 lx, Eméd 191 lx, Emáx 215 lx. Cores: azul ≤ 0,5 × Em; verde próximo de Em; vermelho ≥ 1,5 × Em.</w:t>
      </w:r>
    </w:p>
    <w:p>
      <w:pPr>
        <w:spacing w:after="50"/>
      </w:pPr>
      <w:r>
        <w:rPr>
          <w:color w:val="1F6E43"/>
          <w:sz w:val="19"/>
          <w:szCs w:val="19"/>
          <w:rFonts w:ascii="Calibri" w:cs="Calibri" w:eastAsia="Calibri" w:hAnsi="Calibri"/>
        </w:rPr>
        <w:t xml:space="preserve">✓ Eméd = 170 lx ≥ Em = 150 lx</w:t>
      </w:r>
    </w:p>
    <w:p>
      <w:pPr>
        <w:spacing w:after="50"/>
      </w:pPr>
      <w:r>
        <w:rPr>
          <w:color w:val="1F6E43"/>
          <w:sz w:val="19"/>
          <w:szCs w:val="19"/>
          <w:rFonts w:ascii="Calibri" w:cs="Calibri" w:eastAsia="Calibri" w:hAnsi="Calibri"/>
        </w:rPr>
        <w:t xml:space="preserve">✓ Ra 80 ≥ 80</w:t>
      </w:r>
    </w:p>
    <w:p>
      <w:pPr>
        <w:spacing w:after="50"/>
      </w:pPr>
      <w:r>
        <w:rPr>
          <w:color w:val="1F6E43"/>
          <w:sz w:val="19"/>
          <w:szCs w:val="19"/>
          <w:rFonts w:ascii="Calibri" w:cs="Calibri" w:eastAsia="Calibri" w:hAnsi="Calibri"/>
        </w:rPr>
        <w:t xml:space="preserve">✓ FM = 0,80 ≥ 0,70</w:t>
      </w:r>
    </w:p>
    <w:p>
      <w:pPr>
        <w:spacing w:after="100" w:before="0"/>
        <w:ind w:left="200"/>
      </w:pPr>
      <w:r>
        <w:rPr>
          <w:color w:val="56606A"/>
          <w:sz w:val="18"/>
          <w:szCs w:val="18"/>
          <w:rFonts w:ascii="Calibri" w:cs="Calibri" w:eastAsia="Calibri" w:hAnsi="Calibri"/>
        </w:rPr>
        <w:t xml:space="preserve">Para comparação, a NBR 5410 (9.5.2.1.2), como alternativa para locais de habitação, prevê ao menos 220 VA de iluminação para 16,20 m²; a carga obtida pela luminotécnica é 78 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G.6.2 Quarto 1 — Quarto — geral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Dimensões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3,40 × 3,00 m — 10,20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Plano de trabalho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0,75 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Suspensão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0,00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Refletâncias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teto 70 % · paredes 50 % · piso 20 %</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Requisito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Em 150 lx · UGRL — · Ra ≥ 80</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Luminária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L2 — Philips Plafon LED de sobrepor redondo 18 W 4000 K</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Dados</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18,0 W · 1.300 lm · Ra 80</w:t>
            </w:r>
          </w:p>
        </w:tc>
      </w:tr>
    </w:tbl>
    <w:p>
      <w:pPr>
        <w:spacing w:after="60" w:before="0"/>
      </w:pPr>
    </w:p>
    <w:p>
      <w:pPr>
        <w:keepNext/>
        <w:shd w:fill="F2F5F7" w:color="auto" w:val="clear"/>
        <w:spacing w:before="60" w:after="0"/>
        <w:ind w:left="120" w:right="120"/>
      </w:pPr>
      <w:r>
        <w:rPr>
          <w:sz w:val="17"/>
          <w:szCs w:val="17"/>
          <w:rFonts w:ascii="Consolas" w:cs="Consolas" w:eastAsia="Consolas" w:hAnsi="Consolas"/>
        </w:rPr>
        <w:t xml:space="preserve">hm = pé-direito − suspensão − plano de trabalho = 2,70 − 0,00 − 0,75 = 1,95 m</w:t>
      </w:r>
    </w:p>
    <w:p>
      <w:pPr>
        <w:keepNext/>
        <w:shd w:fill="F2F5F7" w:color="auto" w:val="clear"/>
        <w:spacing w:before="0" w:after="0"/>
        <w:ind w:left="120" w:right="120"/>
      </w:pPr>
      <w:r>
        <w:rPr>
          <w:sz w:val="17"/>
          <w:szCs w:val="17"/>
          <w:rFonts w:ascii="Consolas" w:cs="Consolas" w:eastAsia="Consolas" w:hAnsi="Consolas"/>
        </w:rPr>
        <w:t xml:space="preserve">K = L × W / [hm × (L + W)] = 3,40 × 3,00 / [1,95 × (3,40 + 3,00)] = 0,82</w:t>
      </w:r>
    </w:p>
    <w:p>
      <w:pPr>
        <w:keepNext/>
        <w:shd w:fill="F2F5F7" w:color="auto" w:val="clear"/>
        <w:spacing w:before="0" w:after="0"/>
        <w:ind w:left="120" w:right="120"/>
      </w:pPr>
      <w:r>
        <w:rPr>
          <w:sz w:val="17"/>
          <w:szCs w:val="17"/>
          <w:rFonts w:ascii="Consolas" w:cs="Consolas" w:eastAsia="Consolas" w:hAnsi="Consolas"/>
        </w:rPr>
        <w:t xml:space="preserve">UF = 0,532   (calculado por radiosidade de três superfícies; facho 120° → n = 1,00)</w:t>
      </w:r>
    </w:p>
    <w:p>
      <w:pPr>
        <w:keepNext/>
        <w:shd w:fill="F2F5F7" w:color="auto" w:val="clear"/>
        <w:spacing w:before="0" w:after="0"/>
        <w:ind w:left="120" w:right="120"/>
      </w:pPr>
      <w:r>
        <w:rPr>
          <w:sz w:val="17"/>
          <w:szCs w:val="17"/>
          <w:rFonts w:ascii="Consolas" w:cs="Consolas" w:eastAsia="Consolas" w:hAnsi="Consolas"/>
        </w:rPr>
        <w:t xml:space="preserve">FM = 0,80   (valor adotado)</w:t>
      </w:r>
    </w:p>
    <w:p>
      <w:pPr>
        <w:keepNext/>
        <w:shd w:fill="F2F5F7" w:color="auto" w:val="clear"/>
        <w:spacing w:before="0" w:after="0"/>
        <w:ind w:left="120" w:right="120"/>
      </w:pPr>
      <w:r>
        <w:rPr>
          <w:sz w:val="17"/>
          <w:szCs w:val="17"/>
          <w:rFonts w:ascii="Consolas" w:cs="Consolas" w:eastAsia="Consolas" w:hAnsi="Consolas"/>
        </w:rPr>
        <w:t xml:space="preserve">N = Em × A / (Φ × UF × FM) = 150 × 10,20 / (1.300 × 0,532 × 0,80) = 2,76   →   adotado 4 (2 × 2)</w:t>
      </w:r>
    </w:p>
    <w:p>
      <w:pPr>
        <w:keepNext/>
        <w:shd w:fill="F2F5F7" w:color="auto" w:val="clear"/>
        <w:spacing w:before="0" w:after="0"/>
        <w:ind w:left="120" w:right="120"/>
      </w:pPr>
      <w:r>
        <w:rPr>
          <w:sz w:val="17"/>
          <w:szCs w:val="17"/>
          <w:rFonts w:ascii="Consolas" w:cs="Consolas" w:eastAsia="Consolas" w:hAnsi="Consolas"/>
        </w:rPr>
        <w:t xml:space="preserve">Eméd = N × Φ × UF × FM / A = 4 × 1.300 × 0,532 × 0,80 / 10,20 = 217 lx</w:t>
      </w:r>
    </w:p>
    <w:p>
      <w:pPr>
        <w:keepNext/>
        <w:shd w:fill="F2F5F7" w:color="auto" w:val="clear"/>
        <w:spacing w:before="0" w:after="0"/>
        <w:ind w:left="120" w:right="120"/>
      </w:pPr>
      <w:r>
        <w:rPr>
          <w:sz w:val="17"/>
          <w:szCs w:val="17"/>
          <w:rFonts w:ascii="Consolas" w:cs="Consolas" w:eastAsia="Consolas" w:hAnsi="Consolas"/>
        </w:rPr>
        <w:t xml:space="preserve">Ponto a ponto (6 × 5 pontos): Emín = 209 lx; Eméd = 240 lx; Emáx = 268 lx; Uo = 0,87</w:t>
      </w:r>
    </w:p>
    <w:p>
      <w:pPr>
        <w:keepNext w:val="false"/>
        <w:shd w:fill="F2F5F7" w:color="auto" w:val="clear"/>
        <w:spacing w:before="0" w:after="120"/>
        <w:ind w:left="120" w:right="120"/>
      </w:pPr>
      <w:r>
        <w:rPr>
          <w:sz w:val="17"/>
          <w:szCs w:val="17"/>
          <w:rFonts w:ascii="Consolas" w:cs="Consolas" w:eastAsia="Consolas" w:hAnsi="Consolas"/>
        </w:rPr>
        <w:t xml:space="preserve">P = 4 × 18,0 = 72 W;   7,1 W/m²;   3,25 W/m² por 100 lx</w:t>
      </w:r>
    </w:p>
    <w:p>
      <w:pPr>
        <w:keepNext/>
        <w:spacing w:before="60" w:after="20"/>
      </w:pPr>
      <w:r>
        <w:drawing>
          <wp:inline distT="0" distB="0" distL="0" distR="0">
            <wp:extent cx="29432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43225" cy="26765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de locação: 4 luminárias L2 em malha de 2 × 2, espaçamento 1,70 × 1,50 m e afastamento das paredes de 0,85 × 0,75 m (cotas em metros). Altura de montagem 2,70 m.</w:t>
      </w:r>
    </w:p>
    <w:p>
      <w:pPr>
        <w:keepNext/>
        <w:spacing w:before="60" w:after="20"/>
      </w:pPr>
      <w:r>
        <w:drawing>
          <wp:inline distT="0" distB="0" distL="0" distR="0">
            <wp:extent cx="34194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19475" cy="30670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Iluminância mantida no plano de trabalho a 0,75 m (lx), cálculo ponto a ponto: Emín 209 lx, Eméd 240 lx, Emáx 268 lx. Cores: azul ≤ 0,5 × Em; verde próximo de Em; vermelho ≥ 1,5 × Em.</w:t>
      </w:r>
    </w:p>
    <w:p>
      <w:pPr>
        <w:spacing w:after="50"/>
      </w:pPr>
      <w:r>
        <w:rPr>
          <w:color w:val="1F6E43"/>
          <w:sz w:val="19"/>
          <w:szCs w:val="19"/>
          <w:rFonts w:ascii="Calibri" w:cs="Calibri" w:eastAsia="Calibri" w:hAnsi="Calibri"/>
        </w:rPr>
        <w:t xml:space="preserve">✓ Eméd = 217 lx ≥ Em = 150 lx</w:t>
      </w:r>
    </w:p>
    <w:p>
      <w:pPr>
        <w:spacing w:after="50"/>
      </w:pPr>
      <w:r>
        <w:rPr>
          <w:color w:val="1F6E43"/>
          <w:sz w:val="19"/>
          <w:szCs w:val="19"/>
          <w:rFonts w:ascii="Calibri" w:cs="Calibri" w:eastAsia="Calibri" w:hAnsi="Calibri"/>
        </w:rPr>
        <w:t xml:space="preserve">✓ Ra 80 ≥ 80</w:t>
      </w:r>
    </w:p>
    <w:p>
      <w:pPr>
        <w:spacing w:after="50"/>
      </w:pPr>
      <w:r>
        <w:rPr>
          <w:color w:val="1F6E43"/>
          <w:sz w:val="19"/>
          <w:szCs w:val="19"/>
          <w:rFonts w:ascii="Calibri" w:cs="Calibri" w:eastAsia="Calibri" w:hAnsi="Calibri"/>
        </w:rPr>
        <w:t xml:space="preserve">✓ FM = 0,80 ≥ 0,70</w:t>
      </w:r>
    </w:p>
    <w:p>
      <w:pPr>
        <w:spacing w:after="100" w:before="0"/>
        <w:ind w:left="200"/>
      </w:pPr>
      <w:r>
        <w:rPr>
          <w:color w:val="56606A"/>
          <w:sz w:val="18"/>
          <w:szCs w:val="18"/>
          <w:rFonts w:ascii="Calibri" w:cs="Calibri" w:eastAsia="Calibri" w:hAnsi="Calibri"/>
        </w:rPr>
        <w:t xml:space="preserve">Para comparação, a NBR 5410 (9.5.2.1.2), como alternativa para locais de habitação, prevê ao menos 160 VA de iluminação para 10,20 m²; a carga obtida pela luminotécnica é 78 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G.6.3 Cozinha — Cozinha — bancada, pia e fogão (local)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Dimensões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3,20 × 2,80 m — 8,96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Plano de trabalho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0,90 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Suspensão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0,00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Refletâncias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teto 70 % · paredes 50 % · piso 20 %</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Requisito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Em 300 lx · UGRL — · Ra ≥ 80 · Uo ≥ 0,70</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Luminária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L3 — Ledvance Downlight LED de embutir 12 W</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Dados</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12,0 W · 840 lm · Ra 80</w:t>
            </w:r>
          </w:p>
        </w:tc>
      </w:tr>
    </w:tbl>
    <w:p>
      <w:pPr>
        <w:spacing w:after="60" w:before="0"/>
      </w:pPr>
    </w:p>
    <w:p>
      <w:pPr>
        <w:keepNext/>
        <w:shd w:fill="F2F5F7" w:color="auto" w:val="clear"/>
        <w:spacing w:before="60" w:after="0"/>
        <w:ind w:left="120" w:right="120"/>
      </w:pPr>
      <w:r>
        <w:rPr>
          <w:sz w:val="17"/>
          <w:szCs w:val="17"/>
          <w:rFonts w:ascii="Consolas" w:cs="Consolas" w:eastAsia="Consolas" w:hAnsi="Consolas"/>
        </w:rPr>
        <w:t xml:space="preserve">hm = pé-direito − suspensão − plano de trabalho = 2,70 − 0,00 − 0,90 = 1,80 m</w:t>
      </w:r>
    </w:p>
    <w:p>
      <w:pPr>
        <w:keepNext/>
        <w:shd w:fill="F2F5F7" w:color="auto" w:val="clear"/>
        <w:spacing w:before="0" w:after="0"/>
        <w:ind w:left="120" w:right="120"/>
      </w:pPr>
      <w:r>
        <w:rPr>
          <w:sz w:val="17"/>
          <w:szCs w:val="17"/>
          <w:rFonts w:ascii="Consolas" w:cs="Consolas" w:eastAsia="Consolas" w:hAnsi="Consolas"/>
        </w:rPr>
        <w:t xml:space="preserve">K = L × W / [hm × (L + W)] = 3,20 × 2,80 / [1,80 × (3,20 + 2,80)] = 0,83</w:t>
      </w:r>
    </w:p>
    <w:p>
      <w:pPr>
        <w:keepNext/>
        <w:shd w:fill="F2F5F7" w:color="auto" w:val="clear"/>
        <w:spacing w:before="0" w:after="0"/>
        <w:ind w:left="120" w:right="120"/>
      </w:pPr>
      <w:r>
        <w:rPr>
          <w:sz w:val="17"/>
          <w:szCs w:val="17"/>
          <w:rFonts w:ascii="Consolas" w:cs="Consolas" w:eastAsia="Consolas" w:hAnsi="Consolas"/>
        </w:rPr>
        <w:t xml:space="preserve">UF = 0,560   (calculado por radiosidade de três superfícies; facho 110° → n = 1,25)</w:t>
      </w:r>
    </w:p>
    <w:p>
      <w:pPr>
        <w:keepNext/>
        <w:shd w:fill="F2F5F7" w:color="auto" w:val="clear"/>
        <w:spacing w:before="0" w:after="0"/>
        <w:ind w:left="120" w:right="120"/>
      </w:pPr>
      <w:r>
        <w:rPr>
          <w:sz w:val="17"/>
          <w:szCs w:val="17"/>
          <w:rFonts w:ascii="Consolas" w:cs="Consolas" w:eastAsia="Consolas" w:hAnsi="Consolas"/>
        </w:rPr>
        <w:t xml:space="preserve">FM = 0,80   (valor adotado)</w:t>
      </w:r>
    </w:p>
    <w:p>
      <w:pPr>
        <w:keepNext/>
        <w:shd w:fill="F2F5F7" w:color="auto" w:val="clear"/>
        <w:spacing w:before="0" w:after="0"/>
        <w:ind w:left="120" w:right="120"/>
      </w:pPr>
      <w:r>
        <w:rPr>
          <w:sz w:val="17"/>
          <w:szCs w:val="17"/>
          <w:rFonts w:ascii="Consolas" w:cs="Consolas" w:eastAsia="Consolas" w:hAnsi="Consolas"/>
        </w:rPr>
        <w:t xml:space="preserve">N = Em × A / (Φ × UF × FM) = 300 × 8,96 / (840 × 0,560 × 0,80) = 7,14   →   adotado 8 (4 × 2)</w:t>
      </w:r>
    </w:p>
    <w:p>
      <w:pPr>
        <w:keepNext/>
        <w:shd w:fill="F2F5F7" w:color="auto" w:val="clear"/>
        <w:spacing w:before="0" w:after="0"/>
        <w:ind w:left="120" w:right="120"/>
      </w:pPr>
      <w:r>
        <w:rPr>
          <w:sz w:val="17"/>
          <w:szCs w:val="17"/>
          <w:rFonts w:ascii="Consolas" w:cs="Consolas" w:eastAsia="Consolas" w:hAnsi="Consolas"/>
        </w:rPr>
        <w:t xml:space="preserve">Eméd = N × Φ × UF × FM / A = 8 × 840 × 0,560 × 0,80 / 8,96 = 336 lx</w:t>
      </w:r>
    </w:p>
    <w:p>
      <w:pPr>
        <w:keepNext/>
        <w:shd w:fill="F2F5F7" w:color="auto" w:val="clear"/>
        <w:spacing w:before="0" w:after="0"/>
        <w:ind w:left="120" w:right="120"/>
      </w:pPr>
      <w:r>
        <w:rPr>
          <w:sz w:val="17"/>
          <w:szCs w:val="17"/>
          <w:rFonts w:ascii="Consolas" w:cs="Consolas" w:eastAsia="Consolas" w:hAnsi="Consolas"/>
        </w:rPr>
        <w:t xml:space="preserve">Ponto a ponto (5 × 5 pontos): Emín = 321 lx; Eméd = 368 lx; Emáx = 417 lx; Uo = 0,87</w:t>
      </w:r>
    </w:p>
    <w:p>
      <w:pPr>
        <w:keepNext w:val="false"/>
        <w:shd w:fill="F2F5F7" w:color="auto" w:val="clear"/>
        <w:spacing w:before="0" w:after="120"/>
        <w:ind w:left="120" w:right="120"/>
      </w:pPr>
      <w:r>
        <w:rPr>
          <w:sz w:val="17"/>
          <w:szCs w:val="17"/>
          <w:rFonts w:ascii="Consolas" w:cs="Consolas" w:eastAsia="Consolas" w:hAnsi="Consolas"/>
        </w:rPr>
        <w:t xml:space="preserve">P = 8 × 12,0 = 96 W;   10,7 W/m²;   3,19 W/m² por 100 lx</w:t>
      </w:r>
    </w:p>
    <w:p>
      <w:pPr>
        <w:keepNext/>
        <w:spacing w:before="60" w:after="20"/>
      </w:pPr>
      <w:r>
        <w:drawing>
          <wp:inline distT="0" distB="0" distL="0" distR="0">
            <wp:extent cx="29432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43225" cy="265747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de locação: 8 luminárias L3 em malha de 4 × 2, espaçamento 0,80 × 1,40 m e afastamento das paredes de 0,40 × 0,70 m (cotas em metros). Altura de montagem 2,70 m.</w:t>
      </w:r>
    </w:p>
    <w:p>
      <w:pPr>
        <w:keepNext/>
        <w:spacing w:before="60" w:after="20"/>
      </w:pPr>
      <w:r>
        <w:drawing>
          <wp:inline distT="0" distB="0" distL="0" distR="0">
            <wp:extent cx="34194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19475" cy="303847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Iluminância mantida no plano de trabalho a 0,90 m (lx), cálculo ponto a ponto: Emín 321 lx, Eméd 368 lx, Emáx 417 lx. Cores: azul ≤ 0,5 × Em; verde próximo de Em; vermelho ≥ 1,5 × Em.</w:t>
      </w:r>
    </w:p>
    <w:p>
      <w:pPr>
        <w:spacing w:after="50"/>
      </w:pPr>
      <w:r>
        <w:rPr>
          <w:color w:val="1F6E43"/>
          <w:sz w:val="19"/>
          <w:szCs w:val="19"/>
          <w:rFonts w:ascii="Calibri" w:cs="Calibri" w:eastAsia="Calibri" w:hAnsi="Calibri"/>
        </w:rPr>
        <w:t xml:space="preserve">✓ Eméd = 336 lx ≥ Em = 300 lx</w:t>
      </w:r>
    </w:p>
    <w:p>
      <w:pPr>
        <w:spacing w:after="50"/>
      </w:pPr>
      <w:r>
        <w:rPr>
          <w:color w:val="1F6E43"/>
          <w:sz w:val="19"/>
          <w:szCs w:val="19"/>
          <w:rFonts w:ascii="Calibri" w:cs="Calibri" w:eastAsia="Calibri" w:hAnsi="Calibri"/>
        </w:rPr>
        <w:t xml:space="preserve">✓ Uo = 0,87 ≥ 0,70 (área da tarefa)</w:t>
      </w:r>
    </w:p>
    <w:p>
      <w:pPr>
        <w:spacing w:after="50"/>
      </w:pPr>
      <w:r>
        <w:rPr>
          <w:color w:val="1F6E43"/>
          <w:sz w:val="19"/>
          <w:szCs w:val="19"/>
          <w:rFonts w:ascii="Calibri" w:cs="Calibri" w:eastAsia="Calibri" w:hAnsi="Calibri"/>
        </w:rPr>
        <w:t xml:space="preserve">✓ Ra 80 ≥ 80</w:t>
      </w:r>
    </w:p>
    <w:p>
      <w:pPr>
        <w:spacing w:after="50"/>
      </w:pPr>
      <w:r>
        <w:rPr>
          <w:color w:val="1F6E43"/>
          <w:sz w:val="19"/>
          <w:szCs w:val="19"/>
          <w:rFonts w:ascii="Calibri" w:cs="Calibri" w:eastAsia="Calibri" w:hAnsi="Calibri"/>
        </w:rPr>
        <w:t xml:space="preserve">✓ FM = 0,80 ≥ 0,70</w:t>
      </w:r>
    </w:p>
    <w:p>
      <w:pPr>
        <w:spacing w:after="100" w:before="0"/>
        <w:ind w:left="200"/>
      </w:pPr>
      <w:r>
        <w:rPr>
          <w:color w:val="56606A"/>
          <w:sz w:val="18"/>
          <w:szCs w:val="18"/>
          <w:rFonts w:ascii="Calibri" w:cs="Calibri" w:eastAsia="Calibri" w:hAnsi="Calibri"/>
        </w:rPr>
        <w:t xml:space="preserve">Para comparação, a NBR 5410 (9.5.2.1.2), como alternativa para locais de habitação, prevê ao menos 100 VA de iluminação para 8,96 m²; a carga obtida pela luminotécnica é 104 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G.6.4 Escritório (home office) — Escrever, teclar, ler e processar dados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Dimensões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3,20 × 2,60 m — 8,32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Plano de trabalho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0,75 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Suspensão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0,00 m</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Refletâncias</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teto 70 % · paredes 50 % · piso 20 %</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Requisito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Em 500 lx · UGRL 19 · Ra ≥ 80 · Uo ≥ 0,70</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Luminária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L4 — Lumicenter EF40-E — downlight 17,5 W (EF40-E12000840)</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Dados</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17,5 W · 2.100 lm · Ra 80</w:t>
            </w:r>
          </w:p>
        </w:tc>
      </w:tr>
    </w:tbl>
    <w:p>
      <w:pPr>
        <w:spacing w:after="60" w:before="0"/>
      </w:pPr>
    </w:p>
    <w:p>
      <w:pPr>
        <w:keepNext/>
        <w:shd w:fill="F2F5F7" w:color="auto" w:val="clear"/>
        <w:spacing w:before="60" w:after="0"/>
        <w:ind w:left="120" w:right="120"/>
      </w:pPr>
      <w:r>
        <w:rPr>
          <w:sz w:val="17"/>
          <w:szCs w:val="17"/>
          <w:rFonts w:ascii="Consolas" w:cs="Consolas" w:eastAsia="Consolas" w:hAnsi="Consolas"/>
        </w:rPr>
        <w:t xml:space="preserve">hm = pé-direito − suspensão − plano de trabalho = 2,70 − 0,00 − 0,75 = 1,95 m</w:t>
      </w:r>
    </w:p>
    <w:p>
      <w:pPr>
        <w:keepNext/>
        <w:shd w:fill="F2F5F7" w:color="auto" w:val="clear"/>
        <w:spacing w:before="0" w:after="0"/>
        <w:ind w:left="120" w:right="120"/>
      </w:pPr>
      <w:r>
        <w:rPr>
          <w:sz w:val="17"/>
          <w:szCs w:val="17"/>
          <w:rFonts w:ascii="Consolas" w:cs="Consolas" w:eastAsia="Consolas" w:hAnsi="Consolas"/>
        </w:rPr>
        <w:t xml:space="preserve">K = L × W / [hm × (L + W)] = 3,20 × 2,60 / [1,95 × (3,20 + 2,60)] = 0,74</w:t>
      </w:r>
    </w:p>
    <w:p>
      <w:pPr>
        <w:keepNext/>
        <w:shd w:fill="F2F5F7" w:color="auto" w:val="clear"/>
        <w:spacing w:before="0" w:after="0"/>
        <w:ind w:left="120" w:right="120"/>
      </w:pPr>
      <w:r>
        <w:rPr>
          <w:sz w:val="17"/>
          <w:szCs w:val="17"/>
          <w:rFonts w:ascii="Consolas" w:cs="Consolas" w:eastAsia="Consolas" w:hAnsi="Consolas"/>
        </w:rPr>
        <w:t xml:space="preserve">UF = 0,570   (calculado por radiosidade de três superfícies; facho 90° → n = 2,00)</w:t>
      </w:r>
    </w:p>
    <w:p>
      <w:pPr>
        <w:keepNext/>
        <w:shd w:fill="F2F5F7" w:color="auto" w:val="clear"/>
        <w:spacing w:before="0" w:after="0"/>
        <w:ind w:left="120" w:right="120"/>
      </w:pPr>
      <w:r>
        <w:rPr>
          <w:sz w:val="17"/>
          <w:szCs w:val="17"/>
          <w:rFonts w:ascii="Consolas" w:cs="Consolas" w:eastAsia="Consolas" w:hAnsi="Consolas"/>
        </w:rPr>
        <w:t xml:space="preserve">FM = 0,80   (valor adotado)</w:t>
      </w:r>
    </w:p>
    <w:p>
      <w:pPr>
        <w:keepNext/>
        <w:shd w:fill="F2F5F7" w:color="auto" w:val="clear"/>
        <w:spacing w:before="0" w:after="0"/>
        <w:ind w:left="120" w:right="120"/>
      </w:pPr>
      <w:r>
        <w:rPr>
          <w:sz w:val="17"/>
          <w:szCs w:val="17"/>
          <w:rFonts w:ascii="Consolas" w:cs="Consolas" w:eastAsia="Consolas" w:hAnsi="Consolas"/>
        </w:rPr>
        <w:t xml:space="preserve">N = Em × A / (Φ × UF × FM) = 500 × 8,32 / (2.100 × 0,570 × 0,80) = 4,35   →   adotado 6 (3 × 2)</w:t>
      </w:r>
    </w:p>
    <w:p>
      <w:pPr>
        <w:keepNext/>
        <w:shd w:fill="F2F5F7" w:color="auto" w:val="clear"/>
        <w:spacing w:before="0" w:after="0"/>
        <w:ind w:left="120" w:right="120"/>
      </w:pPr>
      <w:r>
        <w:rPr>
          <w:sz w:val="17"/>
          <w:szCs w:val="17"/>
          <w:rFonts w:ascii="Consolas" w:cs="Consolas" w:eastAsia="Consolas" w:hAnsi="Consolas"/>
        </w:rPr>
        <w:t xml:space="preserve">Eméd = N × Φ × UF × FM / A = 6 × 2.100 × 0,570 × 0,80 / 8,32 = 690 lx</w:t>
      </w:r>
    </w:p>
    <w:p>
      <w:pPr>
        <w:keepNext/>
        <w:shd w:fill="F2F5F7" w:color="auto" w:val="clear"/>
        <w:spacing w:before="0" w:after="0"/>
        <w:ind w:left="120" w:right="120"/>
      </w:pPr>
      <w:r>
        <w:rPr>
          <w:sz w:val="17"/>
          <w:szCs w:val="17"/>
          <w:rFonts w:ascii="Consolas" w:cs="Consolas" w:eastAsia="Consolas" w:hAnsi="Consolas"/>
        </w:rPr>
        <w:t xml:space="preserve">Ponto a ponto (5 × 4 pontos): Emín = 665 lx; Eméd = 761 lx; Emáx = 866 lx; Uo = 0,87</w:t>
      </w:r>
    </w:p>
    <w:p>
      <w:pPr>
        <w:keepNext w:val="false"/>
        <w:shd w:fill="F2F5F7" w:color="auto" w:val="clear"/>
        <w:spacing w:before="0" w:after="120"/>
        <w:ind w:left="120" w:right="120"/>
      </w:pPr>
      <w:r>
        <w:rPr>
          <w:sz w:val="17"/>
          <w:szCs w:val="17"/>
          <w:rFonts w:ascii="Consolas" w:cs="Consolas" w:eastAsia="Consolas" w:hAnsi="Consolas"/>
        </w:rPr>
        <w:t xml:space="preserve">P = 6 × 17,5 = 105 W;   12,6 W/m²;   1,83 W/m² por 100 lx</w:t>
      </w:r>
    </w:p>
    <w:p>
      <w:pPr>
        <w:keepNext/>
        <w:spacing w:before="60" w:after="20"/>
      </w:pPr>
      <w:r>
        <w:drawing>
          <wp:inline distT="0" distB="0" distL="0" distR="0">
            <wp:extent cx="3810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10000" cy="32575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de locação: 6 luminárias L4 em malha de 3 × 2, espaçamento 1,07 × 1,30 m e afastamento das paredes de 0,53 × 0,65 m (cotas em metros). Altura de montagem 2,70 m.</w:t>
      </w:r>
    </w:p>
    <w:p>
      <w:pPr>
        <w:keepNext/>
        <w:spacing w:before="60" w:after="20"/>
      </w:pPr>
      <w:r>
        <w:drawing>
          <wp:inline distT="0" distB="0" distL="0" distR="0">
            <wp:extent cx="34194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19475" cy="28575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Iluminância mantida no plano de trabalho a 0,75 m (lx), cálculo ponto a ponto: Emín 665 lx, Eméd 761 lx, Emáx 866 lx. Cores: azul ≤ 0,5 × Em; verde próximo de Em; vermelho ≥ 1,5 × Em.</w:t>
      </w:r>
    </w:p>
    <w:p>
      <w:pPr>
        <w:spacing w:after="50"/>
      </w:pPr>
      <w:r>
        <w:rPr>
          <w:color w:val="1F6E43"/>
          <w:sz w:val="19"/>
          <w:szCs w:val="19"/>
          <w:rFonts w:ascii="Calibri" w:cs="Calibri" w:eastAsia="Calibri" w:hAnsi="Calibri"/>
        </w:rPr>
        <w:t xml:space="preserve">✓ Eméd = 690 lx ≥ Em = 500 lx</w:t>
      </w:r>
    </w:p>
    <w:p>
      <w:pPr>
        <w:spacing w:after="50"/>
      </w:pPr>
      <w:r>
        <w:rPr>
          <w:color w:val="1F6E43"/>
          <w:sz w:val="19"/>
          <w:szCs w:val="19"/>
          <w:rFonts w:ascii="Calibri" w:cs="Calibri" w:eastAsia="Calibri" w:hAnsi="Calibri"/>
        </w:rPr>
        <w:t xml:space="preserve">✓ Uo = 0,87 ≥ 0,70 (área da tarefa)</w:t>
      </w:r>
    </w:p>
    <w:p>
      <w:pPr>
        <w:spacing w:after="50"/>
      </w:pPr>
      <w:r>
        <w:rPr>
          <w:color w:val="1F6E43"/>
          <w:sz w:val="19"/>
          <w:szCs w:val="19"/>
          <w:rFonts w:ascii="Calibri" w:cs="Calibri" w:eastAsia="Calibri" w:hAnsi="Calibri"/>
        </w:rPr>
        <w:t xml:space="preserve">✓ Ra 80 ≥ 80</w:t>
      </w:r>
    </w:p>
    <w:p>
      <w:pPr>
        <w:spacing w:after="50"/>
      </w:pPr>
      <w:r>
        <w:rPr>
          <w:color w:val="1F6E43"/>
          <w:sz w:val="19"/>
          <w:szCs w:val="19"/>
          <w:rFonts w:ascii="Calibri" w:cs="Calibri" w:eastAsia="Calibri" w:hAnsi="Calibri"/>
        </w:rPr>
        <w:t xml:space="preserve">✓ FM = 0,80 ≥ 0,70</w:t>
      </w:r>
    </w:p>
    <w:p>
      <w:pPr>
        <w:spacing w:after="100" w:before="0"/>
        <w:ind w:left="200"/>
      </w:pPr>
      <w:r>
        <w:rPr>
          <w:color w:val="56606A"/>
          <w:sz w:val="18"/>
          <w:szCs w:val="18"/>
          <w:rFonts w:ascii="Calibri" w:cs="Calibri" w:eastAsia="Calibri" w:hAnsi="Calibri"/>
        </w:rPr>
        <w:t xml:space="preserve">UGRL = 19: o índice de ofuscamento da instalação deve ser confirmado pela tabela UGR do fabricante (método tabular CIE 117).</w:t>
      </w:r>
    </w:p>
    <w:p>
      <w:pPr>
        <w:spacing w:after="100" w:before="0"/>
        <w:ind w:left="200"/>
      </w:pPr>
      <w:r>
        <w:rPr>
          <w:color w:val="56606A"/>
          <w:sz w:val="18"/>
          <w:szCs w:val="18"/>
          <w:rFonts w:ascii="Calibri" w:cs="Calibri" w:eastAsia="Calibri" w:hAnsi="Calibri"/>
        </w:rPr>
        <w:t xml:space="preserve">Confirmar na ficha fotométrica do fabricante que o UGR da instalação não ultrapassa UGRL = 19.</w:t>
      </w:r>
    </w:p>
    <w:p>
      <w:pPr>
        <w:pStyle w:val="Heading1"/>
        <w:keepNext/>
        <w:pBdr>
          <w:bottom w:val="single" w:color="B9C3CB" w:sz="4"/>
        </w:pBdr>
        <w:spacing w:before="320" w:after="140"/>
      </w:pPr>
      <w:r>
        <w:rPr>
          <w:b/>
          <w:bCs/>
          <w:color w:val="0B5A70"/>
          <w:sz w:val="26"/>
          <w:szCs w:val="26"/>
          <w:rFonts w:ascii="Calibri" w:cs="Calibri" w:eastAsia="Calibri" w:hAnsi="Calibri"/>
        </w:rPr>
        <w:t xml:space="preserve">G.7. ILUMINAÇÃO DE EXTERIORES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6"/>
        <w:gridCol w:w="683"/>
        <w:gridCol w:w="1171"/>
        <w:gridCol w:w="1854"/>
        <w:gridCol w:w="390"/>
        <w:gridCol w:w="585"/>
        <w:gridCol w:w="780"/>
        <w:gridCol w:w="585"/>
        <w:gridCol w:w="683"/>
        <w:gridCol w:w="1268"/>
      </w:tblGrid>
      <w:tr>
        <w:trPr>
          <w:tblHeader/>
        </w:trPr>
        <w:tc>
          <w:tcPr>
            <w:tcW w:type="dxa" w:w="175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Área</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 (m²)</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Exigido</w:t>
            </w:r>
          </w:p>
        </w:tc>
        <w:tc>
          <w:tcPr>
            <w:tcW w:type="dxa" w:w="1854"/>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Projetor</w:t>
            </w:r>
          </w:p>
        </w:tc>
        <w:tc>
          <w:tcPr>
            <w:tcW w:type="dxa" w:w="39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N</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h (m)</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Eméd (lx)</w:t>
            </w:r>
          </w:p>
        </w:tc>
        <w:tc>
          <w:tcPr>
            <w:tcW w:type="dxa" w:w="585"/>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U0</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126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Situação</w:t>
            </w:r>
          </w:p>
        </w:tc>
      </w:tr>
      <w:tr>
        <w:trPr>
          <w:cantSplit/>
        </w:trPr>
        <w:tc>
          <w:tcPr>
            <w:tcW w:type="dxa" w:w="1756"/>
            <w:tcMar>
              <w:top w:type="dxa" w:w="30"/>
              <w:left w:type="dxa" w:w="70"/>
              <w:bottom w:type="dxa" w:w="30"/>
              <w:right w:type="dxa" w:w="70"/>
            </w:tcMar>
          </w:tcPr>
          <w:p>
            <w:pPr>
              <w:jc w:val="left"/>
            </w:pPr>
            <w:r>
              <w:rPr>
                <w:sz w:val="15"/>
                <w:szCs w:val="15"/>
                <w:rFonts w:ascii="Calibri" w:cs="Calibri" w:eastAsia="Calibri" w:hAnsi="Calibri"/>
              </w:rPr>
              <w:t xml:space="preserve">Estacionamento externo</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540</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10 lx / 0,25</w:t>
            </w:r>
          </w:p>
        </w:tc>
        <w:tc>
          <w:tcPr>
            <w:tcW w:type="dxa" w:w="1854"/>
            <w:tcMar>
              <w:top w:type="dxa" w:w="30"/>
              <w:left w:type="dxa" w:w="70"/>
              <w:bottom w:type="dxa" w:w="30"/>
              <w:right w:type="dxa" w:w="70"/>
            </w:tcMar>
          </w:tcPr>
          <w:p>
            <w:pPr>
              <w:jc w:val="left"/>
            </w:pPr>
            <w:r>
              <w:rPr>
                <w:sz w:val="15"/>
                <w:szCs w:val="15"/>
                <w:rFonts w:ascii="Calibri" w:cs="Calibri" w:eastAsia="Calibri" w:hAnsi="Calibri"/>
              </w:rPr>
              <w:t xml:space="preserve">Refletor LED 50 W</w:t>
            </w:r>
          </w:p>
        </w:tc>
        <w:tc>
          <w:tcPr>
            <w:tcW w:type="dxa" w:w="390"/>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7,0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14</w:t>
            </w:r>
          </w:p>
        </w:tc>
        <w:tc>
          <w:tcPr>
            <w:tcW w:type="dxa" w:w="585"/>
            <w:tcMar>
              <w:top w:type="dxa" w:w="30"/>
              <w:left w:type="dxa" w:w="70"/>
              <w:bottom w:type="dxa" w:w="30"/>
              <w:right w:type="dxa" w:w="70"/>
            </w:tcMar>
          </w:tcPr>
          <w:p>
            <w:pPr>
              <w:jc w:val="right"/>
            </w:pPr>
            <w:r>
              <w:rPr>
                <w:sz w:val="15"/>
                <w:szCs w:val="15"/>
                <w:rFonts w:ascii="Calibri" w:cs="Calibri" w:eastAsia="Calibri" w:hAnsi="Calibri"/>
              </w:rPr>
              <w:t xml:space="preserve">0,51</w:t>
            </w:r>
          </w:p>
        </w:tc>
        <w:tc>
          <w:tcPr>
            <w:tcW w:type="dxa" w:w="683"/>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1268"/>
            <w:tcMar>
              <w:top w:type="dxa" w:w="30"/>
              <w:left w:type="dxa" w:w="70"/>
              <w:bottom w:type="dxa" w:w="30"/>
              <w:right w:type="dxa" w:w="70"/>
            </w:tcMar>
          </w:tcPr>
          <w:p>
            <w:pPr>
              <w:jc w:val="left"/>
            </w:pPr>
            <w:r>
              <w:rPr>
                <w:sz w:val="15"/>
                <w:szCs w:val="15"/>
                <w:rFonts w:ascii="Calibri" w:cs="Calibri" w:eastAsia="Calibri" w:hAnsi="Calibri"/>
              </w:rPr>
              <w:t xml:space="preserve">Atende</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G.7.1 Estacionamento externo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Área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30,0 × 18,0 m = 540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Requisito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Estacionamento de tráfego médio (escritórios, shoppings) — 10 lx, U0 ≥ 0,25 (EN 12464-2)</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Projetor</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Refletor LED 50 W — 50 W, 5.000 lm, facho 120°, IP65</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Arranjo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Postes nos dois lados (frente a frente): 4 poste(s) × 1 projetor(es), h = 7,0 m, inclinação 40°</w:t>
            </w:r>
          </w:p>
        </w:tc>
      </w:tr>
    </w:tbl>
    <w:p>
      <w:pPr>
        <w:spacing w:after="60" w:before="0"/>
      </w:pPr>
    </w:p>
    <w:p>
      <w:pPr>
        <w:keepNext/>
        <w:shd w:fill="F2F5F7" w:color="auto" w:val="clear"/>
        <w:spacing w:before="60" w:after="0"/>
        <w:ind w:left="120" w:right="120"/>
      </w:pPr>
      <w:r>
        <w:rPr>
          <w:sz w:val="17"/>
          <w:szCs w:val="17"/>
          <w:rFonts w:ascii="Consolas" w:cs="Consolas" w:eastAsia="Consolas" w:hAnsi="Consolas"/>
        </w:rPr>
        <w:t xml:space="preserve">Método dos lúmens:  N = 10 × 540 / (5.000 × 0,45 × 0,80) = 3,00  →  adotados 4 projetores;  Eméd = 13,3 lx</w:t>
      </w:r>
    </w:p>
    <w:p>
      <w:pPr>
        <w:keepNext/>
        <w:shd w:fill="F2F5F7" w:color="auto" w:val="clear"/>
        <w:spacing w:before="0" w:after="0"/>
        <w:ind w:left="120" w:right="120"/>
      </w:pPr>
      <w:r>
        <w:rPr>
          <w:sz w:val="17"/>
          <w:szCs w:val="17"/>
          <w:rFonts w:ascii="Consolas" w:cs="Consolas" w:eastAsia="Consolas" w:hAnsi="Consolas"/>
        </w:rPr>
        <w:t xml:space="preserve">Ponto a ponto:  m = 1,00;  I0 = 5.000 × (1,00 + 1) / 2π = 1.592 cd;  malha 14 × 9 pontos (passo 2,16 m)</w:t>
      </w:r>
    </w:p>
    <w:p>
      <w:pPr>
        <w:keepNext/>
        <w:shd w:fill="F2F5F7" w:color="auto" w:val="clear"/>
        <w:spacing w:before="0" w:after="0"/>
        <w:ind w:left="120" w:right="120"/>
      </w:pPr>
      <w:r>
        <w:rPr>
          <w:sz w:val="17"/>
          <w:szCs w:val="17"/>
          <w:rFonts w:ascii="Consolas" w:cs="Consolas" w:eastAsia="Consolas" w:hAnsi="Consolas"/>
        </w:rPr>
        <w:t xml:space="preserve">Eméd = 13,5 lx;  Emín = 6,8 lx;  Emáx = 23,8 lx;  U0 = Emín/Eméd = 0,51;  Emín/Emáx = 0,29;  Fu efetivo = 0,46</w:t>
      </w:r>
    </w:p>
    <w:p>
      <w:pPr>
        <w:keepNext w:val="false"/>
        <w:shd w:fill="F2F5F7" w:color="auto" w:val="clear"/>
        <w:spacing w:before="0" w:after="120"/>
        <w:ind w:left="120" w:right="120"/>
      </w:pPr>
      <w:r>
        <w:rPr>
          <w:sz w:val="17"/>
          <w:szCs w:val="17"/>
          <w:rFonts w:ascii="Consolas" w:cs="Consolas" w:eastAsia="Consolas" w:hAnsi="Consolas"/>
        </w:rPr>
        <w:t xml:space="preserve">Potência instalada = 4 × 50 W = 200 W  (0,37 W/m²)</w:t>
      </w:r>
    </w:p>
    <w:p>
      <w:pPr>
        <w:keepNext/>
        <w:spacing w:before="60" w:after="20"/>
      </w:pPr>
      <w:r>
        <w:drawing>
          <wp:inline distT="0" distB="0" distL="0" distR="0">
            <wp:extent cx="43719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71975" cy="308610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de Estacionamento externo: postes (círculos), direção de mira dos projetores (setas) e iluminância mantida calculada ponto a ponto (lx). Cores: azul ≤ 0,5 × Eméd exigida; verde próximo da exigida; vermelho ≥ 1,5 × a exigida.</w:t>
      </w:r>
    </w:p>
    <w:p>
      <w:pPr>
        <w:spacing w:after="50"/>
      </w:pPr>
      <w:r>
        <w:rPr>
          <w:color w:val="1F6E43"/>
          <w:sz w:val="19"/>
          <w:szCs w:val="19"/>
          <w:rFonts w:ascii="Calibri" w:cs="Calibri" w:eastAsia="Calibri" w:hAnsi="Calibri"/>
        </w:rPr>
        <w:t xml:space="preserve">✓ Iluminância média 14 lx ≥ 10 lx exigidos</w:t>
      </w:r>
    </w:p>
    <w:p>
      <w:pPr>
        <w:spacing w:after="50"/>
      </w:pPr>
      <w:r>
        <w:rPr>
          <w:color w:val="1F6E43"/>
          <w:sz w:val="19"/>
          <w:szCs w:val="19"/>
          <w:rFonts w:ascii="Calibri" w:cs="Calibri" w:eastAsia="Calibri" w:hAnsi="Calibri"/>
        </w:rPr>
        <w:t xml:space="preserve">✓ Uniformidade Emín/Eméd = 0,51 ≥ 0,25</w:t>
      </w:r>
    </w:p>
    <w:p>
      <w:pPr>
        <w:pStyle w:val="Heading1"/>
        <w:keepNext/>
        <w:pBdr>
          <w:bottom w:val="single" w:color="B9C3CB" w:sz="4"/>
        </w:pBdr>
        <w:spacing w:before="320" w:after="140"/>
      </w:pPr>
      <w:r>
        <w:rPr>
          <w:b/>
          <w:bCs/>
          <w:color w:val="0B5A70"/>
          <w:sz w:val="26"/>
          <w:szCs w:val="26"/>
          <w:rFonts w:ascii="Calibri" w:cs="Calibri" w:eastAsia="Calibri" w:hAnsi="Calibri"/>
        </w:rPr>
        <w:t xml:space="preserve">G.8. POTÊNCIA DE ILUMINAÇÃO POR CIRCUITO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6"/>
        <w:gridCol w:w="2927"/>
        <w:gridCol w:w="1171"/>
        <w:gridCol w:w="878"/>
        <w:gridCol w:w="2634"/>
      </w:tblGrid>
      <w:tr>
        <w:trPr>
          <w:tblHeader/>
        </w:trPr>
        <w:tc>
          <w:tcPr>
            <w:tcW w:type="dxa" w:w="214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Circuito</w:t>
            </w:r>
          </w:p>
        </w:tc>
        <w:tc>
          <w:tcPr>
            <w:tcW w:type="dxa" w:w="292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Ambientes</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Luminárias</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P (W)</w:t>
            </w:r>
          </w:p>
        </w:tc>
        <w:tc>
          <w:tcPr>
            <w:tcW w:type="dxa" w:w="2634"/>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Uso no dimensionamento do circuito</w:t>
            </w:r>
          </w:p>
        </w:tc>
      </w:tr>
      <w:tr>
        <w:trPr>
          <w:cantSplit/>
        </w:trPr>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 — Iluminação — sala, circulação e quartos</w:t>
            </w:r>
          </w:p>
        </w:tc>
        <w:tc>
          <w:tcPr>
            <w:tcW w:type="dxa" w:w="2927"/>
            <w:tcMar>
              <w:top w:type="dxa" w:w="30"/>
              <w:left w:type="dxa" w:w="70"/>
              <w:bottom w:type="dxa" w:w="30"/>
              <w:right w:type="dxa" w:w="70"/>
            </w:tcMar>
          </w:tcPr>
          <w:p>
            <w:pPr>
              <w:jc w:val="left"/>
            </w:pPr>
            <w:r>
              <w:rPr>
                <w:sz w:val="15"/>
                <w:szCs w:val="15"/>
                <w:rFonts w:ascii="Calibri" w:cs="Calibri" w:eastAsia="Calibri" w:hAnsi="Calibri"/>
              </w:rPr>
              <w:t xml:space="preserve">Sala de estar, Quarto 1, Escritório (home office)</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14</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249</w:t>
            </w:r>
          </w:p>
        </w:tc>
        <w:tc>
          <w:tcPr>
            <w:tcW w:type="dxa" w:w="2634"/>
            <w:tcMar>
              <w:top w:type="dxa" w:w="30"/>
              <w:left w:type="dxa" w:w="70"/>
              <w:bottom w:type="dxa" w:w="30"/>
              <w:right w:type="dxa" w:w="70"/>
            </w:tcMar>
          </w:tcPr>
          <w:p>
            <w:pPr>
              <w:jc w:val="left"/>
            </w:pPr>
            <w:r>
              <w:rPr>
                <w:sz w:val="15"/>
                <w:szCs w:val="15"/>
                <w:rFonts w:ascii="Calibri" w:cs="Calibri" w:eastAsia="Calibri" w:hAnsi="Calibri"/>
              </w:rPr>
              <w:t xml:space="preserve">circuito com 780 VA informados pelo projetista</w:t>
            </w:r>
          </w:p>
        </w:tc>
      </w:tr>
      <w:tr>
        <w:trPr>
          <w:cantSplit/>
        </w:trPr>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2 — Iluminação — cozinha, área de serviço e banheiros</w:t>
            </w:r>
          </w:p>
        </w:tc>
        <w:tc>
          <w:tcPr>
            <w:tcW w:type="dxa" w:w="2927"/>
            <w:tcMar>
              <w:top w:type="dxa" w:w="30"/>
              <w:left w:type="dxa" w:w="70"/>
              <w:bottom w:type="dxa" w:w="30"/>
              <w:right w:type="dxa" w:w="70"/>
            </w:tcMar>
          </w:tcPr>
          <w:p>
            <w:pPr>
              <w:jc w:val="left"/>
            </w:pPr>
            <w:r>
              <w:rPr>
                <w:sz w:val="15"/>
                <w:szCs w:val="15"/>
                <w:rFonts w:ascii="Calibri" w:cs="Calibri" w:eastAsia="Calibri" w:hAnsi="Calibri"/>
              </w:rPr>
              <w:t xml:space="preserve">Cozinha</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8</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96</w:t>
            </w:r>
          </w:p>
        </w:tc>
        <w:tc>
          <w:tcPr>
            <w:tcW w:type="dxa" w:w="2634"/>
            <w:tcMar>
              <w:top w:type="dxa" w:w="30"/>
              <w:left w:type="dxa" w:w="70"/>
              <w:bottom w:type="dxa" w:w="30"/>
              <w:right w:type="dxa" w:w="70"/>
            </w:tcMar>
          </w:tcPr>
          <w:p>
            <w:pPr>
              <w:jc w:val="left"/>
            </w:pPr>
            <w:r>
              <w:rPr>
                <w:sz w:val="15"/>
                <w:szCs w:val="15"/>
                <w:rFonts w:ascii="Calibri" w:cs="Calibri" w:eastAsia="Calibri" w:hAnsi="Calibri"/>
              </w:rPr>
              <w:t xml:space="preserve">circuito com 540 VA informados pelo projetista</w:t>
            </w:r>
          </w:p>
        </w:tc>
      </w:tr>
      <w:tr>
        <w:trPr>
          <w:cantSplit/>
        </w:trPr>
        <w:tc>
          <w:tcPr>
            <w:tcW w:type="dxa" w:w="2146"/>
            <w:tcMar>
              <w:top w:type="dxa" w:w="30"/>
              <w:left w:type="dxa" w:w="70"/>
              <w:bottom w:type="dxa" w:w="30"/>
              <w:right w:type="dxa" w:w="70"/>
            </w:tcMar>
          </w:tcPr>
          <w:p>
            <w:pPr>
              <w:jc w:val="left"/>
            </w:pPr>
            <w:r>
              <w:rPr>
                <w:sz w:val="15"/>
                <w:szCs w:val="15"/>
                <w:rFonts w:ascii="Calibri" w:cs="Calibri" w:eastAsia="Calibri" w:hAnsi="Calibri"/>
              </w:rPr>
              <w:t xml:space="preserve">13 — Iluminação externa — estacionamento</w:t>
            </w:r>
          </w:p>
        </w:tc>
        <w:tc>
          <w:tcPr>
            <w:tcW w:type="dxa" w:w="2927"/>
            <w:tcMar>
              <w:top w:type="dxa" w:w="30"/>
              <w:left w:type="dxa" w:w="70"/>
              <w:bottom w:type="dxa" w:w="30"/>
              <w:right w:type="dxa" w:w="70"/>
            </w:tcMar>
          </w:tcPr>
          <w:p>
            <w:pPr>
              <w:jc w:val="left"/>
            </w:pPr>
            <w:r>
              <w:rPr>
                <w:sz w:val="15"/>
                <w:szCs w:val="15"/>
                <w:rFonts w:ascii="Calibri" w:cs="Calibri" w:eastAsia="Calibri" w:hAnsi="Calibri"/>
              </w:rPr>
              <w:t xml:space="preserve">Estacionamento externo</w:t>
            </w:r>
          </w:p>
        </w:tc>
        <w:tc>
          <w:tcPr>
            <w:tcW w:type="dxa" w:w="1171"/>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2634"/>
            <w:tcMar>
              <w:top w:type="dxa" w:w="30"/>
              <w:left w:type="dxa" w:w="70"/>
              <w:bottom w:type="dxa" w:w="30"/>
              <w:right w:type="dxa" w:w="70"/>
            </w:tcMar>
          </w:tcPr>
          <w:p>
            <w:pPr>
              <w:jc w:val="left"/>
            </w:pPr>
            <w:r>
              <w:rPr>
                <w:sz w:val="15"/>
                <w:szCs w:val="15"/>
                <w:rFonts w:ascii="Calibri" w:cs="Calibri" w:eastAsia="Calibri" w:hAnsi="Calibri"/>
              </w:rPr>
              <w:t xml:space="preserve">potência adotada no circuito (211 VA, FP 0,95)</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G.9. CONCLUSÃO</w:t>
      </w:r>
    </w:p>
    <w:p>
      <w:pPr>
        <w:spacing w:after="100" w:before="0"/>
      </w:pPr>
      <w:r>
        <w:rPr>
          <w:sz w:val="20"/>
          <w:szCs w:val="20"/>
          <w:rFonts w:ascii="Calibri" w:cs="Calibri" w:eastAsia="Calibri" w:hAnsi="Calibri"/>
        </w:rPr>
        <w:t xml:space="preserve">Os 5 ambientes e áreas externas calculados atendem aos níveis de iluminância exigidos com as luminárias e o arranjo indicados. Escritório (home office) possuem observações (uniformidade, ofuscamento, fator de manutenção ou mira) a confirmar com a fotometria do produto.</w:t>
      </w:r>
    </w:p>
    <w:p>
      <w:pPr>
        <w:spacing w:after="100" w:before="0"/>
      </w:pPr>
      <w:r>
        <w:rPr>
          <w:sz w:val="20"/>
          <w:szCs w:val="20"/>
          <w:rFonts w:ascii="Calibri" w:cs="Calibri" w:eastAsia="Calibri" w:hAnsi="Calibri"/>
        </w:rPr>
        <w:t xml:space="preserve">Após a instalação, recomenda-se medir a iluminância no plano de trabalho em malha de pontos, com luxímetro calibrado, para confirmar os valores calculados, e manter o plano de manutenção (limpeza e substituição) adotado no fator de manutenção.</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H</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DEMANDA DO PADRÃO DE ENTRADA</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Energisa NDU 001 v7.0 / NDU 003 v8.1</w:t>
      </w:r>
    </w:p>
    <w:p>
      <w:pPr>
        <w:pStyle w:val="Heading1"/>
        <w:keepNext/>
        <w:pBdr>
          <w:bottom w:val="single" w:color="B9C3CB" w:sz="4"/>
        </w:pBdr>
        <w:spacing w:before="320" w:after="140"/>
      </w:pPr>
      <w:r>
        <w:rPr>
          <w:b/>
          <w:bCs/>
          <w:color w:val="0B5A70"/>
          <w:sz w:val="26"/>
          <w:szCs w:val="26"/>
          <w:rFonts w:ascii="Calibri" w:cs="Calibri" w:eastAsia="Calibri" w:hAnsi="Calibri"/>
        </w:rPr>
        <w:t xml:space="preserve">H.1. OBJETIVO</w:t>
      </w:r>
    </w:p>
    <w:p>
      <w:pPr>
        <w:spacing w:after="100" w:before="0"/>
      </w:pPr>
      <w:r>
        <w:rPr>
          <w:sz w:val="20"/>
          <w:szCs w:val="20"/>
          <w:rFonts w:ascii="Calibri" w:cs="Calibri" w:eastAsia="Calibri" w:hAnsi="Calibri"/>
        </w:rPr>
        <w:t xml:space="preserve">Apresentar à Energisa Mato Grosso do Sul a relação de cargas instaladas, o cálculo da demanda provável e o enquadramento na categoria de atendimento da unidade consumidora da obra identificada acima, com o dimensionamento do padrão de entrada (ramal de conexão, ramal de entrada, proteção, eletroduto, aterramento, poste e caixa de medição), segundo a NDU 001 — versão 7.0, novembro/2024 (vigência 01/11/2024).</w:t>
      </w:r>
    </w:p>
    <w:p>
      <w:pPr>
        <w:pStyle w:val="Heading1"/>
        <w:keepNext/>
        <w:pBdr>
          <w:bottom w:val="single" w:color="B9C3CB" w:sz="4"/>
        </w:pBdr>
        <w:spacing w:before="320" w:after="140"/>
      </w:pPr>
      <w:r>
        <w:rPr>
          <w:b/>
          <w:bCs/>
          <w:color w:val="0B5A70"/>
          <w:sz w:val="26"/>
          <w:szCs w:val="26"/>
          <w:rFonts w:ascii="Calibri" w:cs="Calibri" w:eastAsia="Calibri" w:hAnsi="Calibri"/>
        </w:rPr>
        <w:t xml:space="preserve">H.2. NORMAS E DOCUMENTOS DE REFERÊNCIA</w:t>
      </w:r>
    </w:p>
    <w:p>
      <w:pPr>
        <w:pStyle w:val="ListParagraph"/>
        <w:numPr>
          <w:ilvl w:val="0"/>
          <w:numId w:val="1"/>
        </w:numPr>
        <w:spacing w:after="40"/>
      </w:pPr>
      <w:r>
        <w:rPr>
          <w:sz w:val="19"/>
          <w:szCs w:val="19"/>
          <w:rFonts w:ascii="Calibri" w:cs="Calibri" w:eastAsia="Calibri" w:hAnsi="Calibri"/>
        </w:rPr>
        <w:t xml:space="preserve">Energisa NDU 001 — versão 7.0, novembro/2024 (vigência 01/11/2024) — Fornecimento de energia elétrica em tensão secundária a edificações individuais.</w:t>
      </w:r>
    </w:p>
    <w:p>
      <w:pPr>
        <w:pStyle w:val="ListParagraph"/>
        <w:numPr>
          <w:ilvl w:val="0"/>
          <w:numId w:val="1"/>
        </w:numPr>
        <w:spacing w:after="40"/>
      </w:pPr>
      <w:r>
        <w:rPr>
          <w:sz w:val="19"/>
          <w:szCs w:val="19"/>
          <w:rFonts w:ascii="Calibri" w:cs="Calibri" w:eastAsia="Calibri" w:hAnsi="Calibri"/>
        </w:rPr>
        <w:t xml:space="preserve">Energisa NDU 002 — Fornecimento de energia elétrica em tensão primária (cargas acima de 75 kW).</w:t>
      </w:r>
    </w:p>
    <w:p>
      <w:pPr>
        <w:pStyle w:val="ListParagraph"/>
        <w:numPr>
          <w:ilvl w:val="0"/>
          <w:numId w:val="1"/>
        </w:numPr>
        <w:spacing w:after="40"/>
      </w:pPr>
      <w:r>
        <w:rPr>
          <w:sz w:val="19"/>
          <w:szCs w:val="19"/>
          <w:rFonts w:ascii="Calibri" w:cs="Calibri" w:eastAsia="Calibri" w:hAnsi="Calibri"/>
        </w:rPr>
        <w:t xml:space="preserve">ANEEL — Resolução Normativa nº 1.000/2021 (regras de prestação do serviço público de distribuição).</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 (instalações internas).</w:t>
      </w:r>
    </w:p>
    <w:p>
      <w:pPr>
        <w:pStyle w:val="Heading1"/>
        <w:keepNext/>
        <w:pBdr>
          <w:bottom w:val="single" w:color="B9C3CB" w:sz="4"/>
        </w:pBdr>
        <w:spacing w:before="320" w:after="140"/>
      </w:pPr>
      <w:r>
        <w:rPr>
          <w:b/>
          <w:bCs/>
          <w:color w:val="0B5A70"/>
          <w:sz w:val="26"/>
          <w:szCs w:val="26"/>
          <w:rFonts w:ascii="Calibri" w:cs="Calibri" w:eastAsia="Calibri" w:hAnsi="Calibri"/>
        </w:rPr>
        <w:t xml:space="preserve">H.3. DADOS DA SOLICITAÇÃO E DAS UNIDADES CONSUMIDORAS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2"/>
        <w:gridCol w:w="6244"/>
      </w:tblGrid>
      <w:tr>
        <w:trPr>
          <w:tblHeader/>
        </w:trPr>
        <w:tc>
          <w:tcPr>
            <w:tcW w:type="dxa" w:w="3512"/>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Item</w:t>
            </w:r>
          </w:p>
        </w:tc>
        <w:tc>
          <w:tcPr>
            <w:tcW w:type="dxa" w:w="624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Informação</w:t>
            </w:r>
          </w:p>
        </w:tc>
      </w:tr>
      <w:tr>
        <w:trPr>
          <w:cantSplit/>
        </w:trPr>
        <w:tc>
          <w:tcPr>
            <w:tcW w:type="dxa" w:w="3512"/>
            <w:tcMar>
              <w:top w:type="dxa" w:w="30"/>
              <w:left w:type="dxa" w:w="70"/>
              <w:bottom w:type="dxa" w:w="30"/>
              <w:right w:type="dxa" w:w="70"/>
            </w:tcMar>
          </w:tcPr>
          <w:p>
            <w:pPr>
              <w:jc w:val="left"/>
            </w:pPr>
            <w:r>
              <w:rPr>
                <w:sz w:val="17"/>
                <w:szCs w:val="17"/>
                <w:rFonts w:ascii="Calibri" w:cs="Calibri" w:eastAsia="Calibri" w:hAnsi="Calibri"/>
              </w:rPr>
              <w:t xml:space="preserve">Tipo de atendimento</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Unidade consumidora individual (NDU 001)</w:t>
            </w:r>
          </w:p>
        </w:tc>
      </w:tr>
      <w:tr>
        <w:trPr>
          <w:cantSplit/>
        </w:trPr>
        <w:tc>
          <w:tcPr>
            <w:tcW w:type="dxa" w:w="3512"/>
            <w:tcMar>
              <w:top w:type="dxa" w:w="30"/>
              <w:left w:type="dxa" w:w="70"/>
              <w:bottom w:type="dxa" w:w="30"/>
              <w:right w:type="dxa" w:w="70"/>
            </w:tcMar>
          </w:tcPr>
          <w:p>
            <w:pPr>
              <w:jc w:val="left"/>
            </w:pPr>
            <w:r>
              <w:rPr>
                <w:sz w:val="17"/>
                <w:szCs w:val="17"/>
                <w:rFonts w:ascii="Calibri" w:cs="Calibri" w:eastAsia="Calibri" w:hAnsi="Calibri"/>
              </w:rPr>
              <w:t xml:space="preserve">Tensão de fornecimento</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220/127 V — rede trifásica (Tabela 16)</w:t>
            </w:r>
          </w:p>
        </w:tc>
      </w:tr>
      <w:tr>
        <w:trPr>
          <w:cantSplit/>
        </w:trPr>
        <w:tc>
          <w:tcPr>
            <w:tcW w:type="dxa" w:w="3512"/>
            <w:tcMar>
              <w:top w:type="dxa" w:w="30"/>
              <w:left w:type="dxa" w:w="70"/>
              <w:bottom w:type="dxa" w:w="30"/>
              <w:right w:type="dxa" w:w="70"/>
            </w:tcMar>
          </w:tcPr>
          <w:p>
            <w:pPr>
              <w:jc w:val="left"/>
            </w:pPr>
            <w:r>
              <w:rPr>
                <w:sz w:val="17"/>
                <w:szCs w:val="17"/>
                <w:rFonts w:ascii="Calibri" w:cs="Calibri" w:eastAsia="Calibri" w:hAnsi="Calibri"/>
              </w:rPr>
              <w:t xml:space="preserve">Localização</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Área urbana</w:t>
            </w:r>
          </w:p>
        </w:tc>
      </w:tr>
      <w:tr>
        <w:trPr>
          <w:cantSplit/>
        </w:trPr>
        <w:tc>
          <w:tcPr>
            <w:tcW w:type="dxa" w:w="3512"/>
            <w:tcMar>
              <w:top w:type="dxa" w:w="30"/>
              <w:left w:type="dxa" w:w="70"/>
              <w:bottom w:type="dxa" w:w="30"/>
              <w:right w:type="dxa" w:w="70"/>
            </w:tcMar>
          </w:tcPr>
          <w:p>
            <w:pPr>
              <w:jc w:val="left"/>
            </w:pPr>
            <w:r>
              <w:rPr>
                <w:sz w:val="17"/>
                <w:szCs w:val="17"/>
                <w:rFonts w:ascii="Calibri" w:cs="Calibri" w:eastAsia="Calibri" w:hAnsi="Calibri"/>
              </w:rPr>
              <w:t xml:space="preserve">Número de unidades consumidoras</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1</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1659"/>
        <w:gridCol w:w="1171"/>
        <w:gridCol w:w="1366"/>
        <w:gridCol w:w="878"/>
        <w:gridCol w:w="1268"/>
        <w:gridCol w:w="1073"/>
        <w:gridCol w:w="1561"/>
      </w:tblGrid>
      <w:tr>
        <w:trPr>
          <w:tblHeader/>
        </w:trPr>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UC</w:t>
            </w:r>
          </w:p>
        </w:tc>
        <w:tc>
          <w:tcPr>
            <w:tcW w:type="dxa" w:w="1659"/>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Titular</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CPF / CNPJ</w:t>
            </w:r>
          </w:p>
        </w:tc>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Contato</w:t>
            </w:r>
          </w:p>
        </w:tc>
        <w:tc>
          <w:tcPr>
            <w:tcW w:type="dxa" w:w="87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Nº instalação</w:t>
            </w:r>
          </w:p>
        </w:tc>
        <w:tc>
          <w:tcPr>
            <w:tcW w:type="dxa" w:w="126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Unidade / complemento</w:t>
            </w:r>
          </w:p>
        </w:tc>
        <w:tc>
          <w:tcPr>
            <w:tcW w:type="dxa" w:w="107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Classe</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Atividade desenvolvida</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UC 01</w:t>
            </w:r>
          </w:p>
        </w:tc>
        <w:tc>
          <w:tcPr>
            <w:tcW w:type="dxa" w:w="1659"/>
            <w:tcMar>
              <w:top w:type="dxa" w:w="30"/>
              <w:left w:type="dxa" w:w="70"/>
              <w:bottom w:type="dxa" w:w="30"/>
              <w:right w:type="dxa" w:w="70"/>
            </w:tcMar>
          </w:tcPr>
          <w:p>
            <w:pPr>
              <w:jc w:val="left"/>
            </w:pPr>
            <w:r>
              <w:rPr>
                <w:sz w:val="15"/>
                <w:szCs w:val="15"/>
                <w:rFonts w:ascii="Calibri" w:cs="Calibri" w:eastAsia="Calibri" w:hAnsi="Calibri"/>
              </w:rPr>
              <w:t xml:space="preserve">Proprietário (exemplo)</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000.000.000-00</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(67) 0000-0000</w:t>
            </w:r>
          </w:p>
        </w:tc>
        <w:tc>
          <w:tcPr>
            <w:tcW w:type="dxa" w:w="878"/>
            <w:tcMar>
              <w:top w:type="dxa" w:w="30"/>
              <w:left w:type="dxa" w:w="70"/>
              <w:bottom w:type="dxa" w:w="30"/>
              <w:right w:type="dxa" w:w="70"/>
            </w:tcMar>
          </w:tcPr>
          <w:p>
            <w:pPr>
              <w:jc w:val="left"/>
            </w:pPr>
            <w:r>
              <w:rPr>
                <w:sz w:val="15"/>
                <w:szCs w:val="15"/>
                <w:rFonts w:ascii="Calibri" w:cs="Calibri" w:eastAsia="Calibri" w:hAnsi="Calibri"/>
              </w:rPr>
              <w:t xml:space="preserve">nova</w:t>
            </w:r>
          </w:p>
        </w:tc>
        <w:tc>
          <w:tcPr>
            <w:tcW w:type="dxa" w:w="1268"/>
            <w:tcMar>
              <w:top w:type="dxa" w:w="30"/>
              <w:left w:type="dxa" w:w="70"/>
              <w:bottom w:type="dxa" w:w="30"/>
              <w:right w:type="dxa" w:w="70"/>
            </w:tcMar>
          </w:tcPr>
          <w:p>
            <w:pPr>
              <w:jc w:val="left"/>
            </w:pPr>
            <w:r>
              <w:rPr>
                <w:sz w:val="15"/>
                <w:szCs w:val="15"/>
                <w:rFonts w:ascii="Calibri" w:cs="Calibri" w:eastAsia="Calibri" w:hAnsi="Calibri"/>
              </w:rPr>
              <w:t xml:space="preserve">Residência unifamiliar</w:t>
            </w:r>
          </w:p>
        </w:tc>
        <w:tc>
          <w:tcPr>
            <w:tcW w:type="dxa" w:w="1073"/>
            <w:tcMar>
              <w:top w:type="dxa" w:w="30"/>
              <w:left w:type="dxa" w:w="70"/>
              <w:bottom w:type="dxa" w:w="30"/>
              <w:right w:type="dxa" w:w="70"/>
            </w:tcMar>
          </w:tcPr>
          <w:p>
            <w:pPr>
              <w:jc w:val="left"/>
            </w:pPr>
            <w:r>
              <w:rPr>
                <w:sz w:val="15"/>
                <w:szCs w:val="15"/>
                <w:rFonts w:ascii="Calibri" w:cs="Calibri" w:eastAsia="Calibri" w:hAnsi="Calibri"/>
              </w:rPr>
              <w:t xml:space="preserve">Residencial</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Residência unifamiliar (uso residencial)</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H.4. CRITÉRIOS DE CÁLCULO (NDU 001, ITEM 9)</w:t>
      </w:r>
    </w:p>
    <w:p>
      <w:pPr>
        <w:keepNext/>
        <w:shd w:fill="F2F5F7" w:color="auto" w:val="clear"/>
        <w:spacing w:before="60" w:after="0"/>
        <w:ind w:left="120" w:right="120"/>
      </w:pPr>
      <w:r>
        <w:rPr>
          <w:sz w:val="17"/>
          <w:szCs w:val="17"/>
          <w:rFonts w:ascii="Consolas" w:cs="Consolas" w:eastAsia="Consolas" w:hAnsi="Consolas"/>
        </w:rPr>
        <w:t xml:space="preserve">D (kVA) = d (kW) / 0,92</w:t>
      </w:r>
    </w:p>
    <w:p>
      <w:pPr>
        <w:keepNext w:val="false"/>
        <w:shd w:fill="F2F5F7" w:color="auto" w:val="clear"/>
        <w:spacing w:before="0" w:after="120"/>
        <w:ind w:left="120" w:right="120"/>
      </w:pPr>
      <w:r>
        <w:rPr>
          <w:sz w:val="17"/>
          <w:szCs w:val="17"/>
          <w:rFonts w:ascii="Consolas" w:cs="Consolas" w:eastAsia="Consolas" w:hAnsi="Consolas"/>
        </w:rPr>
        <w:t xml:space="preserve">d (kW) = d1 + d2 + d3 + d4 + d5 + d6 + d7</w:t>
      </w:r>
    </w:p>
    <w:p>
      <w:pPr>
        <w:pStyle w:val="ListParagraph"/>
        <w:numPr>
          <w:ilvl w:val="0"/>
          <w:numId w:val="1"/>
        </w:numPr>
        <w:spacing w:after="40"/>
      </w:pPr>
      <w:r>
        <w:rPr>
          <w:sz w:val="19"/>
          <w:szCs w:val="19"/>
          <w:rFonts w:ascii="Calibri" w:cs="Calibri" w:eastAsia="Calibri" w:hAnsi="Calibri"/>
        </w:rPr>
        <w:t xml:space="preserve">d1 — iluminação e tomadas de uso geral, fatores da Tabela 5 (residências: percentual acumulativo por faixa de 1 kW); cargas de uso simultâneo com fator de 100 % (nota I).</w:t>
      </w:r>
    </w:p>
    <w:p>
      <w:pPr>
        <w:pStyle w:val="ListParagraph"/>
        <w:numPr>
          <w:ilvl w:val="0"/>
          <w:numId w:val="1"/>
        </w:numPr>
        <w:spacing w:after="40"/>
      </w:pPr>
      <w:r>
        <w:rPr>
          <w:sz w:val="19"/>
          <w:szCs w:val="19"/>
          <w:rFonts w:ascii="Calibri" w:cs="Calibri" w:eastAsia="Calibri" w:hAnsi="Calibri"/>
        </w:rPr>
        <w:t xml:space="preserve">d2 — aparelhos de aquecimento de água (chuveiros, torneiras, aquecedores), Tabela 6, pelo número total de aparelhos.</w:t>
      </w:r>
    </w:p>
    <w:p>
      <w:pPr>
        <w:pStyle w:val="ListParagraph"/>
        <w:numPr>
          <w:ilvl w:val="0"/>
          <w:numId w:val="1"/>
        </w:numPr>
        <w:spacing w:after="40"/>
      </w:pPr>
      <w:r>
        <w:rPr>
          <w:sz w:val="19"/>
          <w:szCs w:val="19"/>
          <w:rFonts w:ascii="Calibri" w:cs="Calibri" w:eastAsia="Calibri" w:hAnsi="Calibri"/>
        </w:rPr>
        <w:t xml:space="preserve">d3 — secadoras de roupa, máquinas de lavar louça, fornos de micro-ondas e hidromassagens, Tabela 7.</w:t>
      </w:r>
    </w:p>
    <w:p>
      <w:pPr>
        <w:pStyle w:val="ListParagraph"/>
        <w:numPr>
          <w:ilvl w:val="0"/>
          <w:numId w:val="1"/>
        </w:numPr>
        <w:spacing w:after="40"/>
      </w:pPr>
      <w:r>
        <w:rPr>
          <w:sz w:val="19"/>
          <w:szCs w:val="19"/>
          <w:rFonts w:ascii="Calibri" w:cs="Calibri" w:eastAsia="Calibri" w:hAnsi="Calibri"/>
        </w:rPr>
        <w:t xml:space="preserve">d4 — fogões e fornos elétricos, Tabela 8.</w:t>
      </w:r>
    </w:p>
    <w:p>
      <w:pPr>
        <w:pStyle w:val="ListParagraph"/>
        <w:numPr>
          <w:ilvl w:val="0"/>
          <w:numId w:val="1"/>
        </w:numPr>
        <w:spacing w:after="40"/>
      </w:pPr>
      <w:r>
        <w:rPr>
          <w:sz w:val="19"/>
          <w:szCs w:val="19"/>
          <w:rFonts w:ascii="Calibri" w:cs="Calibri" w:eastAsia="Calibri" w:hAnsi="Calibri"/>
        </w:rPr>
        <w:t xml:space="preserve">d5 — ar-condicionado tipo janela ou split, potências da Tabela 9 e fatores das Tabelas 10 (residencial) e 11 (não residencial); unidades centrais com fator de 100 % (nota I).</w:t>
      </w:r>
    </w:p>
    <w:p>
      <w:pPr>
        <w:pStyle w:val="ListParagraph"/>
        <w:numPr>
          <w:ilvl w:val="0"/>
          <w:numId w:val="1"/>
        </w:numPr>
        <w:spacing w:after="40"/>
      </w:pPr>
      <w:r>
        <w:rPr>
          <w:sz w:val="19"/>
          <w:szCs w:val="19"/>
          <w:rFonts w:ascii="Calibri" w:cs="Calibri" w:eastAsia="Calibri" w:hAnsi="Calibri"/>
        </w:rPr>
        <w:t xml:space="preserve">d6 — motores e máquinas de solda tipo motor-gerador: demanda individual em kVA das Tabelas 12 (monofásicos) e 13 (trifásicos), na coluna correspondente ao número de motores da instalação, convertida em kW pelo fator de potência do motor (nota III).</w:t>
      </w:r>
    </w:p>
    <w:p>
      <w:pPr>
        <w:pStyle w:val="ListParagraph"/>
        <w:numPr>
          <w:ilvl w:val="0"/>
          <w:numId w:val="1"/>
        </w:numPr>
        <w:spacing w:after="40"/>
      </w:pPr>
      <w:r>
        <w:rPr>
          <w:sz w:val="19"/>
          <w:szCs w:val="19"/>
          <w:rFonts w:ascii="Calibri" w:cs="Calibri" w:eastAsia="Calibri" w:hAnsi="Calibri"/>
        </w:rPr>
        <w:t xml:space="preserve">d7 — máquinas de solda a transformador e aparelhos de raios X, Tabela 14 (ligação V-V invertida: potência em dobro); potência em kVA tomada como kW, a favor da segurança.</w:t>
      </w:r>
    </w:p>
    <w:p>
      <w:pPr>
        <w:pStyle w:val="ListParagraph"/>
        <w:numPr>
          <w:ilvl w:val="0"/>
          <w:numId w:val="1"/>
        </w:numPr>
        <w:spacing w:after="40"/>
      </w:pPr>
      <w:r>
        <w:rPr>
          <w:sz w:val="19"/>
          <w:szCs w:val="19"/>
          <w:rFonts w:ascii="Calibri" w:cs="Calibri" w:eastAsia="Calibri" w:hAnsi="Calibri"/>
        </w:rPr>
        <w:t xml:space="preserve">Aparelhos de reserva não são computados (nota VI); potências não constantes da Tabela 4 são as informadas pelo fabricante.</w:t>
      </w:r>
    </w:p>
    <w:p>
      <w:pPr>
        <w:pStyle w:val="ListParagraph"/>
        <w:numPr>
          <w:ilvl w:val="0"/>
          <w:numId w:val="1"/>
        </w:numPr>
        <w:spacing w:after="40"/>
      </w:pPr>
      <w:r>
        <w:rPr>
          <w:sz w:val="19"/>
          <w:szCs w:val="19"/>
          <w:rFonts w:ascii="Calibri" w:cs="Calibri" w:eastAsia="Calibri" w:hAnsi="Calibri"/>
        </w:rPr>
        <w:t xml:space="preserve">Enquadramento (item 6.5 e Tabelas 16 a 23): tipos M e B pela carga instalada (kW) e tipo T pela demanda calculada (kVA), com as restrições de motores e máquinas de solda de cada tipo.</w:t>
      </w:r>
    </w:p>
    <w:p>
      <w:pPr>
        <w:pStyle w:val="Heading1"/>
        <w:keepNext/>
        <w:pBdr>
          <w:bottom w:val="single" w:color="B9C3CB" w:sz="4"/>
        </w:pBdr>
        <w:spacing w:before="320" w:after="140"/>
      </w:pPr>
      <w:r>
        <w:rPr>
          <w:b/>
          <w:bCs/>
          <w:color w:val="0B5A70"/>
          <w:sz w:val="26"/>
          <w:szCs w:val="26"/>
          <w:rFonts w:ascii="Calibri" w:cs="Calibri" w:eastAsia="Calibri" w:hAnsi="Calibri"/>
        </w:rPr>
        <w:t xml:space="preserve">H.5. CÁLCULO DA UNIDADE CONSUMIDORA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H.5.1 UC 01 — Proprietário (exemplo)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Classe</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Residencial</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Tabela 5</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Residência</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Nº instalação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ligação nova</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Unidade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Residência unifamiliar</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Atividade</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Residência unifamiliar (uso residencial)</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Contato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(67) 0000-0000</w:t>
            </w:r>
          </w:p>
        </w:tc>
      </w:tr>
    </w:tbl>
    <w:p>
      <w:pPr>
        <w:spacing w:after="60" w:before="0"/>
      </w:pPr>
    </w:p>
    <w:p>
      <w:pPr>
        <w:keepNext/>
        <w:spacing w:after="60" w:before="140"/>
      </w:pPr>
      <w:r>
        <w:rPr>
          <w:b/>
          <w:bCs/>
          <w:sz w:val="20"/>
          <w:szCs w:val="20"/>
          <w:rFonts w:ascii="Calibri" w:cs="Calibri" w:eastAsia="Calibri" w:hAnsi="Calibri"/>
        </w:rPr>
        <w:t xml:space="preserve">H — a) Relação de cargas instaladas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4976"/>
        <w:gridCol w:w="780"/>
        <w:gridCol w:w="1756"/>
        <w:gridCol w:w="1366"/>
      </w:tblGrid>
      <w:tr>
        <w:trPr>
          <w:tblHeader/>
        </w:trPr>
        <w:tc>
          <w:tcPr>
            <w:tcW w:type="dxa" w:w="87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Parcela</w:t>
            </w:r>
          </w:p>
        </w:tc>
        <w:tc>
          <w:tcPr>
            <w:tcW w:type="dxa" w:w="497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c>
          <w:tcPr>
            <w:tcW w:type="dxa" w:w="175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Unitário</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Total (kW)</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d1</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 (circuitos 1, 2 e 11)</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1.490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1,490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d1</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Tomadas de uso geral (circuitos 3, 4, 5 e 12)</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4.080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4,080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d2</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Chuveiro elétrico 220 V — banheiro social (circ. 6)</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5.500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5,500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d2</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Chuveiro elétrico 220 V — suíte (circ. 7)</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7.500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7,500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d5</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Ar-condicionado split 12.000 BTU/h (circ. 8)</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12.000 BTU/h split (1.260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1,260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d4</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Forno elétrico (circ. 9)</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1.800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1,800</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d3</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Forno de micro-ondas 25 L</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1.398 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1,398</w:t>
            </w:r>
          </w:p>
        </w:tc>
      </w:tr>
      <w:tr>
        <w:trPr>
          <w:cantSplit/>
        </w:trPr>
        <w:tc>
          <w:tcPr>
            <w:tcW w:type="dxa" w:w="878"/>
            <w:tcMar>
              <w:top w:type="dxa" w:w="30"/>
              <w:left w:type="dxa" w:w="70"/>
              <w:bottom w:type="dxa" w:w="30"/>
              <w:right w:type="dxa" w:w="70"/>
            </w:tcMar>
          </w:tcPr>
          <w:p>
            <w:pPr>
              <w:jc w:val="left"/>
            </w:pPr>
            <w:r>
              <w:rPr>
                <w:b w:val="false"/>
                <w:bCs w:val="false"/>
                <w:sz w:val="15"/>
                <w:szCs w:val="15"/>
                <w:rFonts w:ascii="Calibri" w:cs="Calibri" w:eastAsia="Calibri" w:hAnsi="Calibri"/>
              </w:rPr>
              <w:t xml:space="preserve">d6</w:t>
            </w:r>
          </w:p>
        </w:tc>
        <w:tc>
          <w:tcPr>
            <w:tcW w:type="dxa" w:w="4976"/>
            <w:tcMar>
              <w:top w:type="dxa" w:w="30"/>
              <w:left w:type="dxa" w:w="70"/>
              <w:bottom w:type="dxa" w:w="30"/>
              <w:right w:type="dxa" w:w="70"/>
            </w:tcMar>
          </w:tcPr>
          <w:p>
            <w:pPr>
              <w:jc w:val="left"/>
            </w:pPr>
            <w:r>
              <w:rPr>
                <w:b w:val="false"/>
                <w:bCs w:val="false"/>
                <w:sz w:val="15"/>
                <w:szCs w:val="15"/>
                <w:rFonts w:ascii="Calibri" w:cs="Calibri" w:eastAsia="Calibri" w:hAnsi="Calibri"/>
              </w:rPr>
              <w:t xml:space="preserve">Bomba d’água 1/2 cv (circ. 10)</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w:t>
            </w:r>
          </w:p>
        </w:tc>
        <w:tc>
          <w:tcPr>
            <w:tcW w:type="dxa" w:w="175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1/2 cv (0,66 kW)</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0,660</w:t>
            </w:r>
          </w:p>
        </w:tc>
      </w:tr>
      <w:tr>
        <w:trPr>
          <w:cantSplit/>
        </w:trPr>
        <w:tc>
          <w:tcPr>
            <w:tcW w:type="dxa" w:w="878"/>
            <w:shd w:fill="F2F5F7" w:color="auto" w:val="clear"/>
            <w:tcMar>
              <w:top w:type="dxa" w:w="30"/>
              <w:left w:type="dxa" w:w="70"/>
              <w:bottom w:type="dxa" w:w="30"/>
              <w:right w:type="dxa" w:w="70"/>
            </w:tcMar>
          </w:tcPr>
          <w:p>
            <w:pPr>
              <w:jc w:val="left"/>
            </w:pPr>
          </w:p>
        </w:tc>
        <w:tc>
          <w:tcPr>
            <w:tcW w:type="dxa" w:w="4976"/>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Carga instalada total (C)</w:t>
            </w:r>
          </w:p>
        </w:tc>
        <w:tc>
          <w:tcPr>
            <w:tcW w:type="dxa" w:w="780"/>
            <w:shd w:fill="F2F5F7" w:color="auto" w:val="clear"/>
            <w:tcMar>
              <w:top w:type="dxa" w:w="30"/>
              <w:left w:type="dxa" w:w="70"/>
              <w:bottom w:type="dxa" w:w="30"/>
              <w:right w:type="dxa" w:w="70"/>
            </w:tcMar>
          </w:tcPr>
          <w:p>
            <w:pPr>
              <w:jc w:val="right"/>
            </w:pPr>
          </w:p>
        </w:tc>
        <w:tc>
          <w:tcPr>
            <w:tcW w:type="dxa" w:w="1756"/>
            <w:shd w:fill="F2F5F7" w:color="auto" w:val="clear"/>
            <w:tcMar>
              <w:top w:type="dxa" w:w="30"/>
              <w:left w:type="dxa" w:w="70"/>
              <w:bottom w:type="dxa" w:w="30"/>
              <w:right w:type="dxa" w:w="70"/>
            </w:tcMar>
          </w:tcPr>
          <w:p>
            <w:pPr>
              <w:jc w:val="right"/>
            </w:pP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23,688</w:t>
            </w:r>
          </w:p>
        </w:tc>
      </w:tr>
    </w:tbl>
    <w:p>
      <w:pPr>
        <w:spacing w:after="80" w:before="0"/>
      </w:pPr>
    </w:p>
    <w:p>
      <w:pPr>
        <w:keepNext/>
        <w:spacing w:after="60" w:before="140"/>
      </w:pPr>
      <w:r>
        <w:rPr>
          <w:b/>
          <w:bCs/>
          <w:sz w:val="20"/>
          <w:szCs w:val="20"/>
          <w:rFonts w:ascii="Calibri" w:cs="Calibri" w:eastAsia="Calibri" w:hAnsi="Calibri"/>
        </w:rPr>
        <w:t xml:space="preserve">H — b) Demanda provável</w:t>
      </w:r>
    </w:p>
    <w:p>
      <w:pPr>
        <w:keepNext/>
        <w:shd w:fill="F2F5F7" w:color="auto" w:val="clear"/>
        <w:spacing w:before="60" w:after="0"/>
        <w:ind w:left="120" w:right="120"/>
      </w:pPr>
      <w:r>
        <w:rPr>
          <w:sz w:val="17"/>
          <w:szCs w:val="17"/>
          <w:rFonts w:ascii="Consolas" w:cs="Consolas" w:eastAsia="Consolas" w:hAnsi="Consolas"/>
        </w:rPr>
        <w:t xml:space="preserve">d1 = 1,00 × 86 % + 1,00 × 75 % + 1,00 × 66 % + 1,00 × 59 % + 1,00 × 52 % + 0,57 × 45 % = 3,637 kW   (Residência; C = 5,570 kW)</w:t>
      </w:r>
    </w:p>
    <w:p>
      <w:pPr>
        <w:keepNext/>
        <w:shd w:fill="F2F5F7" w:color="auto" w:val="clear"/>
        <w:spacing w:before="0" w:after="0"/>
        <w:ind w:left="120" w:right="120"/>
      </w:pPr>
      <w:r>
        <w:rPr>
          <w:sz w:val="17"/>
          <w:szCs w:val="17"/>
          <w:rFonts w:ascii="Consolas" w:cs="Consolas" w:eastAsia="Consolas" w:hAnsi="Consolas"/>
        </w:rPr>
        <w:t xml:space="preserve">d2 = 13,000 kW × 75 % (2 aparelhos, Tabela 6) = 9,750 kW</w:t>
      </w:r>
    </w:p>
    <w:p>
      <w:pPr>
        <w:keepNext/>
        <w:shd w:fill="F2F5F7" w:color="auto" w:val="clear"/>
        <w:spacing w:before="0" w:after="0"/>
        <w:ind w:left="120" w:right="120"/>
      </w:pPr>
      <w:r>
        <w:rPr>
          <w:sz w:val="17"/>
          <w:szCs w:val="17"/>
          <w:rFonts w:ascii="Consolas" w:cs="Consolas" w:eastAsia="Consolas" w:hAnsi="Consolas"/>
        </w:rPr>
        <w:t xml:space="preserve">d3 = 1,398 kW × 100 % (1 aparelho, Tabela 7) = 1,398 kW</w:t>
      </w:r>
    </w:p>
    <w:p>
      <w:pPr>
        <w:keepNext/>
        <w:shd w:fill="F2F5F7" w:color="auto" w:val="clear"/>
        <w:spacing w:before="0" w:after="0"/>
        <w:ind w:left="120" w:right="120"/>
      </w:pPr>
      <w:r>
        <w:rPr>
          <w:sz w:val="17"/>
          <w:szCs w:val="17"/>
          <w:rFonts w:ascii="Consolas" w:cs="Consolas" w:eastAsia="Consolas" w:hAnsi="Consolas"/>
        </w:rPr>
        <w:t xml:space="preserve">d4 = 1,800 kW × 100 % (1 aparelho, Tabela 8) = 1,800 kW</w:t>
      </w:r>
    </w:p>
    <w:p>
      <w:pPr>
        <w:keepNext/>
        <w:shd w:fill="F2F5F7" w:color="auto" w:val="clear"/>
        <w:spacing w:before="0" w:after="0"/>
        <w:ind w:left="120" w:right="120"/>
      </w:pPr>
      <w:r>
        <w:rPr>
          <w:sz w:val="17"/>
          <w:szCs w:val="17"/>
          <w:rFonts w:ascii="Consolas" w:cs="Consolas" w:eastAsia="Consolas" w:hAnsi="Consolas"/>
        </w:rPr>
        <w:t xml:space="preserve">d5 = 1,260 kW × 100 % (1 aparelho, Tabela 10) = 1,260 kW</w:t>
      </w:r>
    </w:p>
    <w:p>
      <w:pPr>
        <w:keepNext/>
        <w:shd w:fill="F2F5F7" w:color="auto" w:val="clear"/>
        <w:spacing w:before="0" w:after="0"/>
        <w:ind w:left="120" w:right="120"/>
      </w:pPr>
      <w:r>
        <w:rPr>
          <w:sz w:val="17"/>
          <w:szCs w:val="17"/>
          <w:rFonts w:ascii="Consolas" w:cs="Consolas" w:eastAsia="Consolas" w:hAnsi="Consolas"/>
        </w:rPr>
        <w:t xml:space="preserve">d6 = 1 × 0,91 kVA × 0,72 = 0,655 kW   (1 motor: coluna "1 motor")</w:t>
      </w:r>
    </w:p>
    <w:p>
      <w:pPr>
        <w:keepNext/>
        <w:shd w:fill="F2F5F7" w:color="auto" w:val="clear"/>
        <w:spacing w:before="0" w:after="0"/>
        <w:ind w:left="120" w:right="120"/>
      </w:pPr>
      <w:r>
        <w:rPr>
          <w:sz w:val="17"/>
          <w:szCs w:val="17"/>
          <w:rFonts w:ascii="Consolas" w:cs="Consolas" w:eastAsia="Consolas" w:hAnsi="Consolas"/>
        </w:rPr>
        <w:t xml:space="preserve">d = 3,637 + 9,750 + 1,398 + 1,800 + 1,260 + 0,655 = 18,500 kW</w:t>
      </w:r>
    </w:p>
    <w:p>
      <w:pPr>
        <w:keepNext w:val="false"/>
        <w:shd w:fill="F2F5F7" w:color="auto" w:val="clear"/>
        <w:spacing w:before="0" w:after="120"/>
        <w:ind w:left="120" w:right="120"/>
      </w:pPr>
      <w:r>
        <w:rPr>
          <w:sz w:val="17"/>
          <w:szCs w:val="17"/>
          <w:rFonts w:ascii="Consolas" w:cs="Consolas" w:eastAsia="Consolas" w:hAnsi="Consolas"/>
        </w:rPr>
        <w:t xml:space="preserve">D = 18,500 / 0,92 = 20,11 kVA   (fator de demanda global d / C = 78,10 %)</w:t>
      </w:r>
    </w:p>
    <w:p>
      <w:pPr>
        <w:keepNext/>
        <w:spacing w:after="60" w:before="140"/>
      </w:pPr>
      <w:r>
        <w:rPr>
          <w:b/>
          <w:bCs/>
          <w:sz w:val="20"/>
          <w:szCs w:val="20"/>
          <w:rFonts w:ascii="Calibri" w:cs="Calibri" w:eastAsia="Calibri" w:hAnsi="Calibri"/>
        </w:rPr>
        <w:t xml:space="preserve">H — c) Enquadramento e padrão de entrada</w:t>
      </w:r>
    </w:p>
    <w:p>
      <w:pPr>
        <w:spacing w:after="50"/>
      </w:pPr>
      <w:r>
        <w:rPr>
          <w:color w:val="1F6E43"/>
          <w:sz w:val="19"/>
          <w:szCs w:val="19"/>
          <w:rFonts w:ascii="Calibri" w:cs="Calibri" w:eastAsia="Calibri" w:hAnsi="Calibri"/>
        </w:rPr>
        <w:t xml:space="preserve">✓ Tipo T — categoria T3 (Tabela 16): demanda calculada (kVA) = 20,11 na faixa 19,0 &lt; D ≤ 26,6 kVA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7"/>
        <w:gridCol w:w="6439"/>
      </w:tblGrid>
      <w:tr>
        <w:trPr>
          <w:tblHeader/>
        </w:trPr>
        <w:tc>
          <w:tcPr>
            <w:tcW w:type="dxa" w:w="3317"/>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Item do padrão de entrada</w:t>
            </w:r>
          </w:p>
        </w:tc>
        <w:tc>
          <w:tcPr>
            <w:tcW w:type="dxa" w:w="6439"/>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Especificação (NDU 001, Tabela 16)</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Categoria / tipo de ligação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T3 — 4 fios (três fases e neutro), 220/127 V</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Faixa de enquadramento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19,0 &lt; D ≤ 26,6 kVA</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Corrente de demanda</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52,8 A</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Disjuntor termomagnético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70 A (limite superior da faixa); pela demanda de projeto: 63 A (Tabela 16, nota V)</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Ramal de conexão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multiplexado de alumínio XLPE, fases 25 mm² e neutro nu CAL 25 mm²</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Ramal de entrada e de saída</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cobre 0,6/1 kV, isolação XLPE/HEPR/EPR 90 °C, embutido: fase 16 mm² e neutro 16 mm²</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Eletroduto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1 1/4" (embutido)</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Aterramento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condutor de cobre 16 mm² e 3 hastes de aço cobreado</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Poste / pontalete</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concreto duplo T 100 daN · aço galvanizado 200 daN · pontalete 75 daN</w:t>
            </w:r>
          </w:p>
        </w:tc>
      </w:tr>
      <w:tr>
        <w:trPr>
          <w:cantSplit/>
        </w:trPr>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Caixa de medição</w:t>
            </w:r>
          </w:p>
        </w:tc>
        <w:tc>
          <w:tcPr>
            <w:tcW w:type="dxa" w:w="6439"/>
            <w:tcMar>
              <w:top w:type="dxa" w:w="30"/>
              <w:left w:type="dxa" w:w="70"/>
              <w:bottom w:type="dxa" w:w="30"/>
              <w:right w:type="dxa" w:w="70"/>
            </w:tcMar>
          </w:tcPr>
          <w:p>
            <w:pPr>
              <w:jc w:val="left"/>
            </w:pPr>
            <w:r>
              <w:rPr>
                <w:sz w:val="17"/>
                <w:szCs w:val="17"/>
                <w:rFonts w:ascii="Calibri" w:cs="Calibri" w:eastAsia="Calibri" w:hAnsi="Calibri"/>
              </w:rPr>
              <w:t xml:space="preserve">CMI-02</w:t>
            </w:r>
          </w:p>
        </w:tc>
      </w:tr>
    </w:tbl>
    <w:p>
      <w:pPr>
        <w:spacing w:after="80" w:before="0"/>
      </w:pPr>
    </w:p>
    <w:p>
      <w:pPr>
        <w:keepNext/>
        <w:spacing w:before="60" w:after="20"/>
      </w:pPr>
      <w:r>
        <w:drawing>
          <wp:inline distT="0" distB="0" distL="0" distR="0">
            <wp:extent cx="43719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71975" cy="26003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Esquema da entrada de serviço — categoria T3 (desenho sem escala; detalhes construtivos conforme os desenhos da NDU 001).</w:t>
      </w:r>
    </w:p>
    <w:p>
      <w:pPr>
        <w:pStyle w:val="Heading1"/>
        <w:keepNext/>
        <w:pBdr>
          <w:bottom w:val="single" w:color="B9C3CB" w:sz="4"/>
        </w:pBdr>
        <w:spacing w:before="320" w:after="140"/>
      </w:pPr>
      <w:r>
        <w:rPr>
          <w:b/>
          <w:bCs/>
          <w:color w:val="0B5A70"/>
          <w:sz w:val="26"/>
          <w:szCs w:val="26"/>
          <w:rFonts w:ascii="Calibri" w:cs="Calibri" w:eastAsia="Calibri" w:hAnsi="Calibri"/>
        </w:rPr>
        <w:t xml:space="preserve">H.6. CARGAS QUE PODEM PROVOCAR PERTURBAÇÕES NO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6"/>
        <w:gridCol w:w="3512"/>
        <w:gridCol w:w="780"/>
        <w:gridCol w:w="1756"/>
        <w:gridCol w:w="2341"/>
      </w:tblGrid>
      <w:tr>
        <w:trPr>
          <w:tblHeader/>
        </w:trPr>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UC</w:t>
            </w:r>
          </w:p>
        </w:tc>
        <w:tc>
          <w:tcPr>
            <w:tcW w:type="dxa" w:w="3512"/>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Equipamento</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c>
          <w:tcPr>
            <w:tcW w:type="dxa" w:w="175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Potência</w:t>
            </w:r>
          </w:p>
        </w:tc>
        <w:tc>
          <w:tcPr>
            <w:tcW w:type="dxa" w:w="234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Tipo</w:t>
            </w:r>
          </w:p>
        </w:tc>
      </w:tr>
      <w:tr>
        <w:trPr>
          <w:cantSplit/>
        </w:trPr>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UC 01</w:t>
            </w:r>
          </w:p>
        </w:tc>
        <w:tc>
          <w:tcPr>
            <w:tcW w:type="dxa" w:w="3512"/>
            <w:tcMar>
              <w:top w:type="dxa" w:w="30"/>
              <w:left w:type="dxa" w:w="70"/>
              <w:bottom w:type="dxa" w:w="30"/>
              <w:right w:type="dxa" w:w="70"/>
            </w:tcMar>
          </w:tcPr>
          <w:p>
            <w:pPr>
              <w:jc w:val="left"/>
            </w:pPr>
            <w:r>
              <w:rPr>
                <w:sz w:val="15"/>
                <w:szCs w:val="15"/>
                <w:rFonts w:ascii="Calibri" w:cs="Calibri" w:eastAsia="Calibri" w:hAnsi="Calibri"/>
              </w:rPr>
              <w:t xml:space="preserve">Bomba d’água 1/2 cv (circ. 10)</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w:t>
            </w:r>
          </w:p>
        </w:tc>
        <w:tc>
          <w:tcPr>
            <w:tcW w:type="dxa" w:w="1756"/>
            <w:tcMar>
              <w:top w:type="dxa" w:w="30"/>
              <w:left w:type="dxa" w:w="70"/>
              <w:bottom w:type="dxa" w:w="30"/>
              <w:right w:type="dxa" w:w="70"/>
            </w:tcMar>
          </w:tcPr>
          <w:p>
            <w:pPr>
              <w:jc w:val="left"/>
            </w:pPr>
            <w:r>
              <w:rPr>
                <w:sz w:val="15"/>
                <w:szCs w:val="15"/>
                <w:rFonts w:ascii="Calibri" w:cs="Calibri" w:eastAsia="Calibri" w:hAnsi="Calibri"/>
              </w:rPr>
              <w:t xml:space="preserve">1/2 cv</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Motor monofásico</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H.7. DECLARAÇÃO DE CARGA INSTALADA</w:t>
      </w:r>
    </w:p>
    <w:p>
      <w:pPr>
        <w:spacing w:after="100" w:before="0"/>
      </w:pPr>
      <w:r>
        <w:rPr>
          <w:sz w:val="20"/>
          <w:szCs w:val="20"/>
          <w:rFonts w:ascii="Calibri" w:cs="Calibri" w:eastAsia="Calibri" w:hAnsi="Calibri"/>
        </w:rPr>
        <w:t xml:space="preserve">UC 01 — Proprietário (exemplo): declaro, para fins de solicitação de fornecimento de energia elétrica à Energisa Mato Grosso do Sul, que a carga instalada da unidade consumidora é de </w:t>
      </w:r>
      <w:r>
        <w:rPr>
          <w:b/>
          <w:bCs/>
          <w:sz w:val="20"/>
          <w:szCs w:val="20"/>
          <w:rFonts w:ascii="Calibri" w:cs="Calibri" w:eastAsia="Calibri" w:hAnsi="Calibri"/>
        </w:rPr>
        <w:t xml:space="preserve">23,69 kW</w:t>
      </w:r>
      <w:r>
        <w:rPr>
          <w:sz w:val="20"/>
          <w:szCs w:val="20"/>
          <w:rFonts w:ascii="Calibri" w:cs="Calibri" w:eastAsia="Calibri" w:hAnsi="Calibri"/>
        </w:rPr>
        <w:t xml:space="preserve">, com demanda provável de </w:t>
      </w:r>
      <w:r>
        <w:rPr>
          <w:b/>
          <w:bCs/>
          <w:sz w:val="20"/>
          <w:szCs w:val="20"/>
          <w:rFonts w:ascii="Calibri" w:cs="Calibri" w:eastAsia="Calibri" w:hAnsi="Calibri"/>
        </w:rPr>
        <w:t xml:space="preserve">20,11 kVA</w:t>
      </w:r>
      <w:r>
        <w:rPr>
          <w:sz w:val="20"/>
          <w:szCs w:val="20"/>
          <w:rFonts w:ascii="Calibri" w:cs="Calibri" w:eastAsia="Calibri" w:hAnsi="Calibri"/>
        </w:rPr>
        <w:t xml:space="preserve">, conforme a relação de cargas e o cálculo apresentados neste memorial, e que as instalações internas seguem a ABNT NBR 5410.</w:t>
      </w:r>
    </w:p>
    <w:p>
      <w:pPr>
        <w:spacing w:after="720" w:before="480"/>
        <w:jc w:val="center"/>
      </w:pPr>
      <w:r>
        <w:rPr>
          <w:sz w:val="20"/>
          <w:szCs w:val="20"/>
          <w:rFonts w:ascii="Calibri" w:cs="Calibri" w:eastAsia="Calibri" w:hAnsi="Calibri"/>
        </w:rPr>
        <w:t xml:space="preserve">Campo Grande, 27 de outubro de 2026</w:t>
      </w:r>
    </w:p>
    <w:p>
      <w:pPr>
        <w:spacing w:after="40" w:before="0"/>
        <w:jc w:val="center"/>
      </w:pPr>
      <w:r>
        <w:rPr>
          <w:sz w:val="20"/>
          <w:szCs w:val="20"/>
          <w:rFonts w:ascii="Calibri" w:cs="Calibri" w:eastAsia="Calibri" w:hAnsi="Calibri"/>
        </w:rPr>
        <w:t xml:space="preserve">______________________________________</w:t>
      </w:r>
    </w:p>
    <w:p>
      <w:pPr>
        <w:spacing w:after="20" w:before="0"/>
        <w:jc w:val="center"/>
      </w:pPr>
      <w:r>
        <w:rPr>
          <w:b/>
          <w:bCs/>
          <w:sz w:val="20"/>
          <w:szCs w:val="20"/>
          <w:rFonts w:ascii="Calibri" w:cs="Calibri" w:eastAsia="Calibri" w:hAnsi="Calibri"/>
        </w:rPr>
        <w:t xml:space="preserve">Proprietário (exemplo)</w:t>
      </w:r>
    </w:p>
    <w:p>
      <w:pPr>
        <w:spacing w:after="100" w:before="0"/>
        <w:jc w:val="center"/>
      </w:pPr>
      <w:r>
        <w:rPr>
          <w:color w:val="56606A"/>
          <w:sz w:val="20"/>
          <w:szCs w:val="20"/>
          <w:rFonts w:ascii="Calibri" w:cs="Calibri" w:eastAsia="Calibri" w:hAnsi="Calibri"/>
        </w:rPr>
        <w:t xml:space="preserve">CPF/CNPJ 000.000.000-00</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I</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CARGA TÉRMICA DE CLIMATIZAÇÃO</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16401-1:2024 · 16401-2:2024 · 16401-3:2008</w:t>
      </w:r>
    </w:p>
    <w:p>
      <w:pPr>
        <w:pStyle w:val="Heading1"/>
        <w:keepNext/>
        <w:pBdr>
          <w:bottom w:val="single" w:color="B9C3CB" w:sz="4"/>
        </w:pBdr>
        <w:spacing w:before="320" w:after="140"/>
      </w:pPr>
      <w:r>
        <w:rPr>
          <w:b/>
          <w:bCs/>
          <w:color w:val="0B5A70"/>
          <w:sz w:val="26"/>
          <w:szCs w:val="26"/>
          <w:rFonts w:ascii="Calibri" w:cs="Calibri" w:eastAsia="Calibri" w:hAnsi="Calibri"/>
        </w:rPr>
        <w:t xml:space="preserve">I.1. OBJETIVO</w:t>
      </w:r>
    </w:p>
    <w:p>
      <w:pPr>
        <w:spacing w:after="100" w:before="0"/>
      </w:pPr>
      <w:r>
        <w:rPr>
          <w:sz w:val="20"/>
          <w:szCs w:val="20"/>
          <w:rFonts w:ascii="Calibri" w:cs="Calibri" w:eastAsia="Calibri" w:hAnsi="Calibri"/>
        </w:rPr>
        <w:t xml:space="preserve">Determinar a carga térmica de resfriamento dos 3 ambientes climatizados da obra, verificar as condições internas de conforto térmico e indicar a capacidade dos equipamentos de climatização, segundo a ABNT NBR 16401 — Instalações de ar-condicionado: Parte 1 (projeto, edição 2024), Parte 2 (parâmetros de conforto térmico, edição 2024) e Parte 3 (qualidade do ar interior, edição 2008).</w:t>
      </w:r>
    </w:p>
    <w:p>
      <w:pPr>
        <w:pStyle w:val="Heading1"/>
        <w:keepNext/>
        <w:pBdr>
          <w:bottom w:val="single" w:color="B9C3CB" w:sz="4"/>
        </w:pBdr>
        <w:spacing w:before="320" w:after="140"/>
      </w:pPr>
      <w:r>
        <w:rPr>
          <w:b/>
          <w:bCs/>
          <w:color w:val="0B5A70"/>
          <w:sz w:val="26"/>
          <w:szCs w:val="26"/>
          <w:rFonts w:ascii="Calibri" w:cs="Calibri" w:eastAsia="Calibri" w:hAnsi="Calibri"/>
        </w:rPr>
        <w:t xml:space="preserve">I.2. NORMAS E DOCUMENTOS DE REFERÊNCIA</w:t>
      </w:r>
    </w:p>
    <w:p>
      <w:pPr>
        <w:pStyle w:val="ListParagraph"/>
        <w:numPr>
          <w:ilvl w:val="0"/>
          <w:numId w:val="1"/>
        </w:numPr>
        <w:spacing w:after="40"/>
      </w:pPr>
      <w:r>
        <w:rPr>
          <w:sz w:val="19"/>
          <w:szCs w:val="19"/>
          <w:rFonts w:ascii="Calibri" w:cs="Calibri" w:eastAsia="Calibri" w:hAnsi="Calibri"/>
        </w:rPr>
        <w:t xml:space="preserve">ABNT NBR 16401-1:2024 — Instalações de ar-condicionado — Sistemas centrais e unitários — Parte 1: Projetos das instalações.</w:t>
      </w:r>
    </w:p>
    <w:p>
      <w:pPr>
        <w:pStyle w:val="ListParagraph"/>
        <w:numPr>
          <w:ilvl w:val="0"/>
          <w:numId w:val="1"/>
        </w:numPr>
        <w:spacing w:after="40"/>
      </w:pPr>
      <w:r>
        <w:rPr>
          <w:sz w:val="19"/>
          <w:szCs w:val="19"/>
          <w:rFonts w:ascii="Calibri" w:cs="Calibri" w:eastAsia="Calibri" w:hAnsi="Calibri"/>
        </w:rPr>
        <w:t xml:space="preserve">ABNT NBR 16401-2:2024 — Parte 2: Parâmetros de conforto térmico.</w:t>
      </w:r>
    </w:p>
    <w:p>
      <w:pPr>
        <w:pStyle w:val="ListParagraph"/>
        <w:numPr>
          <w:ilvl w:val="0"/>
          <w:numId w:val="1"/>
        </w:numPr>
        <w:spacing w:after="40"/>
      </w:pPr>
      <w:r>
        <w:rPr>
          <w:sz w:val="19"/>
          <w:szCs w:val="19"/>
          <w:rFonts w:ascii="Calibri" w:cs="Calibri" w:eastAsia="Calibri" w:hAnsi="Calibri"/>
        </w:rPr>
        <w:t xml:space="preserve">ABNT NBR 16401-3:2008 — Parte 3: Qualidade do ar interior (a edição de 2024 foi suspensa pela ABNT e a de 2008 voltou a vigorar).</w:t>
      </w:r>
    </w:p>
    <w:p>
      <w:pPr>
        <w:pStyle w:val="ListParagraph"/>
        <w:numPr>
          <w:ilvl w:val="0"/>
          <w:numId w:val="1"/>
        </w:numPr>
        <w:spacing w:after="40"/>
      </w:pPr>
      <w:r>
        <w:rPr>
          <w:sz w:val="19"/>
          <w:szCs w:val="19"/>
          <w:rFonts w:ascii="Calibri" w:cs="Calibri" w:eastAsia="Calibri" w:hAnsi="Calibri"/>
        </w:rPr>
        <w:t xml:space="preserve">ABNT NBR 15220-2 — Desempenho térmico de edificações: cálculo da transmitância, capacidade e atraso térmicos de componentes.</w:t>
      </w:r>
    </w:p>
    <w:p>
      <w:pPr>
        <w:pStyle w:val="ListParagraph"/>
        <w:numPr>
          <w:ilvl w:val="0"/>
          <w:numId w:val="1"/>
        </w:numPr>
        <w:spacing w:after="40"/>
      </w:pPr>
      <w:r>
        <w:rPr>
          <w:sz w:val="19"/>
          <w:szCs w:val="19"/>
          <w:rFonts w:ascii="Calibri" w:cs="Calibri" w:eastAsia="Calibri" w:hAnsi="Calibri"/>
        </w:rPr>
        <w:t xml:space="preserve">ISO 7730 / ASHRAE Standard 55 — índices PMV e PPD de conforto térmico.</w:t>
      </w:r>
    </w:p>
    <w:p>
      <w:pPr>
        <w:pStyle w:val="ListParagraph"/>
        <w:numPr>
          <w:ilvl w:val="0"/>
          <w:numId w:val="1"/>
        </w:numPr>
        <w:spacing w:after="40"/>
      </w:pPr>
      <w:r>
        <w:rPr>
          <w:sz w:val="19"/>
          <w:szCs w:val="19"/>
          <w:rFonts w:ascii="Calibri" w:cs="Calibri" w:eastAsia="Calibri" w:hAnsi="Calibri"/>
        </w:rPr>
        <w:t xml:space="preserve">ASHRAE Handbook — Fundamentals: modelo de radiação solar de céu claro, temperatura sol-ar, perfil diário de temperatura e taxas de calor liberado por pessoas.</w:t>
      </w:r>
    </w:p>
    <w:p>
      <w:pPr>
        <w:pStyle w:val="ListParagraph"/>
        <w:numPr>
          <w:ilvl w:val="0"/>
          <w:numId w:val="1"/>
        </w:numPr>
        <w:spacing w:after="40"/>
      </w:pPr>
      <w:r>
        <w:rPr>
          <w:sz w:val="19"/>
          <w:szCs w:val="19"/>
          <w:rFonts w:ascii="Calibri" w:cs="Calibri" w:eastAsia="Calibri" w:hAnsi="Calibri"/>
        </w:rPr>
        <w:t xml:space="preserve">Lei nº 13.589/2018 — Plano de Manutenção, Operação e Controle (PMOC) dos sistemas de climatização de edifícios de uso público e coletivo.</w:t>
      </w:r>
    </w:p>
    <w:p>
      <w:pPr>
        <w:pStyle w:val="Heading1"/>
        <w:keepNext/>
        <w:pBdr>
          <w:bottom w:val="single" w:color="B9C3CB" w:sz="4"/>
        </w:pBdr>
        <w:spacing w:before="320" w:after="140"/>
      </w:pPr>
      <w:r>
        <w:rPr>
          <w:b/>
          <w:bCs/>
          <w:color w:val="0B5A70"/>
          <w:sz w:val="26"/>
          <w:szCs w:val="26"/>
          <w:rFonts w:ascii="Calibri" w:cs="Calibri" w:eastAsia="Calibri" w:hAnsi="Calibri"/>
        </w:rPr>
        <w:t xml:space="preserve">I.3. CONDIÇÕES EXTERNAS DE PROJETO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3"/>
        <w:gridCol w:w="5463"/>
      </w:tblGrid>
      <w:tr>
        <w:trPr>
          <w:tblHeader/>
        </w:trPr>
        <w:tc>
          <w:tcPr>
            <w:tcW w:type="dxa" w:w="4293"/>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463"/>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Localidade</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Campo Grande / MS</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Latitude / altitude</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-20,47° / 530 m</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Pressão atmosférica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95,12 kPa</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Dia de projeto</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21 de janeiro (hora solar)</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Frequência anual de excedência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1%</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Temperatura de bulbo seco (TBS)</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34,0 °C</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Temperatura de bulbo úmido coincidente (TBU)</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24,0 °C</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Umidade relativa / umidade absoluta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45 % / 0,0159 kg/kg</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Entalpia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75,0 kJ/kg</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Amplitude diária de temperatura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11,0 K</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Refletância do solo</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0,20</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Fonte dos dados climáticos</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Valores ilustrativos do exemplo — substitua pelos do Anexo A da NBR 16401-1:2024 para a localidade</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I.4. CONDIÇÕES INTERNAS E CONFORTO TÉRMICO (NBR 16401-2:2024)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3"/>
        <w:gridCol w:w="5463"/>
      </w:tblGrid>
      <w:tr>
        <w:trPr>
          <w:tblHeader/>
        </w:trPr>
        <w:tc>
          <w:tcPr>
            <w:tcW w:type="dxa" w:w="4293"/>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463"/>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Temperatura de bulbo seco interna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24,0 °C</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Umidade relativa interna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50 %</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Bulbo úmido / ponto de orvalho</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16,9 °C / 12,9 °C</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Umidade absoluta / entalpia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0,0099 kg/kg / 49,4 kJ/kg</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Temperatura radiante média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24,0 °C</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Velocidade do ar na zona ocupada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0,10 m/s</w:t>
            </w:r>
          </w:p>
        </w:tc>
      </w:tr>
      <w:tr>
        <w:trPr>
          <w:cantSplit/>
        </w:trPr>
        <w:tc>
          <w:tcPr>
            <w:tcW w:type="dxa" w:w="4293"/>
            <w:tcMar>
              <w:top w:type="dxa" w:w="30"/>
              <w:left w:type="dxa" w:w="70"/>
              <w:bottom w:type="dxa" w:w="30"/>
              <w:right w:type="dxa" w:w="70"/>
            </w:tcMar>
          </w:tcPr>
          <w:p>
            <w:pPr>
              <w:jc w:val="left"/>
            </w:pPr>
            <w:r>
              <w:rPr>
                <w:sz w:val="17"/>
                <w:szCs w:val="17"/>
                <w:rFonts w:ascii="Calibri" w:cs="Calibri" w:eastAsia="Calibri" w:hAnsi="Calibri"/>
              </w:rPr>
              <w:t xml:space="preserve">Taxa metabólica / isolamento da roupa</w:t>
            </w:r>
          </w:p>
        </w:tc>
        <w:tc>
          <w:tcPr>
            <w:tcW w:type="dxa" w:w="5463"/>
            <w:tcMar>
              <w:top w:type="dxa" w:w="30"/>
              <w:left w:type="dxa" w:w="70"/>
              <w:bottom w:type="dxa" w:w="30"/>
              <w:right w:type="dxa" w:w="70"/>
            </w:tcMar>
          </w:tcPr>
          <w:p>
            <w:pPr>
              <w:jc w:val="left"/>
            </w:pPr>
            <w:r>
              <w:rPr>
                <w:sz w:val="17"/>
                <w:szCs w:val="17"/>
                <w:rFonts w:ascii="Calibri" w:cs="Calibri" w:eastAsia="Calibri" w:hAnsi="Calibri"/>
              </w:rPr>
              <w:t xml:space="preserve">1,10 met / 0,57 clo</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PMV = -0,31   (modelo de Fanger, ISO 7730 / ASHRAE 55)</w:t>
      </w:r>
    </w:p>
    <w:p>
      <w:pPr>
        <w:keepNext w:val="false"/>
        <w:shd w:fill="F2F5F7" w:color="auto" w:val="clear"/>
        <w:spacing w:before="0" w:after="120"/>
        <w:ind w:left="120" w:right="120"/>
      </w:pPr>
      <w:r>
        <w:rPr>
          <w:sz w:val="17"/>
          <w:szCs w:val="17"/>
          <w:rFonts w:ascii="Consolas" w:cs="Consolas" w:eastAsia="Consolas" w:hAnsi="Consolas"/>
        </w:rPr>
        <w:t xml:space="preserve">PPD = 100 − 95 · exp(−0,03353 · PMV⁴ − 0,2179 · PMV²) = 6,9 %</w:t>
      </w:r>
    </w:p>
    <w:p>
      <w:pPr>
        <w:spacing w:after="50"/>
      </w:pPr>
      <w:r>
        <w:rPr>
          <w:color w:val="1F6E43"/>
          <w:sz w:val="19"/>
          <w:szCs w:val="19"/>
          <w:rFonts w:ascii="Calibri" w:cs="Calibri" w:eastAsia="Calibri" w:hAnsi="Calibri"/>
        </w:rPr>
        <w:t xml:space="preserve">✓ Conforto térmico: −0,5 ≤ PMV = -0,31 ≤ +0,5 (PPD ≤ 10 %) — critério de aceitabilidade da ASHRAE 55, base da NBR 16401-2:2024</w:t>
      </w:r>
    </w:p>
    <w:p>
      <w:pPr>
        <w:pStyle w:val="Heading1"/>
        <w:keepNext/>
        <w:pBdr>
          <w:bottom w:val="single" w:color="B9C3CB" w:sz="4"/>
        </w:pBdr>
        <w:spacing w:before="320" w:after="140"/>
      </w:pPr>
      <w:r>
        <w:rPr>
          <w:b/>
          <w:bCs/>
          <w:color w:val="0B5A70"/>
          <w:sz w:val="26"/>
          <w:szCs w:val="26"/>
          <w:rFonts w:ascii="Calibri" w:cs="Calibri" w:eastAsia="Calibri" w:hAnsi="Calibri"/>
        </w:rPr>
        <w:t xml:space="preserve">I.5. METODOLOGIA DE CÁLCULO</w:t>
      </w:r>
    </w:p>
    <w:p>
      <w:pPr>
        <w:spacing w:after="100" w:before="0"/>
      </w:pPr>
      <w:r>
        <w:rPr>
          <w:sz w:val="20"/>
          <w:szCs w:val="20"/>
          <w:rFonts w:ascii="Calibri" w:cs="Calibri" w:eastAsia="Calibri" w:hAnsi="Calibri"/>
        </w:rPr>
        <w:t xml:space="preserve">A carga térmica é calculada hora a hora para o dia de projeto, com a temperatura externa variando segundo o perfil diário da ASHRAE e a radiação solar pelo modelo de céu claro. A carga de projeto de cada ambiente é o maior valor horário do total (sensível + latente). A condução nas paredes e coberturas é resolvida em regime periódico pela equação da condução unidimensional nas camadas do componente (diferenças finitas, Crank-Nicolson), o que considera a inércia térmica (atraso e amortecimento). Insolação em vidros, pessoas, iluminação e equipamentos são tratados como ganhos instantâneos, a favor da segurança.</w:t>
      </w:r>
    </w:p>
    <w:p>
      <w:pPr>
        <w:keepNext/>
        <w:shd w:fill="F2F5F7" w:color="auto" w:val="clear"/>
        <w:spacing w:before="60" w:after="0"/>
        <w:ind w:left="120" w:right="120"/>
      </w:pPr>
      <w:r>
        <w:rPr>
          <w:sz w:val="17"/>
          <w:szCs w:val="17"/>
          <w:rFonts w:ascii="Consolas" w:cs="Consolas" w:eastAsia="Consolas" w:hAnsi="Consolas"/>
        </w:rPr>
        <w:t xml:space="preserve">Te(h) = To(h) + α · It(h) / ho − ε·ΔR / ho          (temperatura sol-ar; ho = 17 W/m²K; ε·ΔR/ho = 3,9 K em superfícies horizontais)</w:t>
      </w:r>
    </w:p>
    <w:p>
      <w:pPr>
        <w:keepNext/>
        <w:shd w:fill="F2F5F7" w:color="auto" w:val="clear"/>
        <w:spacing w:before="0" w:after="0"/>
        <w:ind w:left="120" w:right="120"/>
      </w:pPr>
      <w:r>
        <w:rPr>
          <w:sz w:val="17"/>
          <w:szCs w:val="17"/>
          <w:rFonts w:ascii="Consolas" w:cs="Consolas" w:eastAsia="Consolas" w:hAnsi="Consolas"/>
        </w:rPr>
        <w:t xml:space="preserve">To(h) = TBS − amplitude · f(h)          (f: fração da amplitude diária, ASHRAE)</w:t>
      </w:r>
    </w:p>
    <w:p>
      <w:pPr>
        <w:keepNext/>
        <w:shd w:fill="F2F5F7" w:color="auto" w:val="clear"/>
        <w:spacing w:before="0" w:after="0"/>
        <w:ind w:left="120" w:right="120"/>
      </w:pPr>
      <w:r>
        <w:rPr>
          <w:sz w:val="17"/>
          <w:szCs w:val="17"/>
          <w:rFonts w:ascii="Consolas" w:cs="Consolas" w:eastAsia="Consolas" w:hAnsi="Consolas"/>
        </w:rPr>
        <w:t xml:space="preserve">q_cond(h) = A · q″(h)          (q″: fluxo na face interna em regime periódico; em regime permanente q″ = U · (Te − Ti))</w:t>
      </w:r>
    </w:p>
    <w:p>
      <w:pPr>
        <w:keepNext/>
        <w:shd w:fill="F2F5F7" w:color="auto" w:val="clear"/>
        <w:spacing w:before="0" w:after="0"/>
        <w:ind w:left="120" w:right="120"/>
      </w:pPr>
      <w:r>
        <w:rPr>
          <w:sz w:val="17"/>
          <w:szCs w:val="17"/>
          <w:rFonts w:ascii="Consolas" w:cs="Consolas" w:eastAsia="Consolas" w:hAnsi="Consolas"/>
        </w:rPr>
        <w:t xml:space="preserve">q_vidro(h) = A · FS · Fs · [ID(h) · k(θ) + Id(h) · kd] + A · U · (To − Ti)</w:t>
      </w:r>
    </w:p>
    <w:p>
      <w:pPr>
        <w:keepNext/>
        <w:shd w:fill="F2F5F7" w:color="auto" w:val="clear"/>
        <w:spacing w:before="0" w:after="0"/>
        <w:ind w:left="120" w:right="120"/>
      </w:pPr>
      <w:r>
        <w:rPr>
          <w:sz w:val="17"/>
          <w:szCs w:val="17"/>
          <w:rFonts w:ascii="Consolas" w:cs="Consolas" w:eastAsia="Consolas" w:hAnsi="Consolas"/>
        </w:rPr>
        <w:t xml:space="preserve">q_pessoas = n · (qs + ql)          q_ilum = P_ilum          q_equip = Σ n · P</w:t>
      </w:r>
    </w:p>
    <w:p>
      <w:pPr>
        <w:keepNext/>
        <w:shd w:fill="F2F5F7" w:color="auto" w:val="clear"/>
        <w:spacing w:before="0" w:after="0"/>
        <w:ind w:left="120" w:right="120"/>
      </w:pPr>
      <w:r>
        <w:rPr>
          <w:sz w:val="17"/>
          <w:szCs w:val="17"/>
          <w:rFonts w:ascii="Consolas" w:cs="Consolas" w:eastAsia="Consolas" w:hAnsi="Consolas"/>
        </w:rPr>
        <w:t xml:space="preserve">Vef = Pz · Fp + Az · Fa   (NBR 16401-3:2008);   q_s = ρ · V · cp · (To − Ti);   q_l = ρ · V · hfg · (Wo − Wi)</w:t>
      </w:r>
    </w:p>
    <w:p>
      <w:pPr>
        <w:keepNext/>
        <w:shd w:fill="F2F5F7" w:color="auto" w:val="clear"/>
        <w:spacing w:before="0" w:after="0"/>
        <w:ind w:left="120" w:right="120"/>
      </w:pPr>
      <w:r>
        <w:rPr>
          <w:sz w:val="17"/>
          <w:szCs w:val="17"/>
          <w:rFonts w:ascii="Consolas" w:cs="Consolas" w:eastAsia="Consolas" w:hAnsi="Consolas"/>
        </w:rPr>
        <w:t xml:space="preserve">Q = máx_h [Σ q_s(h) + Σ q_l(h)];   Q_proj = Q · (1 + margem);   FCS = Q_s / Q</w:t>
      </w:r>
    </w:p>
    <w:p>
      <w:pPr>
        <w:keepNext w:val="false"/>
        <w:shd w:fill="F2F5F7" w:color="auto" w:val="clear"/>
        <w:spacing w:before="0" w:after="120"/>
        <w:ind w:left="120" w:right="120"/>
      </w:pPr>
      <w:r>
        <w:rPr>
          <w:sz w:val="17"/>
          <w:szCs w:val="17"/>
          <w:rFonts w:ascii="Consolas" w:cs="Consolas" w:eastAsia="Consolas" w:hAnsi="Consolas"/>
        </w:rPr>
        <w:t xml:space="preserve">1 W = 3,412 BTU/h = 0,8598 kcal/h;   1 TR = 3.516,85 W</w:t>
      </w:r>
    </w:p>
    <w:p>
      <w:pPr>
        <w:pStyle w:val="Heading1"/>
        <w:keepNext/>
        <w:pBdr>
          <w:bottom w:val="single" w:color="B9C3CB" w:sz="4"/>
        </w:pBdr>
        <w:spacing w:before="320" w:after="140"/>
      </w:pPr>
      <w:r>
        <w:rPr>
          <w:b/>
          <w:bCs/>
          <w:color w:val="0B5A70"/>
          <w:sz w:val="26"/>
          <w:szCs w:val="26"/>
          <w:rFonts w:ascii="Calibri" w:cs="Calibri" w:eastAsia="Calibri" w:hAnsi="Calibri"/>
        </w:rPr>
        <w:t xml:space="preserve">I.6. COMPONENTES CONSTRUTIVOS (NBR 15220-2)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7"/>
        <w:gridCol w:w="4293"/>
        <w:gridCol w:w="976"/>
        <w:gridCol w:w="976"/>
        <w:gridCol w:w="976"/>
      </w:tblGrid>
      <w:tr>
        <w:trPr>
          <w:tblHeader/>
        </w:trPr>
        <w:tc>
          <w:tcPr>
            <w:tcW w:type="dxa" w:w="253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w:t>
            </w:r>
          </w:p>
        </w:tc>
        <w:tc>
          <w:tcPr>
            <w:tcW w:type="dxa" w:w="429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Camadas (exterior → interior)</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(W/m²K)</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CT (kJ/m²K)</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Atraso φ (h)</w:t>
            </w:r>
          </w:p>
        </w:tc>
      </w:tr>
      <w:tr>
        <w:trPr>
          <w:cantSplit/>
        </w:trPr>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4293"/>
            <w:tcMar>
              <w:top w:type="dxa" w:w="30"/>
              <w:left w:type="dxa" w:w="70"/>
              <w:bottom w:type="dxa" w:w="30"/>
              <w:right w:type="dxa" w:w="70"/>
            </w:tcMar>
          </w:tcPr>
          <w:p>
            <w:pPr>
              <w:jc w:val="left"/>
            </w:pPr>
            <w:r>
              <w:rPr>
                <w:sz w:val="15"/>
                <w:szCs w:val="15"/>
                <w:rFonts w:ascii="Calibri" w:cs="Calibri" w:eastAsia="Calibri" w:hAnsi="Calibri"/>
              </w:rPr>
              <w:t xml:space="preserve">argamassa 2,50 cm + bloco cerâmico vazado 9 cm + argamassa 2,50 cm</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159</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3,3</w:t>
            </w:r>
          </w:p>
        </w:tc>
      </w:tr>
      <w:tr>
        <w:trPr>
          <w:cantSplit/>
        </w:trPr>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Telha cerâmica + câmara de ar + laje maciça 10 cm</w:t>
            </w:r>
          </w:p>
        </w:tc>
        <w:tc>
          <w:tcPr>
            <w:tcW w:type="dxa" w:w="4293"/>
            <w:tcMar>
              <w:top w:type="dxa" w:w="30"/>
              <w:left w:type="dxa" w:w="70"/>
              <w:bottom w:type="dxa" w:w="30"/>
              <w:right w:type="dxa" w:w="70"/>
            </w:tcMar>
          </w:tcPr>
          <w:p>
            <w:pPr>
              <w:jc w:val="left"/>
            </w:pPr>
            <w:r>
              <w:rPr>
                <w:sz w:val="15"/>
                <w:szCs w:val="15"/>
                <w:rFonts w:ascii="Calibri" w:cs="Calibri" w:eastAsia="Calibri" w:hAnsi="Calibri"/>
              </w:rPr>
              <w:t xml:space="preserve">telha cerâmica 1 cm + câmara de ar não ventilada &gt; 5 cm 20 cm + concreto armado 10 cm + argamassa 1,50 cm</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288</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5,8</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4"/>
        <w:gridCol w:w="1951"/>
        <w:gridCol w:w="1951"/>
      </w:tblGrid>
      <w:tr>
        <w:trPr>
          <w:tblHeader/>
        </w:trPr>
        <w:tc>
          <w:tcPr>
            <w:tcW w:type="dxa" w:w="5854"/>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Vidro</w:t>
            </w:r>
          </w:p>
        </w:tc>
        <w:tc>
          <w:tcPr>
            <w:tcW w:type="dxa" w:w="195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(W/m²K)</w:t>
            </w:r>
          </w:p>
        </w:tc>
        <w:tc>
          <w:tcPr>
            <w:tcW w:type="dxa" w:w="195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Fator solar FS</w:t>
            </w:r>
          </w:p>
        </w:tc>
      </w:tr>
      <w:tr>
        <w:trPr>
          <w:cantSplit/>
        </w:trPr>
        <w:tc>
          <w:tcPr>
            <w:tcW w:type="dxa" w:w="5854"/>
            <w:tcMar>
              <w:top w:type="dxa" w:w="30"/>
              <w:left w:type="dxa" w:w="70"/>
              <w:bottom w:type="dxa" w:w="30"/>
              <w:right w:type="dxa" w:w="70"/>
            </w:tcMar>
          </w:tcPr>
          <w:p>
            <w:pPr>
              <w:jc w:val="left"/>
            </w:pPr>
            <w:r>
              <w:rPr>
                <w:sz w:val="15"/>
                <w:szCs w:val="15"/>
                <w:rFonts w:ascii="Calibri" w:cs="Calibri" w:eastAsia="Calibri" w:hAnsi="Calibri"/>
              </w:rPr>
              <w:t xml:space="preserve">Vidro simples incolor 4 a 6 mm</w:t>
            </w:r>
          </w:p>
        </w:tc>
        <w:tc>
          <w:tcPr>
            <w:tcW w:type="dxa" w:w="1951"/>
            <w:tcMar>
              <w:top w:type="dxa" w:w="30"/>
              <w:left w:type="dxa" w:w="70"/>
              <w:bottom w:type="dxa" w:w="30"/>
              <w:right w:type="dxa" w:w="70"/>
            </w:tcMar>
          </w:tcPr>
          <w:p>
            <w:pPr>
              <w:jc w:val="right"/>
            </w:pPr>
            <w:r>
              <w:rPr>
                <w:sz w:val="15"/>
                <w:szCs w:val="15"/>
                <w:rFonts w:ascii="Calibri" w:cs="Calibri" w:eastAsia="Calibri" w:hAnsi="Calibri"/>
              </w:rPr>
              <w:t xml:space="preserve">5,70</w:t>
            </w:r>
          </w:p>
        </w:tc>
        <w:tc>
          <w:tcPr>
            <w:tcW w:type="dxa" w:w="1951"/>
            <w:tcMar>
              <w:top w:type="dxa" w:w="30"/>
              <w:left w:type="dxa" w:w="70"/>
              <w:bottom w:type="dxa" w:w="30"/>
              <w:right w:type="dxa" w:w="70"/>
            </w:tcMar>
          </w:tcPr>
          <w:p>
            <w:pPr>
              <w:jc w:val="right"/>
            </w:pPr>
            <w:r>
              <w:rPr>
                <w:sz w:val="15"/>
                <w:szCs w:val="15"/>
                <w:rFonts w:ascii="Calibri" w:cs="Calibri" w:eastAsia="Calibri" w:hAnsi="Calibri"/>
              </w:rPr>
              <w:t xml:space="preserve">0,86</w:t>
            </w:r>
          </w:p>
        </w:tc>
      </w:tr>
    </w:tbl>
    <w:p>
      <w:pPr>
        <w:spacing w:after="80" w:before="0"/>
      </w:pPr>
    </w:p>
    <w:p>
      <w:pPr>
        <w:spacing w:after="100" w:before="0"/>
        <w:ind w:left="200"/>
      </w:pPr>
      <w:r>
        <w:rPr>
          <w:color w:val="56606A"/>
          <w:sz w:val="18"/>
          <w:szCs w:val="18"/>
          <w:rFonts w:ascii="Calibri" w:cs="Calibri" w:eastAsia="Calibri" w:hAnsi="Calibri"/>
        </w:rPr>
        <w:t xml:space="preserve">Propriedades dos materiais: valores típicos da NBR 15220-2 (blocos vazados representados por camada equivalente); vidros com U e fator solar típicos de catálogo — confirme com os produtos especificados.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I.7. CÁLCULO POR AMBIENTE</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I.7.1 Suíte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Área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10,20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 / volume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 / 27,5 m³</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Ocupação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 pessoa(s) — sentado, trabalho muito leve (escritório, residência, hotel)</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Horário de uso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18 h às 8 h</w:t>
            </w:r>
          </w:p>
        </w:tc>
      </w:tr>
    </w:tbl>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1171"/>
        <w:gridCol w:w="878"/>
        <w:gridCol w:w="3317"/>
        <w:gridCol w:w="878"/>
        <w:gridCol w:w="976"/>
        <w:gridCol w:w="1366"/>
      </w:tblGrid>
      <w:tr>
        <w:trPr>
          <w:tblHeader/>
        </w:trPr>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Elemento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Orientação</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(m²)</w:t>
            </w:r>
          </w:p>
        </w:tc>
        <w:tc>
          <w:tcPr>
            <w:tcW w:type="dxa" w:w="331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(W/m²K)</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α / FS</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Máx. (W)</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Parede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Oeste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7,68</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558</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Janela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Oeste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1,50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Vidro simples incolor 4 a 6 mm; cortina ou persiana interna clara (Fs 0,65)</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5,70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0,86</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835</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Parede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Sul</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8,10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314</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Cobertura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horizontal</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10,20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Telha cerâmica + câmara de ar + laje maciça 10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0,75</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622</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Pessoas: 2 × (70 W sensível + 45 W latente)</w:t>
      </w:r>
    </w:p>
    <w:p>
      <w:pPr>
        <w:keepNext/>
        <w:shd w:fill="F2F5F7" w:color="auto" w:val="clear"/>
        <w:spacing w:before="0" w:after="0"/>
        <w:ind w:left="120" w:right="120"/>
      </w:pPr>
      <w:r>
        <w:rPr>
          <w:sz w:val="17"/>
          <w:szCs w:val="17"/>
          <w:rFonts w:ascii="Consolas" w:cs="Consolas" w:eastAsia="Consolas" w:hAnsi="Consolas"/>
        </w:rPr>
        <w:t xml:space="preserve">Iluminação: luminotécnica: Quarto 1 (72 W) → 72 W</w:t>
      </w:r>
    </w:p>
    <w:p>
      <w:pPr>
        <w:keepNext/>
        <w:shd w:fill="F2F5F7" w:color="auto" w:val="clear"/>
        <w:spacing w:before="0" w:after="0"/>
        <w:ind w:left="120" w:right="120"/>
      </w:pPr>
      <w:r>
        <w:rPr>
          <w:sz w:val="17"/>
          <w:szCs w:val="17"/>
          <w:rFonts w:ascii="Consolas" w:cs="Consolas" w:eastAsia="Consolas" w:hAnsi="Consolas"/>
        </w:rPr>
        <w:t xml:space="preserve">Equipamentos: 1 × 110 W Televisor LED = 110 W sensível</w:t>
      </w:r>
    </w:p>
    <w:p>
      <w:pPr>
        <w:keepNext/>
        <w:shd w:fill="F2F5F7" w:color="auto" w:val="clear"/>
        <w:spacing w:before="0" w:after="0"/>
        <w:ind w:left="120" w:right="120"/>
      </w:pPr>
      <w:r>
        <w:rPr>
          <w:sz w:val="17"/>
          <w:szCs w:val="17"/>
          <w:rFonts w:ascii="Consolas" w:cs="Consolas" w:eastAsia="Consolas" w:hAnsi="Consolas"/>
        </w:rPr>
        <w:t xml:space="preserve">Ar exterior: Vef = 2 × 0,00 + 10,20 × 0,00 = 0,0 L/s   (sem ar exterior mecânico)</w:t>
      </w:r>
    </w:p>
    <w:p>
      <w:pPr>
        <w:keepNext w:val="false"/>
        <w:shd w:fill="F2F5F7" w:color="auto" w:val="clear"/>
        <w:spacing w:before="0" w:after="120"/>
        <w:ind w:left="120" w:right="120"/>
      </w:pPr>
      <w:r>
        <w:rPr>
          <w:sz w:val="17"/>
          <w:szCs w:val="17"/>
          <w:rFonts w:ascii="Consolas" w:cs="Consolas" w:eastAsia="Consolas" w:hAnsi="Consolas"/>
        </w:rPr>
        <w:t xml:space="preserve">Infiltração: 0,50 renovações/h × 27,5 m³ / 3,6 = 3,8 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8"/>
        <w:gridCol w:w="1366"/>
        <w:gridCol w:w="1366"/>
        <w:gridCol w:w="1366"/>
        <w:gridCol w:w="1171"/>
      </w:tblGrid>
      <w:tr>
        <w:trPr>
          <w:tblHeader/>
        </w:trPr>
        <w:tc>
          <w:tcPr>
            <w:tcW w:type="dxa" w:w="448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 no horário de pico (17 h)</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Sensível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Latente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Total (W)</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Paredes externas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872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872</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36,9</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Insolação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704</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704</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29,8</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Condução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76</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3,2</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Cobertura</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612</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25,9</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Infiltração</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38</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63</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101</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4,3</w:t>
            </w:r>
          </w:p>
        </w:tc>
      </w:tr>
      <w:tr>
        <w:trPr>
          <w:cantSplit/>
        </w:trPr>
        <w:tc>
          <w:tcPr>
            <w:tcW w:type="dxa" w:w="4488"/>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2.303</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63</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2.366</w:t>
            </w:r>
          </w:p>
        </w:tc>
        <w:tc>
          <w:tcPr>
            <w:tcW w:type="dxa" w:w="117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100,0</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Q = 2.366 W;   Q_proj = 2.366 × (1 + 10 %) = 2.602 W = 8.879 BTU/h = 2.237 kcal/h = 0,74 TR</w:t>
      </w:r>
    </w:p>
    <w:p>
      <w:pPr>
        <w:keepNext w:val="false"/>
        <w:shd w:fill="F2F5F7" w:color="auto" w:val="clear"/>
        <w:spacing w:before="0" w:after="120"/>
        <w:ind w:left="120" w:right="120"/>
      </w:pPr>
      <w:r>
        <w:rPr>
          <w:sz w:val="17"/>
          <w:szCs w:val="17"/>
          <w:rFonts w:ascii="Consolas" w:cs="Consolas" w:eastAsia="Consolas" w:hAnsi="Consolas"/>
        </w:rPr>
        <w:t xml:space="preserve">FCS = 2.303 / 2.366 = 0,97;   densidade = 232 W/m²;   vazão de insuflamento (ΔT 10 K) ≈ 205 L/s</w:t>
      </w:r>
    </w:p>
    <w:p>
      <w:pPr>
        <w:keepNext/>
        <w:spacing w:before="60" w:after="20"/>
      </w:pPr>
      <w:r>
        <w:drawing>
          <wp:inline distT="0" distB="0" distL="0" distR="0">
            <wp:extent cx="43719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71975" cy="20002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Perfil horário da carga térmica de Suíte no dia de projeto (21 de janeiro): total e parcela sensível.</w:t>
      </w:r>
    </w:p>
    <w:p>
      <w:pPr>
        <w:spacing w:after="50"/>
      </w:pPr>
      <w:r>
        <w:rPr>
          <w:color w:val="1F6E43"/>
          <w:sz w:val="19"/>
          <w:szCs w:val="19"/>
          <w:rFonts w:ascii="Calibri" w:cs="Calibri" w:eastAsia="Calibri" w:hAnsi="Calibri"/>
        </w:rPr>
        <w:t xml:space="preserve">✓ Equipamento indicado: 9.000 BTU/h ≥ 8.879 BTU/h (potência elétrica estimada 824 W)</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I.7.2 Sala de estar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Área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16,20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 / volume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 / 43,7 m³</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Ocupação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4 pessoa(s) — sentado, trabalho muito leve (escritório, residência, hotel)</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Horário de uso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12 h às 23 h</w:t>
            </w:r>
          </w:p>
        </w:tc>
      </w:tr>
    </w:tbl>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1171"/>
        <w:gridCol w:w="878"/>
        <w:gridCol w:w="3317"/>
        <w:gridCol w:w="878"/>
        <w:gridCol w:w="976"/>
        <w:gridCol w:w="1366"/>
      </w:tblGrid>
      <w:tr>
        <w:trPr>
          <w:tblHeader/>
        </w:trPr>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Elemento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Orientação</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(m²)</w:t>
            </w:r>
          </w:p>
        </w:tc>
        <w:tc>
          <w:tcPr>
            <w:tcW w:type="dxa" w:w="331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(W/m²K)</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α / FS</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Máx. (W)</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Parede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Norte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9,75</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306</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Janela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Norte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Vidro simples incolor 4 a 6 mm; cortina ou persiana interna clara (Fs 0,65)</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5,70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0,86</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327</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Parede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Leste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9,72</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505</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Cobertura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horizontal</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16,20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Telha cerâmica + câmara de ar + laje maciça 10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0,75</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989</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Pessoas: 4 × (70 W sensível + 45 W latente)</w:t>
      </w:r>
    </w:p>
    <w:p>
      <w:pPr>
        <w:keepNext/>
        <w:shd w:fill="F2F5F7" w:color="auto" w:val="clear"/>
        <w:spacing w:before="0" w:after="0"/>
        <w:ind w:left="120" w:right="120"/>
      </w:pPr>
      <w:r>
        <w:rPr>
          <w:sz w:val="17"/>
          <w:szCs w:val="17"/>
          <w:rFonts w:ascii="Consolas" w:cs="Consolas" w:eastAsia="Consolas" w:hAnsi="Consolas"/>
        </w:rPr>
        <w:t xml:space="preserve">Iluminação: luminotécnica: Sala de estar (72 W) → 72 W</w:t>
      </w:r>
    </w:p>
    <w:p>
      <w:pPr>
        <w:keepNext/>
        <w:shd w:fill="F2F5F7" w:color="auto" w:val="clear"/>
        <w:spacing w:before="0" w:after="0"/>
        <w:ind w:left="120" w:right="120"/>
      </w:pPr>
      <w:r>
        <w:rPr>
          <w:sz w:val="17"/>
          <w:szCs w:val="17"/>
          <w:rFonts w:ascii="Consolas" w:cs="Consolas" w:eastAsia="Consolas" w:hAnsi="Consolas"/>
        </w:rPr>
        <w:t xml:space="preserve">Equipamentos: 1 × 110 W Televisor LED 50" = 110 W sensível</w:t>
      </w:r>
    </w:p>
    <w:p>
      <w:pPr>
        <w:keepNext/>
        <w:shd w:fill="F2F5F7" w:color="auto" w:val="clear"/>
        <w:spacing w:before="0" w:after="0"/>
        <w:ind w:left="120" w:right="120"/>
      </w:pPr>
      <w:r>
        <w:rPr>
          <w:sz w:val="17"/>
          <w:szCs w:val="17"/>
          <w:rFonts w:ascii="Consolas" w:cs="Consolas" w:eastAsia="Consolas" w:hAnsi="Consolas"/>
        </w:rPr>
        <w:t xml:space="preserve">Ar exterior: Vef = 4 × 0,00 + 16,20 × 0,00 = 0,0 L/s   (sem ar exterior mecânico)</w:t>
      </w:r>
    </w:p>
    <w:p>
      <w:pPr>
        <w:keepNext w:val="false"/>
        <w:shd w:fill="F2F5F7" w:color="auto" w:val="clear"/>
        <w:spacing w:before="0" w:after="120"/>
        <w:ind w:left="120" w:right="120"/>
      </w:pPr>
      <w:r>
        <w:rPr>
          <w:sz w:val="17"/>
          <w:szCs w:val="17"/>
          <w:rFonts w:ascii="Consolas" w:cs="Consolas" w:eastAsia="Consolas" w:hAnsi="Consolas"/>
        </w:rPr>
        <w:t xml:space="preserve">Infiltração: 0,50 renovações/h × 43,7 m³ / 3,6 = 6,1 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8"/>
        <w:gridCol w:w="1366"/>
        <w:gridCol w:w="1366"/>
        <w:gridCol w:w="1366"/>
        <w:gridCol w:w="1171"/>
      </w:tblGrid>
      <w:tr>
        <w:trPr>
          <w:tblHeader/>
        </w:trPr>
        <w:tc>
          <w:tcPr>
            <w:tcW w:type="dxa" w:w="448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 no horário de pico (15 h)</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Sensível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Latente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Total (W)</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Paredes externas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662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662</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24,2</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Insolação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166</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Condução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137</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137</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5,0</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Cobertura</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961</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961</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35,1</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Pessoas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280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180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460</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16,8</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72</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2,6</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Equipamentos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110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110</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4,0</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Infiltração</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68</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168</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6,2</w:t>
            </w:r>
          </w:p>
        </w:tc>
      </w:tr>
      <w:tr>
        <w:trPr>
          <w:cantSplit/>
        </w:trPr>
        <w:tc>
          <w:tcPr>
            <w:tcW w:type="dxa" w:w="4488"/>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2.456</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280</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2.736</w:t>
            </w:r>
          </w:p>
        </w:tc>
        <w:tc>
          <w:tcPr>
            <w:tcW w:type="dxa" w:w="117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100,0</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Q = 2.736 W;   Q_proj = 2.736 × (1 + 10 %) = 3.010 W = 10.270 BTU/h = 2.588 kcal/h = 0,86 TR</w:t>
      </w:r>
    </w:p>
    <w:p>
      <w:pPr>
        <w:keepNext w:val="false"/>
        <w:shd w:fill="F2F5F7" w:color="auto" w:val="clear"/>
        <w:spacing w:before="0" w:after="120"/>
        <w:ind w:left="120" w:right="120"/>
      </w:pPr>
      <w:r>
        <w:rPr>
          <w:sz w:val="17"/>
          <w:szCs w:val="17"/>
          <w:rFonts w:ascii="Consolas" w:cs="Consolas" w:eastAsia="Consolas" w:hAnsi="Consolas"/>
        </w:rPr>
        <w:t xml:space="preserve">FCS = 2.456 / 2.736 = 0,90;   densidade = 169 W/m²;   vazão de insuflamento (ΔT 10 K) ≈ 218 L/s</w:t>
      </w:r>
    </w:p>
    <w:p>
      <w:pPr>
        <w:keepNext/>
        <w:spacing w:before="60" w:after="20"/>
      </w:pPr>
      <w:r>
        <w:drawing>
          <wp:inline distT="0" distB="0" distL="0" distR="0">
            <wp:extent cx="43719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71975" cy="20002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Perfil horário da carga térmica de Sala de estar no dia de projeto (21 de janeiro): total e parcela sensível.</w:t>
      </w:r>
    </w:p>
    <w:p>
      <w:pPr>
        <w:spacing w:after="50"/>
      </w:pPr>
      <w:r>
        <w:rPr>
          <w:color w:val="1F6E43"/>
          <w:sz w:val="19"/>
          <w:szCs w:val="19"/>
          <w:rFonts w:ascii="Calibri" w:cs="Calibri" w:eastAsia="Calibri" w:hAnsi="Calibri"/>
        </w:rPr>
        <w:t xml:space="preserve">✓ Equipamento indicado: 12.000 BTU/h ≥ 10.270 BTU/h (potência elétrica estimada 1.099 W)</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I.7.3 Escritório (home office)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Área</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8,32 m²</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Pé-direito / volume</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2,70 m / 22,5 m³</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Ocupação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 pessoa(s) — trabalho de escritório moderado</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Horário de uso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8 h às 18 h</w:t>
            </w:r>
          </w:p>
        </w:tc>
      </w:tr>
    </w:tbl>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1171"/>
        <w:gridCol w:w="878"/>
        <w:gridCol w:w="3317"/>
        <w:gridCol w:w="878"/>
        <w:gridCol w:w="976"/>
        <w:gridCol w:w="1366"/>
      </w:tblGrid>
      <w:tr>
        <w:trPr>
          <w:tblHeader/>
        </w:trPr>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Elemento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Orientação</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(m²)</w:t>
            </w:r>
          </w:p>
        </w:tc>
        <w:tc>
          <w:tcPr>
            <w:tcW w:type="dxa" w:w="331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 (W/m²K)</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α / FS</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Máx. (W)</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Parede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Oeste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7,44</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Parede de bloco cerâmico vazado rebocada (14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2,47</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541</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Janela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Oeste</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1,20</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Vidro simples incolor 4 a 6 mm; cortina ou persiana interna clara (Fs 0,65)</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5,70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0,86</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668</w:t>
            </w:r>
          </w:p>
        </w:tc>
      </w:tr>
      <w:tr>
        <w:trPr>
          <w:cantSplit/>
        </w:trPr>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Cobertura</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horizontal</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8,32</w:t>
            </w:r>
          </w:p>
        </w:tc>
        <w:tc>
          <w:tcPr>
            <w:tcW w:type="dxa" w:w="3317"/>
            <w:tcMar>
              <w:top w:type="dxa" w:w="30"/>
              <w:left w:type="dxa" w:w="70"/>
              <w:bottom w:type="dxa" w:w="30"/>
              <w:right w:type="dxa" w:w="70"/>
            </w:tcMar>
          </w:tcPr>
          <w:p>
            <w:pPr>
              <w:jc w:val="left"/>
            </w:pPr>
            <w:r>
              <w:rPr>
                <w:sz w:val="15"/>
                <w:szCs w:val="15"/>
                <w:rFonts w:ascii="Calibri" w:cs="Calibri" w:eastAsia="Calibri" w:hAnsi="Calibri"/>
              </w:rPr>
              <w:t xml:space="preserve">Telha cerâmica + câmara de ar + laje maciça 10 cm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976"/>
            <w:tcMar>
              <w:top w:type="dxa" w:w="30"/>
              <w:left w:type="dxa" w:w="70"/>
              <w:bottom w:type="dxa" w:w="30"/>
              <w:right w:type="dxa" w:w="70"/>
            </w:tcMar>
          </w:tcPr>
          <w:p>
            <w:pPr>
              <w:jc w:val="right"/>
            </w:pPr>
            <w:r>
              <w:rPr>
                <w:sz w:val="15"/>
                <w:szCs w:val="15"/>
                <w:rFonts w:ascii="Calibri" w:cs="Calibri" w:eastAsia="Calibri" w:hAnsi="Calibri"/>
              </w:rPr>
              <w:t xml:space="preserve">0,75</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508</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Pessoas: 1 × (75 W sensível + 55 W latente)</w:t>
      </w:r>
    </w:p>
    <w:p>
      <w:pPr>
        <w:keepNext/>
        <w:shd w:fill="F2F5F7" w:color="auto" w:val="clear"/>
        <w:spacing w:before="0" w:after="0"/>
        <w:ind w:left="120" w:right="120"/>
      </w:pPr>
      <w:r>
        <w:rPr>
          <w:sz w:val="17"/>
          <w:szCs w:val="17"/>
          <w:rFonts w:ascii="Consolas" w:cs="Consolas" w:eastAsia="Consolas" w:hAnsi="Consolas"/>
        </w:rPr>
        <w:t xml:space="preserve">Iluminação: luminotécnica: Escritório (home office) (105 W) → 105 W</w:t>
      </w:r>
    </w:p>
    <w:p>
      <w:pPr>
        <w:keepNext/>
        <w:shd w:fill="F2F5F7" w:color="auto" w:val="clear"/>
        <w:spacing w:before="0" w:after="0"/>
        <w:ind w:left="120" w:right="120"/>
      </w:pPr>
      <w:r>
        <w:rPr>
          <w:sz w:val="17"/>
          <w:szCs w:val="17"/>
          <w:rFonts w:ascii="Consolas" w:cs="Consolas" w:eastAsia="Consolas" w:hAnsi="Consolas"/>
        </w:rPr>
        <w:t xml:space="preserve">Equipamentos: 1 × 150 W Computador de mesa com monitor; 1 × 50 W Impressora = 200 W sensível</w:t>
      </w:r>
    </w:p>
    <w:p>
      <w:pPr>
        <w:keepNext w:val="false"/>
        <w:shd w:fill="F2F5F7" w:color="auto" w:val="clear"/>
        <w:spacing w:before="0" w:after="120"/>
        <w:ind w:left="120" w:right="120"/>
      </w:pPr>
      <w:r>
        <w:rPr>
          <w:sz w:val="17"/>
          <w:szCs w:val="17"/>
          <w:rFonts w:ascii="Consolas" w:cs="Consolas" w:eastAsia="Consolas" w:hAnsi="Consolas"/>
        </w:rPr>
        <w:t xml:space="preserve">Ar exterior: Vef = 1 × 2,50 + 8,32 × 0,30 = 5,0 L/s   (escritório)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8"/>
        <w:gridCol w:w="1366"/>
        <w:gridCol w:w="1366"/>
        <w:gridCol w:w="1366"/>
        <w:gridCol w:w="1171"/>
      </w:tblGrid>
      <w:tr>
        <w:trPr>
          <w:tblHeader/>
        </w:trPr>
        <w:tc>
          <w:tcPr>
            <w:tcW w:type="dxa" w:w="448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Componente no horário de pico (16 h)</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Sensível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Latente (W)</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Total (W)</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Paredes externas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486</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486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21,8</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Insolação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602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602</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27,0</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Condução em vidros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66</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3,0</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Cobertura</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508</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508</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22,7</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Pessoas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75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130</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5,8</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Iluminação</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105</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105</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4,7</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Equipamentos</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200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0</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200</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9,0</w:t>
            </w:r>
          </w:p>
        </w:tc>
      </w:tr>
      <w:tr>
        <w:trPr>
          <w:cantSplit/>
        </w:trPr>
        <w:tc>
          <w:tcPr>
            <w:tcW w:type="dxa" w:w="4488"/>
            <w:tcMar>
              <w:top w:type="dxa" w:w="30"/>
              <w:left w:type="dxa" w:w="70"/>
              <w:bottom w:type="dxa" w:w="30"/>
              <w:right w:type="dxa" w:w="70"/>
            </w:tcMar>
          </w:tcPr>
          <w:p>
            <w:pPr>
              <w:jc w:val="left"/>
            </w:pPr>
            <w:r>
              <w:rPr>
                <w:b w:val="false"/>
                <w:bCs w:val="false"/>
                <w:sz w:val="15"/>
                <w:szCs w:val="15"/>
                <w:rFonts w:ascii="Calibri" w:cs="Calibri" w:eastAsia="Calibri" w:hAnsi="Calibri"/>
              </w:rPr>
              <w:t xml:space="preserve">Ar exterior (NBR 16401-3)</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54</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82</w:t>
            </w:r>
          </w:p>
        </w:tc>
        <w:tc>
          <w:tcPr>
            <w:tcW w:type="dxa" w:w="136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137</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6,1</w:t>
            </w:r>
          </w:p>
        </w:tc>
      </w:tr>
      <w:tr>
        <w:trPr>
          <w:cantSplit/>
        </w:trPr>
        <w:tc>
          <w:tcPr>
            <w:tcW w:type="dxa" w:w="4488"/>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2.096</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137</w:t>
            </w:r>
          </w:p>
        </w:tc>
        <w:tc>
          <w:tcPr>
            <w:tcW w:type="dxa" w:w="136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2.234</w:t>
            </w:r>
          </w:p>
        </w:tc>
        <w:tc>
          <w:tcPr>
            <w:tcW w:type="dxa" w:w="117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100,0</w:t>
            </w:r>
          </w:p>
        </w:tc>
      </w:tr>
    </w:tbl>
    <w:p>
      <w:pPr>
        <w:spacing w:after="80" w:before="0"/>
      </w:pPr>
    </w:p>
    <w:p>
      <w:pPr>
        <w:keepNext/>
        <w:shd w:fill="F2F5F7" w:color="auto" w:val="clear"/>
        <w:spacing w:before="60" w:after="0"/>
        <w:ind w:left="120" w:right="120"/>
      </w:pPr>
      <w:r>
        <w:rPr>
          <w:sz w:val="17"/>
          <w:szCs w:val="17"/>
          <w:rFonts w:ascii="Consolas" w:cs="Consolas" w:eastAsia="Consolas" w:hAnsi="Consolas"/>
        </w:rPr>
        <w:t xml:space="preserve">Q = 2.234 W;   Q_proj = 2.234 × (1 + 10 %) = 2.457 W = 8.383 BTU/h = 2.113 kcal/h = 0,70 TR</w:t>
      </w:r>
    </w:p>
    <w:p>
      <w:pPr>
        <w:keepNext w:val="false"/>
        <w:shd w:fill="F2F5F7" w:color="auto" w:val="clear"/>
        <w:spacing w:before="0" w:after="120"/>
        <w:ind w:left="120" w:right="120"/>
      </w:pPr>
      <w:r>
        <w:rPr>
          <w:sz w:val="17"/>
          <w:szCs w:val="17"/>
          <w:rFonts w:ascii="Consolas" w:cs="Consolas" w:eastAsia="Consolas" w:hAnsi="Consolas"/>
        </w:rPr>
        <w:t xml:space="preserve">FCS = 2.096 / 2.234 = 0,94;   densidade = 268 W/m²;   vazão de insuflamento (ΔT 10 K) ≈ 186 L/s</w:t>
      </w:r>
    </w:p>
    <w:p>
      <w:pPr>
        <w:keepNext/>
        <w:spacing w:before="60" w:after="20"/>
      </w:pPr>
      <w:r>
        <w:drawing>
          <wp:inline distT="0" distB="0" distL="0" distR="0">
            <wp:extent cx="43719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71975" cy="20002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Perfil horário da carga térmica de Escritório (home office) no dia de projeto (21 de janeiro): total e parcela sensível.</w:t>
      </w:r>
    </w:p>
    <w:p>
      <w:pPr>
        <w:spacing w:after="50"/>
      </w:pPr>
      <w:r>
        <w:rPr>
          <w:color w:val="1F6E43"/>
          <w:sz w:val="19"/>
          <w:szCs w:val="19"/>
          <w:rFonts w:ascii="Calibri" w:cs="Calibri" w:eastAsia="Calibri" w:hAnsi="Calibri"/>
        </w:rPr>
        <w:t xml:space="preserve">✓ Equipamento indicado: 9.000 BTU/h ≥ 8.383 BTU/h (potência elétrica estimada 824 W)</w:t>
      </w:r>
    </w:p>
    <w:p>
      <w:pPr>
        <w:pStyle w:val="Heading1"/>
        <w:keepNext/>
        <w:pBdr>
          <w:bottom w:val="single" w:color="B9C3CB" w:sz="4"/>
        </w:pBdr>
        <w:spacing w:before="320" w:after="140"/>
      </w:pPr>
      <w:r>
        <w:rPr>
          <w:b/>
          <w:bCs/>
          <w:color w:val="0B5A70"/>
          <w:sz w:val="26"/>
          <w:szCs w:val="26"/>
          <w:rFonts w:ascii="Calibri" w:cs="Calibri" w:eastAsia="Calibri" w:hAnsi="Calibri"/>
        </w:rPr>
        <w:t xml:space="preserve">I.8. RESUMO DA CARGA TÉRMICA E DOS EQUIPAMENTOS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6"/>
        <w:gridCol w:w="780"/>
        <w:gridCol w:w="976"/>
        <w:gridCol w:w="976"/>
        <w:gridCol w:w="976"/>
        <w:gridCol w:w="1171"/>
        <w:gridCol w:w="683"/>
        <w:gridCol w:w="683"/>
        <w:gridCol w:w="1756"/>
      </w:tblGrid>
      <w:tr>
        <w:trPr>
          <w:tblHeader/>
        </w:trPr>
        <w:tc>
          <w:tcPr>
            <w:tcW w:type="dxa" w:w="175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Ambiente</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Área (m²)</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Sensível (W)</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Latente (W)</w:t>
            </w:r>
          </w:p>
        </w:tc>
        <w:tc>
          <w:tcPr>
            <w:tcW w:type="dxa" w:w="97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Total (W)</w:t>
            </w:r>
          </w:p>
        </w:tc>
        <w:tc>
          <w:tcPr>
            <w:tcW w:type="dxa" w:w="1171"/>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BTU/h (c/ margem)</w:t>
            </w:r>
          </w:p>
        </w:tc>
        <w:tc>
          <w:tcPr>
            <w:tcW w:type="dxa" w:w="683"/>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TR</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Pico</w:t>
            </w:r>
          </w:p>
        </w:tc>
        <w:tc>
          <w:tcPr>
            <w:tcW w:type="dxa" w:w="175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Equipamento indicado</w:t>
            </w:r>
          </w:p>
        </w:tc>
      </w:tr>
      <w:tr>
        <w:trPr>
          <w:cantSplit/>
        </w:trPr>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Suíte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10,20</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2.303</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63</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2.366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8.879</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0,74</w:t>
            </w:r>
          </w:p>
        </w:tc>
        <w:tc>
          <w:tcPr>
            <w:tcW w:type="dxa" w:w="683"/>
            <w:tcMar>
              <w:top w:type="dxa" w:w="30"/>
              <w:left w:type="dxa" w:w="70"/>
              <w:bottom w:type="dxa" w:w="30"/>
              <w:right w:type="dxa" w:w="70"/>
            </w:tcMar>
          </w:tcPr>
          <w:p>
            <w:pPr>
              <w:jc w:val="left"/>
            </w:pPr>
            <w:r>
              <w:rPr>
                <w:b w:val="false"/>
                <w:bCs w:val="false"/>
                <w:sz w:val="15"/>
                <w:szCs w:val="15"/>
                <w:rFonts w:ascii="Calibri" w:cs="Calibri" w:eastAsia="Calibri" w:hAnsi="Calibri"/>
              </w:rPr>
              <w:t xml:space="preserve">17 h</w:t>
            </w:r>
          </w:p>
        </w:tc>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9.000 BTU/h</w:t>
            </w:r>
          </w:p>
        </w:tc>
      </w:tr>
      <w:tr>
        <w:trPr>
          <w:cantSplit/>
        </w:trPr>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Sala de estar</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16,20</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2.456</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280</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2.736</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10.270</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0,86</w:t>
            </w:r>
          </w:p>
        </w:tc>
        <w:tc>
          <w:tcPr>
            <w:tcW w:type="dxa" w:w="683"/>
            <w:tcMar>
              <w:top w:type="dxa" w:w="30"/>
              <w:left w:type="dxa" w:w="70"/>
              <w:bottom w:type="dxa" w:w="30"/>
              <w:right w:type="dxa" w:w="70"/>
            </w:tcMar>
          </w:tcPr>
          <w:p>
            <w:pPr>
              <w:jc w:val="left"/>
            </w:pPr>
            <w:r>
              <w:rPr>
                <w:b w:val="false"/>
                <w:bCs w:val="false"/>
                <w:sz w:val="15"/>
                <w:szCs w:val="15"/>
                <w:rFonts w:ascii="Calibri" w:cs="Calibri" w:eastAsia="Calibri" w:hAnsi="Calibri"/>
              </w:rPr>
              <w:t xml:space="preserve">15 h</w:t>
            </w:r>
          </w:p>
        </w:tc>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12.000 BTU/h</w:t>
            </w:r>
          </w:p>
        </w:tc>
      </w:tr>
      <w:tr>
        <w:trPr>
          <w:cantSplit/>
        </w:trPr>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Escritório (home office)</w:t>
            </w:r>
          </w:p>
        </w:tc>
        <w:tc>
          <w:tcPr>
            <w:tcW w:type="dxa" w:w="780"/>
            <w:tcMar>
              <w:top w:type="dxa" w:w="30"/>
              <w:left w:type="dxa" w:w="70"/>
              <w:bottom w:type="dxa" w:w="30"/>
              <w:right w:type="dxa" w:w="70"/>
            </w:tcMar>
          </w:tcPr>
          <w:p>
            <w:pPr>
              <w:jc w:val="right"/>
            </w:pPr>
            <w:r>
              <w:rPr>
                <w:b w:val="false"/>
                <w:bCs w:val="false"/>
                <w:sz w:val="15"/>
                <w:szCs w:val="15"/>
                <w:rFonts w:ascii="Calibri" w:cs="Calibri" w:eastAsia="Calibri" w:hAnsi="Calibri"/>
              </w:rPr>
              <w:t xml:space="preserve">8,32</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2.096</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137</w:t>
            </w:r>
          </w:p>
        </w:tc>
        <w:tc>
          <w:tcPr>
            <w:tcW w:type="dxa" w:w="976"/>
            <w:tcMar>
              <w:top w:type="dxa" w:w="30"/>
              <w:left w:type="dxa" w:w="70"/>
              <w:bottom w:type="dxa" w:w="30"/>
              <w:right w:type="dxa" w:w="70"/>
            </w:tcMar>
          </w:tcPr>
          <w:p>
            <w:pPr>
              <w:jc w:val="right"/>
            </w:pPr>
            <w:r>
              <w:rPr>
                <w:b w:val="false"/>
                <w:bCs w:val="false"/>
                <w:sz w:val="15"/>
                <w:szCs w:val="15"/>
                <w:rFonts w:ascii="Calibri" w:cs="Calibri" w:eastAsia="Calibri" w:hAnsi="Calibri"/>
              </w:rPr>
              <w:t xml:space="preserve">2.234</w:t>
            </w:r>
          </w:p>
        </w:tc>
        <w:tc>
          <w:tcPr>
            <w:tcW w:type="dxa" w:w="1171"/>
            <w:tcMar>
              <w:top w:type="dxa" w:w="30"/>
              <w:left w:type="dxa" w:w="70"/>
              <w:bottom w:type="dxa" w:w="30"/>
              <w:right w:type="dxa" w:w="70"/>
            </w:tcMar>
          </w:tcPr>
          <w:p>
            <w:pPr>
              <w:jc w:val="right"/>
            </w:pPr>
            <w:r>
              <w:rPr>
                <w:b w:val="false"/>
                <w:bCs w:val="false"/>
                <w:sz w:val="15"/>
                <w:szCs w:val="15"/>
                <w:rFonts w:ascii="Calibri" w:cs="Calibri" w:eastAsia="Calibri" w:hAnsi="Calibri"/>
              </w:rPr>
              <w:t xml:space="preserve">8.383</w:t>
            </w:r>
          </w:p>
        </w:tc>
        <w:tc>
          <w:tcPr>
            <w:tcW w:type="dxa" w:w="683"/>
            <w:tcMar>
              <w:top w:type="dxa" w:w="30"/>
              <w:left w:type="dxa" w:w="70"/>
              <w:bottom w:type="dxa" w:w="30"/>
              <w:right w:type="dxa" w:w="70"/>
            </w:tcMar>
          </w:tcPr>
          <w:p>
            <w:pPr>
              <w:jc w:val="right"/>
            </w:pPr>
            <w:r>
              <w:rPr>
                <w:b w:val="false"/>
                <w:bCs w:val="false"/>
                <w:sz w:val="15"/>
                <w:szCs w:val="15"/>
                <w:rFonts w:ascii="Calibri" w:cs="Calibri" w:eastAsia="Calibri" w:hAnsi="Calibri"/>
              </w:rPr>
              <w:t xml:space="preserve">0,70</w:t>
            </w:r>
          </w:p>
        </w:tc>
        <w:tc>
          <w:tcPr>
            <w:tcW w:type="dxa" w:w="683"/>
            <w:tcMar>
              <w:top w:type="dxa" w:w="30"/>
              <w:left w:type="dxa" w:w="70"/>
              <w:bottom w:type="dxa" w:w="30"/>
              <w:right w:type="dxa" w:w="70"/>
            </w:tcMar>
          </w:tcPr>
          <w:p>
            <w:pPr>
              <w:jc w:val="left"/>
            </w:pPr>
            <w:r>
              <w:rPr>
                <w:b w:val="false"/>
                <w:bCs w:val="false"/>
                <w:sz w:val="15"/>
                <w:szCs w:val="15"/>
                <w:rFonts w:ascii="Calibri" w:cs="Calibri" w:eastAsia="Calibri" w:hAnsi="Calibri"/>
              </w:rPr>
              <w:t xml:space="preserve">16 h</w:t>
            </w:r>
          </w:p>
        </w:tc>
        <w:tc>
          <w:tcPr>
            <w:tcW w:type="dxa" w:w="1756"/>
            <w:tcMar>
              <w:top w:type="dxa" w:w="30"/>
              <w:left w:type="dxa" w:w="70"/>
              <w:bottom w:type="dxa" w:w="30"/>
              <w:right w:type="dxa" w:w="70"/>
            </w:tcMar>
          </w:tcPr>
          <w:p>
            <w:pPr>
              <w:jc w:val="left"/>
            </w:pPr>
            <w:r>
              <w:rPr>
                <w:b w:val="false"/>
                <w:bCs w:val="false"/>
                <w:sz w:val="15"/>
                <w:szCs w:val="15"/>
                <w:rFonts w:ascii="Calibri" w:cs="Calibri" w:eastAsia="Calibri" w:hAnsi="Calibri"/>
              </w:rPr>
              <w:t xml:space="preserve">9.000 BTU/h</w:t>
            </w:r>
          </w:p>
        </w:tc>
      </w:tr>
      <w:tr>
        <w:trPr>
          <w:cantSplit/>
        </w:trPr>
        <w:tc>
          <w:tcPr>
            <w:tcW w:type="dxa" w:w="1756"/>
            <w:shd w:fill="F2F5F7" w:color="auto" w:val="clear"/>
            <w:tcMar>
              <w:top w:type="dxa" w:w="30"/>
              <w:left w:type="dxa" w:w="70"/>
              <w:bottom w:type="dxa" w:w="30"/>
              <w:right w:type="dxa" w:w="70"/>
            </w:tcMar>
          </w:tcPr>
          <w:p>
            <w:pPr>
              <w:jc w:val="left"/>
            </w:pPr>
            <w:r>
              <w:rPr>
                <w:b/>
                <w:bCs/>
                <w:sz w:val="15"/>
                <w:szCs w:val="15"/>
                <w:rFonts w:ascii="Calibri" w:cs="Calibri" w:eastAsia="Calibri" w:hAnsi="Calibri"/>
              </w:rPr>
              <w:t xml:space="preserve">Total (soma dos picos)</w:t>
            </w:r>
          </w:p>
        </w:tc>
        <w:tc>
          <w:tcPr>
            <w:tcW w:type="dxa" w:w="780"/>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34,72</w:t>
            </w:r>
          </w:p>
        </w:tc>
        <w:tc>
          <w:tcPr>
            <w:tcW w:type="dxa" w:w="97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6.855</w:t>
            </w:r>
          </w:p>
        </w:tc>
        <w:tc>
          <w:tcPr>
            <w:tcW w:type="dxa" w:w="97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480</w:t>
            </w:r>
          </w:p>
        </w:tc>
        <w:tc>
          <w:tcPr>
            <w:tcW w:type="dxa" w:w="976"/>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7.335</w:t>
            </w:r>
          </w:p>
        </w:tc>
        <w:tc>
          <w:tcPr>
            <w:tcW w:type="dxa" w:w="1171"/>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27.532</w:t>
            </w:r>
          </w:p>
        </w:tc>
        <w:tc>
          <w:tcPr>
            <w:tcW w:type="dxa" w:w="683"/>
            <w:shd w:fill="F2F5F7"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2,29</w:t>
            </w:r>
          </w:p>
        </w:tc>
        <w:tc>
          <w:tcPr>
            <w:tcW w:type="dxa" w:w="683"/>
            <w:shd w:fill="F2F5F7" w:color="auto" w:val="clear"/>
            <w:tcMar>
              <w:top w:type="dxa" w:w="30"/>
              <w:left w:type="dxa" w:w="70"/>
              <w:bottom w:type="dxa" w:w="30"/>
              <w:right w:type="dxa" w:w="70"/>
            </w:tcMar>
          </w:tcPr>
          <w:p>
            <w:pPr>
              <w:jc w:val="left"/>
            </w:pPr>
          </w:p>
        </w:tc>
        <w:tc>
          <w:tcPr>
            <w:tcW w:type="dxa" w:w="1756"/>
            <w:shd w:fill="F2F5F7" w:color="auto" w:val="clear"/>
            <w:tcMar>
              <w:top w:type="dxa" w:w="30"/>
              <w:left w:type="dxa" w:w="70"/>
              <w:bottom w:type="dxa" w:w="30"/>
              <w:right w:type="dxa" w:w="70"/>
            </w:tcMar>
          </w:tcPr>
          <w:p>
            <w:pPr>
              <w:jc w:val="left"/>
            </w:pPr>
          </w:p>
        </w:tc>
      </w:tr>
    </w:tbl>
    <w:p>
      <w:pPr>
        <w:spacing w:after="80" w:before="0"/>
      </w:pPr>
    </w:p>
    <w:p>
      <w:pPr>
        <w:spacing w:after="100" w:before="0"/>
      </w:pPr>
      <w:r>
        <w:rPr>
          <w:sz w:val="20"/>
          <w:szCs w:val="20"/>
          <w:rFonts w:ascii="Calibri" w:cs="Calibri" w:eastAsia="Calibri" w:hAnsi="Calibri"/>
        </w:rPr>
        <w:t xml:space="preserve">Carga simultânea máxima do conjunto: 7.311 W às 16 h (24.945 BTU/h; 2,08 TR) — base para o dimensionamento de sistemas centrais ou multi-split.</w:t>
      </w:r>
    </w:p>
    <w:p>
      <w:pPr>
        <w:spacing w:after="100" w:before="0"/>
      </w:pPr>
      <w:r>
        <w:rPr>
          <w:sz w:val="20"/>
          <w:szCs w:val="20"/>
          <w:rFonts w:ascii="Calibri" w:cs="Calibri" w:eastAsia="Calibri" w:hAnsi="Calibri"/>
        </w:rPr>
        <w:t xml:space="preserve">Potência elétrica estimada dos equipamentos indicados: 2,75 kW (COP de referência 3,20); confirme com os dados do fabricante para o dimensionamento dos circuitos.</w:t>
      </w:r>
    </w:p>
    <w:p>
      <w:pPr>
        <w:pStyle w:val="Heading1"/>
        <w:keepNext/>
        <w:pBdr>
          <w:bottom w:val="single" w:color="B9C3CB" w:sz="4"/>
        </w:pBdr>
        <w:spacing w:before="320" w:after="140"/>
      </w:pPr>
      <w:r>
        <w:rPr>
          <w:b/>
          <w:bCs/>
          <w:color w:val="0B5A70"/>
          <w:sz w:val="26"/>
          <w:szCs w:val="26"/>
          <w:rFonts w:ascii="Calibri" w:cs="Calibri" w:eastAsia="Calibri" w:hAnsi="Calibri"/>
        </w:rPr>
        <w:t xml:space="preserve">I.9. RECOMENDAÇÕES</w:t>
      </w:r>
    </w:p>
    <w:p>
      <w:pPr>
        <w:pStyle w:val="ListParagraph"/>
        <w:numPr>
          <w:ilvl w:val="0"/>
          <w:numId w:val="1"/>
        </w:numPr>
        <w:spacing w:after="40"/>
      </w:pPr>
      <w:r>
        <w:rPr>
          <w:sz w:val="19"/>
          <w:szCs w:val="19"/>
          <w:rFonts w:ascii="Calibri" w:cs="Calibri" w:eastAsia="Calibri" w:hAnsi="Calibri"/>
        </w:rPr>
        <w:t xml:space="preserve">Selecionar os equipamentos pela capacidade de refrigeração total e sensível nas condições de projeto, conforme os dados de desempenho do fabricante.</w:t>
      </w:r>
    </w:p>
    <w:p>
      <w:pPr>
        <w:pStyle w:val="ListParagraph"/>
        <w:numPr>
          <w:ilvl w:val="0"/>
          <w:numId w:val="1"/>
        </w:numPr>
        <w:spacing w:after="40"/>
      </w:pPr>
      <w:r>
        <w:rPr>
          <w:sz w:val="19"/>
          <w:szCs w:val="19"/>
          <w:rFonts w:ascii="Calibri" w:cs="Calibri" w:eastAsia="Calibri" w:hAnsi="Calibri"/>
        </w:rPr>
        <w:t xml:space="preserve">Instalação dos sistemas split conforme as instruções do fabricante e a ABNT NBR 16655 (sistemas residenciais de ar-condicionado split e compacto), com drenagem do condensado e afastamentos recomendados.</w:t>
      </w:r>
    </w:p>
    <w:p>
      <w:pPr>
        <w:pStyle w:val="ListParagraph"/>
        <w:numPr>
          <w:ilvl w:val="0"/>
          <w:numId w:val="1"/>
        </w:numPr>
        <w:spacing w:after="40"/>
      </w:pPr>
      <w:r>
        <w:rPr>
          <w:sz w:val="19"/>
          <w:szCs w:val="19"/>
          <w:rFonts w:ascii="Calibri" w:cs="Calibri" w:eastAsia="Calibri" w:hAnsi="Calibri"/>
        </w:rPr>
        <w:t xml:space="preserve">Garantir a vazão de ar exterior calculada (NBR 16401-3:2008), com filtragem adequada, e manter o PMOC atualizado nos edifícios de uso público e coletivo (Lei nº 13.589/2018).</w:t>
      </w:r>
    </w:p>
    <w:p>
      <w:pPr>
        <w:pStyle w:val="ListParagraph"/>
        <w:numPr>
          <w:ilvl w:val="0"/>
          <w:numId w:val="1"/>
        </w:numPr>
        <w:spacing w:after="40"/>
      </w:pPr>
      <w:r>
        <w:rPr>
          <w:sz w:val="19"/>
          <w:szCs w:val="19"/>
          <w:rFonts w:ascii="Calibri" w:cs="Calibri" w:eastAsia="Calibri" w:hAnsi="Calibri"/>
        </w:rPr>
        <w:t xml:space="preserve">Circuitos de alimentação dos equipamentos dimensionados conforme a ABNT NBR 5410, com dispositivo de proteção dedicado.</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J</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ATERRAMENTO</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5410 · método simplificado de hastes</w:t>
      </w:r>
    </w:p>
    <w:p>
      <w:pPr>
        <w:pStyle w:val="Heading1"/>
        <w:keepNext/>
        <w:pBdr>
          <w:bottom w:val="single" w:color="B9C3CB" w:sz="4"/>
        </w:pBdr>
        <w:spacing w:before="320" w:after="140"/>
      </w:pPr>
      <w:r>
        <w:rPr>
          <w:b/>
          <w:bCs/>
          <w:color w:val="0B5A70"/>
          <w:sz w:val="26"/>
          <w:szCs w:val="26"/>
          <w:rFonts w:ascii="Calibri" w:cs="Calibri" w:eastAsia="Calibri" w:hAnsi="Calibri"/>
        </w:rPr>
        <w:t xml:space="preserve">J.1. OBJETIVO</w:t>
      </w:r>
    </w:p>
    <w:p>
      <w:pPr>
        <w:spacing w:after="100" w:before="0"/>
      </w:pPr>
      <w:r>
        <w:rPr>
          <w:sz w:val="20"/>
          <w:szCs w:val="20"/>
          <w:rFonts w:ascii="Calibri" w:cs="Calibri" w:eastAsia="Calibri" w:hAnsi="Calibri"/>
        </w:rPr>
        <w:t xml:space="preserve">Calcular a resistência de aterramento do eletrodo de hastes da obra pelo método simplificado (fórmula da haste vertical e resistência mútua entre hastes), dimensionar o número de hastes necessário para o limite aplicável, apresentar o esboço da instalação e relacionar os materiais, segundo a ABNT NBR 5410:2004 e a norma de fornecimento Energisa NDU 001 v7.0.</w:t>
      </w:r>
    </w:p>
    <w:p>
      <w:pPr>
        <w:pStyle w:val="Heading1"/>
        <w:keepNext/>
        <w:pBdr>
          <w:bottom w:val="single" w:color="B9C3CB" w:sz="4"/>
        </w:pBdr>
        <w:spacing w:before="320" w:after="140"/>
      </w:pPr>
      <w:r>
        <w:rPr>
          <w:b/>
          <w:bCs/>
          <w:color w:val="0B5A70"/>
          <w:sz w:val="26"/>
          <w:szCs w:val="26"/>
          <w:rFonts w:ascii="Calibri" w:cs="Calibri" w:eastAsia="Calibri" w:hAnsi="Calibri"/>
        </w:rPr>
        <w:t xml:space="preserve">J.2. NORMAS E DOCUMENTOS DE REFERÊNCIA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 (6.4 — aterramento e equipotencialização).</w:t>
      </w:r>
    </w:p>
    <w:p>
      <w:pPr>
        <w:pStyle w:val="ListParagraph"/>
        <w:numPr>
          <w:ilvl w:val="0"/>
          <w:numId w:val="1"/>
        </w:numPr>
        <w:spacing w:after="40"/>
      </w:pPr>
      <w:r>
        <w:rPr>
          <w:sz w:val="19"/>
          <w:szCs w:val="19"/>
          <w:rFonts w:ascii="Calibri" w:cs="Calibri" w:eastAsia="Calibri" w:hAnsi="Calibri"/>
        </w:rPr>
        <w:t xml:space="preserve">ABNT NBR 7117-1:2020 — Parâmetros do solo para projetos de aterramentos elétricos — Parte 1: Medição da resistividade e modelagem geoelétrica.</w:t>
      </w:r>
    </w:p>
    <w:p>
      <w:pPr>
        <w:pStyle w:val="ListParagraph"/>
        <w:numPr>
          <w:ilvl w:val="0"/>
          <w:numId w:val="1"/>
        </w:numPr>
        <w:spacing w:after="40"/>
      </w:pPr>
      <w:r>
        <w:rPr>
          <w:sz w:val="19"/>
          <w:szCs w:val="19"/>
          <w:rFonts w:ascii="Calibri" w:cs="Calibri" w:eastAsia="Calibri" w:hAnsi="Calibri"/>
        </w:rPr>
        <w:t xml:space="preserve">ABNT NBR 15749:2009 — Medição de resistência de aterramento e de potenciais na superfície do solo em sistemas de aterramento.</w:t>
      </w:r>
    </w:p>
    <w:p>
      <w:pPr>
        <w:pStyle w:val="ListParagraph"/>
        <w:numPr>
          <w:ilvl w:val="0"/>
          <w:numId w:val="1"/>
        </w:numPr>
        <w:spacing w:after="40"/>
      </w:pPr>
      <w:r>
        <w:rPr>
          <w:sz w:val="19"/>
          <w:szCs w:val="19"/>
          <w:rFonts w:ascii="Calibri" w:cs="Calibri" w:eastAsia="Calibri" w:hAnsi="Calibri"/>
        </w:rPr>
        <w:t xml:space="preserve">ABNT NBR 13571 — Haste de aterramento aço-cobreada e acessórios.</w:t>
      </w:r>
    </w:p>
    <w:p>
      <w:pPr>
        <w:pStyle w:val="ListParagraph"/>
        <w:numPr>
          <w:ilvl w:val="0"/>
          <w:numId w:val="1"/>
        </w:numPr>
        <w:spacing w:after="40"/>
      </w:pPr>
      <w:r>
        <w:rPr>
          <w:sz w:val="19"/>
          <w:szCs w:val="19"/>
          <w:rFonts w:ascii="Calibri" w:cs="Calibri" w:eastAsia="Calibri" w:hAnsi="Calibri"/>
        </w:rPr>
        <w:t xml:space="preserve">Energisa NDU 001 v7.0 — Fornecimento de energia elétrica em tensão secundária (8.10 — Aterramento).</w:t>
      </w:r>
    </w:p>
    <w:p>
      <w:pPr>
        <w:pStyle w:val="ListParagraph"/>
        <w:numPr>
          <w:ilvl w:val="0"/>
          <w:numId w:val="1"/>
        </w:numPr>
        <w:spacing w:after="40"/>
      </w:pPr>
      <w:r>
        <w:rPr>
          <w:sz w:val="19"/>
          <w:szCs w:val="19"/>
          <w:rFonts w:ascii="Calibri" w:cs="Calibri" w:eastAsia="Calibri" w:hAnsi="Calibri"/>
        </w:rPr>
        <w:t xml:space="preserve">KINDERMANN, G.; CAMPAGNOLO, J. M. Aterramento Elétrico. Porto Alegre: Sagra Luzzatto — resistência de hastes e resistência mútua.</w:t>
      </w:r>
    </w:p>
    <w:p>
      <w:pPr>
        <w:pStyle w:val="Heading1"/>
        <w:keepNext/>
        <w:pBdr>
          <w:bottom w:val="single" w:color="B9C3CB" w:sz="4"/>
        </w:pBdr>
        <w:spacing w:before="320" w:after="140"/>
      </w:pPr>
      <w:r>
        <w:rPr>
          <w:b/>
          <w:bCs/>
          <w:color w:val="0B5A70"/>
          <w:sz w:val="26"/>
          <w:szCs w:val="26"/>
          <w:rFonts w:ascii="Calibri" w:cs="Calibri" w:eastAsia="Calibri" w:hAnsi="Calibri"/>
        </w:rPr>
        <w:t xml:space="preserve">J.3. RESISTIVIDADE DO SOLO</w:t>
      </w:r>
    </w:p>
    <w:p>
      <w:pPr>
        <w:spacing w:after="100" w:before="0"/>
      </w:pPr>
      <w:r>
        <w:rPr>
          <w:sz w:val="20"/>
          <w:szCs w:val="20"/>
          <w:rFonts w:ascii="Calibri" w:cs="Calibri" w:eastAsia="Calibri" w:hAnsi="Calibri"/>
        </w:rPr>
        <w:t xml:space="preserve">Medição pelo método de Wenner (quatro eletrodos igualmente espaçados), conforme a ABNT NBR 7117-1:2020, em terreno da obra — direções A (frente) e B (lateral), com terrômetro digital de 4 terminais. Profundidade dos eletrodos de medição p = 0,20 m.</w:t>
      </w:r>
    </w:p>
    <w:p>
      <w:pPr>
        <w:keepNext/>
        <w:shd w:fill="F2F5F7" w:color="auto" w:val="clear"/>
        <w:spacing w:before="60" w:after="0"/>
        <w:ind w:left="120" w:right="120"/>
      </w:pPr>
      <w:r>
        <w:rPr>
          <w:sz w:val="17"/>
          <w:szCs w:val="17"/>
          <w:rFonts w:ascii="Consolas" w:cs="Consolas" w:eastAsia="Consolas" w:hAnsi="Consolas"/>
        </w:rPr>
        <w:t xml:space="preserve">ρa = 4π·a·R / [1 + 2a/√(a² + 4p²) − a/√(a² + p²)]          (≈ 2π·a·R quando p ≤ a/10)</w:t>
      </w:r>
    </w:p>
    <w:p>
      <w:pPr>
        <w:keepNext w:val="false"/>
        <w:shd w:fill="F2F5F7" w:color="auto" w:val="clear"/>
        <w:spacing w:before="0" w:after="120"/>
        <w:ind w:left="120" w:right="120"/>
      </w:pPr>
      <w:r>
        <w:rPr>
          <w:sz w:val="17"/>
          <w:szCs w:val="17"/>
          <w:rFonts w:ascii="Consolas" w:cs="Consolas" w:eastAsia="Consolas" w:hAnsi="Consolas"/>
        </w:rPr>
        <w:t xml:space="preserve">Média por espaçamento: geométrica (distribuição log-normal das resistividades, NBR 7117-1:2020); descartadas as leituras com desvio superior a 50 % da média do espaçamento</w:t>
      </w:r>
    </w:p>
    <w:p>
      <w:pPr>
        <w:keepNext/>
        <w:spacing w:after="60" w:before="140"/>
      </w:pPr>
      <w:r>
        <w:rPr>
          <w:b/>
          <w:bCs/>
          <w:sz w:val="20"/>
          <w:szCs w:val="20"/>
          <w:rFonts w:ascii="Calibri" w:cs="Calibri" w:eastAsia="Calibri" w:hAnsi="Calibri"/>
        </w:rPr>
        <w:t xml:space="preserve">J.3.1 Medições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1366"/>
        <w:gridCol w:w="1366"/>
        <w:gridCol w:w="1756"/>
        <w:gridCol w:w="1366"/>
        <w:gridCol w:w="2341"/>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Direção</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a (m)</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R (Ω)</w:t>
            </w:r>
          </w:p>
        </w:tc>
        <w:tc>
          <w:tcPr>
            <w:tcW w:type="dxa" w:w="175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ρa (Ω·m)</w:t>
            </w:r>
          </w:p>
        </w:tc>
        <w:tc>
          <w:tcPr>
            <w:tcW w:type="dxa" w:w="1366"/>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Desvio</w:t>
            </w:r>
          </w:p>
        </w:tc>
        <w:tc>
          <w:tcPr>
            <w:tcW w:type="dxa" w:w="234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Situação</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26,57</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178</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11,05</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141</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4,53</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114</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8,00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1,85</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93</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A</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16,00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0,92</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93</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24,53</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164</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11,74</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150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4,18</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106</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-4 %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8,00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1,96</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99</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+3 %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B</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16,00</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0,88</w:t>
            </w:r>
          </w:p>
        </w:tc>
        <w:tc>
          <w:tcPr>
            <w:tcW w:type="dxa" w:w="1756"/>
            <w:tcMar>
              <w:top w:type="dxa" w:w="30"/>
              <w:left w:type="dxa" w:w="70"/>
              <w:bottom w:type="dxa" w:w="30"/>
              <w:right w:type="dxa" w:w="70"/>
            </w:tcMar>
          </w:tcPr>
          <w:p>
            <w:pPr>
              <w:jc w:val="right"/>
            </w:pPr>
            <w:r>
              <w:rPr>
                <w:sz w:val="15"/>
                <w:szCs w:val="15"/>
                <w:rFonts w:ascii="Calibri" w:cs="Calibri" w:eastAsia="Calibri" w:hAnsi="Calibri"/>
              </w:rPr>
              <w:t xml:space="preserve">88</w:t>
            </w:r>
          </w:p>
        </w:tc>
        <w:tc>
          <w:tcPr>
            <w:tcW w:type="dxa" w:w="1366"/>
            <w:tcMar>
              <w:top w:type="dxa" w:w="30"/>
              <w:left w:type="dxa" w:w="70"/>
              <w:bottom w:type="dxa" w:w="30"/>
              <w:right w:type="dxa" w:w="70"/>
            </w:tcMar>
          </w:tcPr>
          <w:p>
            <w:pPr>
              <w:jc w:val="right"/>
            </w:pPr>
            <w:r>
              <w:rPr>
                <w:sz w:val="15"/>
                <w:szCs w:val="15"/>
                <w:rFonts w:ascii="Calibri" w:cs="Calibri" w:eastAsia="Calibri" w:hAnsi="Calibri"/>
              </w:rPr>
              <w:t xml:space="preserve">-2 %</w:t>
            </w:r>
          </w:p>
        </w:tc>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considerada</w:t>
            </w:r>
          </w:p>
        </w:tc>
      </w:tr>
    </w:tbl>
    <w:p>
      <w:pPr>
        <w:spacing w:after="80" w:before="0"/>
      </w:pPr>
    </w:p>
    <w:p>
      <w:pPr>
        <w:keepNext/>
        <w:spacing w:after="60" w:before="140"/>
      </w:pPr>
      <w:r>
        <w:rPr>
          <w:b/>
          <w:bCs/>
          <w:sz w:val="20"/>
          <w:szCs w:val="20"/>
          <w:rFonts w:ascii="Calibri" w:cs="Calibri" w:eastAsia="Calibri" w:hAnsi="Calibri"/>
        </w:rPr>
        <w:t xml:space="preserve">J.3.2 Resistividade aparente por espaçamento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6"/>
        <w:gridCol w:w="1756"/>
        <w:gridCol w:w="2732"/>
        <w:gridCol w:w="3512"/>
      </w:tblGrid>
      <w:tr>
        <w:trPr>
          <w:tblHeader/>
        </w:trPr>
        <w:tc>
          <w:tcPr>
            <w:tcW w:type="dxa" w:w="1756"/>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a (m)</w:t>
            </w:r>
          </w:p>
        </w:tc>
        <w:tc>
          <w:tcPr>
            <w:tcW w:type="dxa" w:w="1756"/>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Leituras</w:t>
            </w:r>
          </w:p>
        </w:tc>
        <w:tc>
          <w:tcPr>
            <w:tcW w:type="dxa" w:w="273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ρa médio (Ω·m)</w:t>
            </w:r>
          </w:p>
        </w:tc>
        <w:tc>
          <w:tcPr>
            <w:tcW w:type="dxa" w:w="3512"/>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Mín. – máx.</w:t>
            </w:r>
          </w:p>
        </w:tc>
      </w:tr>
      <w:tr>
        <w:trPr>
          <w:cantSplit/>
        </w:trPr>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1,00</w:t>
            </w:r>
          </w:p>
        </w:tc>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2/2</w:t>
            </w:r>
          </w:p>
        </w:tc>
        <w:tc>
          <w:tcPr>
            <w:tcW w:type="dxa" w:w="2732"/>
            <w:tcMar>
              <w:top w:type="dxa" w:w="30"/>
              <w:left w:type="dxa" w:w="70"/>
              <w:bottom w:type="dxa" w:w="30"/>
              <w:right w:type="dxa" w:w="70"/>
            </w:tcMar>
          </w:tcPr>
          <w:p>
            <w:pPr>
              <w:jc w:val="right"/>
            </w:pPr>
            <w:r>
              <w:rPr>
                <w:sz w:val="17"/>
                <w:szCs w:val="17"/>
                <w:rFonts w:ascii="Calibri" w:cs="Calibri" w:eastAsia="Calibri" w:hAnsi="Calibri"/>
              </w:rPr>
              <w:t xml:space="preserve">171</w:t>
            </w:r>
          </w:p>
        </w:tc>
        <w:tc>
          <w:tcPr>
            <w:tcW w:type="dxa" w:w="3512"/>
            <w:tcMar>
              <w:top w:type="dxa" w:w="30"/>
              <w:left w:type="dxa" w:w="70"/>
              <w:bottom w:type="dxa" w:w="30"/>
              <w:right w:type="dxa" w:w="70"/>
            </w:tcMar>
          </w:tcPr>
          <w:p>
            <w:pPr>
              <w:jc w:val="right"/>
            </w:pPr>
            <w:r>
              <w:rPr>
                <w:sz w:val="17"/>
                <w:szCs w:val="17"/>
                <w:rFonts w:ascii="Calibri" w:cs="Calibri" w:eastAsia="Calibri" w:hAnsi="Calibri"/>
              </w:rPr>
              <w:t xml:space="preserve">164 – 178</w:t>
            </w:r>
          </w:p>
        </w:tc>
      </w:tr>
      <w:tr>
        <w:trPr>
          <w:cantSplit/>
        </w:trPr>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2,00</w:t>
            </w:r>
          </w:p>
        </w:tc>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2/2</w:t>
            </w:r>
          </w:p>
        </w:tc>
        <w:tc>
          <w:tcPr>
            <w:tcW w:type="dxa" w:w="2732"/>
            <w:tcMar>
              <w:top w:type="dxa" w:w="30"/>
              <w:left w:type="dxa" w:w="70"/>
              <w:bottom w:type="dxa" w:w="30"/>
              <w:right w:type="dxa" w:w="70"/>
            </w:tcMar>
          </w:tcPr>
          <w:p>
            <w:pPr>
              <w:jc w:val="right"/>
            </w:pPr>
            <w:r>
              <w:rPr>
                <w:sz w:val="17"/>
                <w:szCs w:val="17"/>
                <w:rFonts w:ascii="Calibri" w:cs="Calibri" w:eastAsia="Calibri" w:hAnsi="Calibri"/>
              </w:rPr>
              <w:t xml:space="preserve">146</w:t>
            </w:r>
          </w:p>
        </w:tc>
        <w:tc>
          <w:tcPr>
            <w:tcW w:type="dxa" w:w="3512"/>
            <w:tcMar>
              <w:top w:type="dxa" w:w="30"/>
              <w:left w:type="dxa" w:w="70"/>
              <w:bottom w:type="dxa" w:w="30"/>
              <w:right w:type="dxa" w:w="70"/>
            </w:tcMar>
          </w:tcPr>
          <w:p>
            <w:pPr>
              <w:jc w:val="right"/>
            </w:pPr>
            <w:r>
              <w:rPr>
                <w:sz w:val="17"/>
                <w:szCs w:val="17"/>
                <w:rFonts w:ascii="Calibri" w:cs="Calibri" w:eastAsia="Calibri" w:hAnsi="Calibri"/>
              </w:rPr>
              <w:t xml:space="preserve">141 – 150</w:t>
            </w:r>
          </w:p>
        </w:tc>
      </w:tr>
      <w:tr>
        <w:trPr>
          <w:cantSplit/>
        </w:trPr>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4,00</w:t>
            </w:r>
          </w:p>
        </w:tc>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2/2</w:t>
            </w:r>
          </w:p>
        </w:tc>
        <w:tc>
          <w:tcPr>
            <w:tcW w:type="dxa" w:w="2732"/>
            <w:tcMar>
              <w:top w:type="dxa" w:w="30"/>
              <w:left w:type="dxa" w:w="70"/>
              <w:bottom w:type="dxa" w:w="30"/>
              <w:right w:type="dxa" w:w="70"/>
            </w:tcMar>
          </w:tcPr>
          <w:p>
            <w:pPr>
              <w:jc w:val="right"/>
            </w:pPr>
            <w:r>
              <w:rPr>
                <w:sz w:val="17"/>
                <w:szCs w:val="17"/>
                <w:rFonts w:ascii="Calibri" w:cs="Calibri" w:eastAsia="Calibri" w:hAnsi="Calibri"/>
              </w:rPr>
              <w:t xml:space="preserve">110</w:t>
            </w:r>
          </w:p>
        </w:tc>
        <w:tc>
          <w:tcPr>
            <w:tcW w:type="dxa" w:w="3512"/>
            <w:tcMar>
              <w:top w:type="dxa" w:w="30"/>
              <w:left w:type="dxa" w:w="70"/>
              <w:bottom w:type="dxa" w:w="30"/>
              <w:right w:type="dxa" w:w="70"/>
            </w:tcMar>
          </w:tcPr>
          <w:p>
            <w:pPr>
              <w:jc w:val="right"/>
            </w:pPr>
            <w:r>
              <w:rPr>
                <w:sz w:val="17"/>
                <w:szCs w:val="17"/>
                <w:rFonts w:ascii="Calibri" w:cs="Calibri" w:eastAsia="Calibri" w:hAnsi="Calibri"/>
              </w:rPr>
              <w:t xml:space="preserve">106 – 114</w:t>
            </w:r>
          </w:p>
        </w:tc>
      </w:tr>
      <w:tr>
        <w:trPr>
          <w:cantSplit/>
        </w:trPr>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8,00</w:t>
            </w:r>
          </w:p>
        </w:tc>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2/2</w:t>
            </w:r>
          </w:p>
        </w:tc>
        <w:tc>
          <w:tcPr>
            <w:tcW w:type="dxa" w:w="2732"/>
            <w:tcMar>
              <w:top w:type="dxa" w:w="30"/>
              <w:left w:type="dxa" w:w="70"/>
              <w:bottom w:type="dxa" w:w="30"/>
              <w:right w:type="dxa" w:w="70"/>
            </w:tcMar>
          </w:tcPr>
          <w:p>
            <w:pPr>
              <w:jc w:val="right"/>
            </w:pPr>
            <w:r>
              <w:rPr>
                <w:sz w:val="17"/>
                <w:szCs w:val="17"/>
                <w:rFonts w:ascii="Calibri" w:cs="Calibri" w:eastAsia="Calibri" w:hAnsi="Calibri"/>
              </w:rPr>
              <w:t xml:space="preserve">96</w:t>
            </w:r>
          </w:p>
        </w:tc>
        <w:tc>
          <w:tcPr>
            <w:tcW w:type="dxa" w:w="3512"/>
            <w:tcMar>
              <w:top w:type="dxa" w:w="30"/>
              <w:left w:type="dxa" w:w="70"/>
              <w:bottom w:type="dxa" w:w="30"/>
              <w:right w:type="dxa" w:w="70"/>
            </w:tcMar>
          </w:tcPr>
          <w:p>
            <w:pPr>
              <w:jc w:val="right"/>
            </w:pPr>
            <w:r>
              <w:rPr>
                <w:sz w:val="17"/>
                <w:szCs w:val="17"/>
                <w:rFonts w:ascii="Calibri" w:cs="Calibri" w:eastAsia="Calibri" w:hAnsi="Calibri"/>
              </w:rPr>
              <w:t xml:space="preserve">93 – 99</w:t>
            </w:r>
          </w:p>
        </w:tc>
      </w:tr>
      <w:tr>
        <w:trPr>
          <w:cantSplit/>
        </w:trPr>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16,00</w:t>
            </w:r>
          </w:p>
        </w:tc>
        <w:tc>
          <w:tcPr>
            <w:tcW w:type="dxa" w:w="1756"/>
            <w:tcMar>
              <w:top w:type="dxa" w:w="30"/>
              <w:left w:type="dxa" w:w="70"/>
              <w:bottom w:type="dxa" w:w="30"/>
              <w:right w:type="dxa" w:w="70"/>
            </w:tcMar>
          </w:tcPr>
          <w:p>
            <w:pPr>
              <w:jc w:val="right"/>
            </w:pPr>
            <w:r>
              <w:rPr>
                <w:sz w:val="17"/>
                <w:szCs w:val="17"/>
                <w:rFonts w:ascii="Calibri" w:cs="Calibri" w:eastAsia="Calibri" w:hAnsi="Calibri"/>
              </w:rPr>
              <w:t xml:space="preserve">2/2</w:t>
            </w:r>
          </w:p>
        </w:tc>
        <w:tc>
          <w:tcPr>
            <w:tcW w:type="dxa" w:w="2732"/>
            <w:tcMar>
              <w:top w:type="dxa" w:w="30"/>
              <w:left w:type="dxa" w:w="70"/>
              <w:bottom w:type="dxa" w:w="30"/>
              <w:right w:type="dxa" w:w="70"/>
            </w:tcMar>
          </w:tcPr>
          <w:p>
            <w:pPr>
              <w:jc w:val="right"/>
            </w:pPr>
            <w:r>
              <w:rPr>
                <w:sz w:val="17"/>
                <w:szCs w:val="17"/>
                <w:rFonts w:ascii="Calibri" w:cs="Calibri" w:eastAsia="Calibri" w:hAnsi="Calibri"/>
              </w:rPr>
              <w:t xml:space="preserve">90</w:t>
            </w:r>
          </w:p>
        </w:tc>
        <w:tc>
          <w:tcPr>
            <w:tcW w:type="dxa" w:w="3512"/>
            <w:tcMar>
              <w:top w:type="dxa" w:w="30"/>
              <w:left w:type="dxa" w:w="70"/>
              <w:bottom w:type="dxa" w:w="30"/>
              <w:right w:type="dxa" w:w="70"/>
            </w:tcMar>
          </w:tcPr>
          <w:p>
            <w:pPr>
              <w:jc w:val="right"/>
            </w:pPr>
            <w:r>
              <w:rPr>
                <w:sz w:val="17"/>
                <w:szCs w:val="17"/>
                <w:rFonts w:ascii="Calibri" w:cs="Calibri" w:eastAsia="Calibri" w:hAnsi="Calibri"/>
              </w:rPr>
              <w:t xml:space="preserve">88 – 93</w:t>
            </w:r>
          </w:p>
        </w:tc>
      </w:tr>
    </w:tbl>
    <w:p>
      <w:pPr>
        <w:spacing w:after="80" w:before="0"/>
      </w:pPr>
    </w:p>
    <w:p>
      <w:pPr>
        <w:keepNext/>
        <w:spacing w:after="60" w:before="140"/>
      </w:pPr>
      <w:r>
        <w:rPr>
          <w:b/>
          <w:bCs/>
          <w:sz w:val="20"/>
          <w:szCs w:val="20"/>
          <w:rFonts w:ascii="Calibri" w:cs="Calibri" w:eastAsia="Calibri" w:hAnsi="Calibri"/>
        </w:rPr>
        <w:t xml:space="preserve">J.3.3 Modelo do solo</w:t>
      </w:r>
    </w:p>
    <w:p>
      <w:pPr>
        <w:spacing w:after="100" w:before="0"/>
      </w:pPr>
      <w:r>
        <w:rPr>
          <w:sz w:val="20"/>
          <w:szCs w:val="20"/>
          <w:rFonts w:ascii="Calibri" w:cs="Calibri" w:eastAsia="Calibri" w:hAnsi="Calibri"/>
        </w:rPr>
        <w:t xml:space="preserve">Solo considerado homogêneo, com a resistividade igual à média das resistividades aparentes por espaçamento: ρ = 119 Ω·m. Para comparação, (ρmáx + ρmín)/2 = 131 Ω·m (IEEE 80, eq. 50).</w:t>
      </w:r>
    </w:p>
    <w:p>
      <w:pPr>
        <w:keepNext/>
        <w:spacing w:before="60" w:after="20"/>
      </w:pPr>
      <w:r>
        <w:drawing>
          <wp:inline distT="0" distB="0" distL="0" distR="0">
            <wp:extent cx="43719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71975" cy="21907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Curva de resistividade aparente medida (pontos), média por espaçamento.</w:t>
      </w:r>
    </w:p>
    <w:p>
      <w:pPr>
        <w:pStyle w:val="Heading1"/>
        <w:keepNext/>
        <w:pBdr>
          <w:bottom w:val="single" w:color="B9C3CB" w:sz="4"/>
        </w:pBdr>
        <w:spacing w:before="320" w:after="140"/>
      </w:pPr>
      <w:r>
        <w:rPr>
          <w:b/>
          <w:bCs/>
          <w:color w:val="0B5A70"/>
          <w:sz w:val="26"/>
          <w:szCs w:val="26"/>
          <w:rFonts w:ascii="Calibri" w:cs="Calibri" w:eastAsia="Calibri" w:hAnsi="Calibri"/>
        </w:rPr>
        <w:t xml:space="preserve">J.4. CRITÉRIOS DE PROJETO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7"/>
        <w:gridCol w:w="2537"/>
        <w:gridCol w:w="1561"/>
        <w:gridCol w:w="3122"/>
      </w:tblGrid>
      <w:tr>
        <w:trPr>
          <w:tblHeader/>
        </w:trPr>
        <w:tc>
          <w:tcPr>
            <w:tcW w:type="dxa" w:w="2537"/>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Sistema</w:t>
            </w:r>
          </w:p>
        </w:tc>
        <w:tc>
          <w:tcPr>
            <w:tcW w:type="dxa" w:w="2537"/>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Função</w:t>
            </w:r>
          </w:p>
        </w:tc>
        <w:tc>
          <w:tcPr>
            <w:tcW w:type="dxa" w:w="1561"/>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Limite de resistência</w:t>
            </w:r>
          </w:p>
        </w:tc>
        <w:tc>
          <w:tcPr>
            <w:tcW w:type="dxa" w:w="3122"/>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Referência</w:t>
            </w:r>
          </w:p>
        </w:tc>
      </w:tr>
      <w:tr>
        <w:trPr>
          <w:cantSplit/>
        </w:trPr>
        <w:tc>
          <w:tcPr>
            <w:tcW w:type="dxa" w:w="2537"/>
            <w:tcMar>
              <w:top w:type="dxa" w:w="30"/>
              <w:left w:type="dxa" w:w="70"/>
              <w:bottom w:type="dxa" w:w="30"/>
              <w:right w:type="dxa" w:w="70"/>
            </w:tcMar>
          </w:tcPr>
          <w:p>
            <w:pPr>
              <w:jc w:val="left"/>
            </w:pPr>
            <w:r>
              <w:rPr>
                <w:sz w:val="17"/>
                <w:szCs w:val="17"/>
                <w:rFonts w:ascii="Calibri" w:cs="Calibri" w:eastAsia="Calibri" w:hAnsi="Calibri"/>
              </w:rPr>
              <w:t xml:space="preserve">Padrão de entrada — categoria T3 (NDU 001)</w:t>
            </w:r>
          </w:p>
        </w:tc>
        <w:tc>
          <w:tcPr>
            <w:tcW w:type="dxa" w:w="2537"/>
            <w:tcMar>
              <w:top w:type="dxa" w:w="30"/>
              <w:left w:type="dxa" w:w="70"/>
              <w:bottom w:type="dxa" w:w="30"/>
              <w:right w:type="dxa" w:w="70"/>
            </w:tcMar>
          </w:tcPr>
          <w:p>
            <w:pPr>
              <w:jc w:val="left"/>
            </w:pPr>
            <w:r>
              <w:rPr>
                <w:sz w:val="17"/>
                <w:szCs w:val="17"/>
                <w:rFonts w:ascii="Calibri" w:cs="Calibri" w:eastAsia="Calibri" w:hAnsi="Calibri"/>
              </w:rPr>
              <w:t xml:space="preserve">Padrão de entrada — neutro da concessionária</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20,0 Ω</w:t>
            </w:r>
          </w:p>
        </w:tc>
        <w:tc>
          <w:tcPr>
            <w:tcW w:type="dxa" w:w="3122"/>
            <w:tcMar>
              <w:top w:type="dxa" w:w="30"/>
              <w:left w:type="dxa" w:w="70"/>
              <w:bottom w:type="dxa" w:w="30"/>
              <w:right w:type="dxa" w:w="70"/>
            </w:tcMar>
          </w:tcPr>
          <w:p>
            <w:pPr>
              <w:jc w:val="left"/>
            </w:pPr>
            <w:r>
              <w:rPr>
                <w:sz w:val="17"/>
                <w:szCs w:val="17"/>
                <w:rFonts w:ascii="Calibri" w:cs="Calibri" w:eastAsia="Calibri" w:hAnsi="Calibri"/>
              </w:rPr>
              <w:t xml:space="preserve">Energisa NDU 001 v7.0, 8.10: R ≤ 20 Ω em qualquer época do ano</w:t>
            </w:r>
          </w:p>
        </w:tc>
      </w:tr>
    </w:tbl>
    <w:p>
      <w:pPr>
        <w:spacing w:after="80" w:before="0"/>
      </w:pPr>
    </w:p>
    <w:p>
      <w:pPr>
        <w:spacing w:after="100" w:before="0"/>
      </w:pPr>
      <w:r>
        <w:rPr>
          <w:sz w:val="20"/>
          <w:szCs w:val="20"/>
          <w:rFonts w:ascii="Calibri" w:cs="Calibri" w:eastAsia="Calibri" w:hAnsi="Calibri"/>
        </w:rPr>
        <w:t xml:space="preserve">Esquema TN-S: o seccionamento automático é garantido pelos dispositivos de proteção contra sobrecorrentes e DR (memória dos circuitos); o aterramento deve ter a menor resistência praticável e todas as massas e elementos condutivos devem ser ligados ao barramento de equipotencialização principal (BEP), conforme 6.4.2.</w:t>
      </w:r>
    </w:p>
    <w:p>
      <w:pPr>
        <w:pStyle w:val="Heading1"/>
        <w:keepNext/>
        <w:pBdr>
          <w:bottom w:val="single" w:color="B9C3CB" w:sz="4"/>
        </w:pBdr>
        <w:spacing w:before="320" w:after="140"/>
      </w:pPr>
      <w:r>
        <w:rPr>
          <w:b/>
          <w:bCs/>
          <w:color w:val="0B5A70"/>
          <w:sz w:val="26"/>
          <w:szCs w:val="26"/>
          <w:rFonts w:ascii="Calibri" w:cs="Calibri" w:eastAsia="Calibri" w:hAnsi="Calibri"/>
        </w:rPr>
        <w:t xml:space="preserve">J.5. METODOLOGIA DE CÁLCULO</w:t>
      </w:r>
    </w:p>
    <w:p>
      <w:pPr>
        <w:keepNext/>
        <w:shd w:fill="F2F5F7" w:color="auto" w:val="clear"/>
        <w:spacing w:before="60" w:after="0"/>
        <w:ind w:left="120" w:right="120"/>
      </w:pPr>
      <w:r>
        <w:rPr>
          <w:sz w:val="17"/>
          <w:szCs w:val="17"/>
          <w:rFonts w:ascii="Consolas" w:cs="Consolas" w:eastAsia="Consolas" w:hAnsi="Consolas"/>
        </w:rPr>
        <w:t xml:space="preserve">Haste vertical:            R₁ = ρ/(2πL) · ln(4L/d)</w:t>
      </w:r>
    </w:p>
    <w:p>
      <w:pPr>
        <w:keepNext/>
        <w:shd w:fill="F2F5F7" w:color="auto" w:val="clear"/>
        <w:spacing w:before="0" w:after="0"/>
        <w:ind w:left="120" w:right="120"/>
      </w:pPr>
      <w:r>
        <w:rPr>
          <w:sz w:val="17"/>
          <w:szCs w:val="17"/>
          <w:rFonts w:ascii="Consolas" w:cs="Consolas" w:eastAsia="Consolas" w:hAnsi="Consolas"/>
        </w:rPr>
        <w:t xml:space="preserve">Resistência mútua (hastes h e m a e metros):  Rhm = ρ/(4πL) · ln{[(b + L)² − e²] / [e² − (b − L)²]},   b = √(L² + e²)</w:t>
      </w:r>
    </w:p>
    <w:p>
      <w:pPr>
        <w:keepNext/>
        <w:shd w:fill="F2F5F7" w:color="auto" w:val="clear"/>
        <w:spacing w:before="0" w:after="0"/>
        <w:ind w:left="120" w:right="120"/>
      </w:pPr>
      <w:r>
        <w:rPr>
          <w:sz w:val="17"/>
          <w:szCs w:val="17"/>
          <w:rFonts w:ascii="Consolas" w:cs="Consolas" w:eastAsia="Consolas" w:hAnsi="Consolas"/>
        </w:rPr>
        <w:t xml:space="preserve">Resistência de cada haste no conjunto:  Rh = R₁ + Σ Rhm;      Req = 1 / Σ (1/Rh);      índice de redução K = Req/R₁</w:t>
      </w:r>
    </w:p>
    <w:p>
      <w:pPr>
        <w:keepNext w:val="false"/>
        <w:shd w:fill="F2F5F7" w:color="auto" w:val="clear"/>
        <w:spacing w:before="0" w:after="120"/>
        <w:ind w:left="120" w:right="120"/>
      </w:pPr>
      <w:r>
        <w:rPr>
          <w:sz w:val="17"/>
          <w:szCs w:val="17"/>
          <w:rFonts w:ascii="Consolas" w:cs="Consolas" w:eastAsia="Consolas" w:hAnsi="Consolas"/>
        </w:rPr>
        <w:t xml:space="preserve">Número de hastes: menor quantidade de hastes alinhadas, com o espaçamento adotado, para a qual Req ≤ Rmáx</w:t>
      </w:r>
    </w:p>
    <w:p>
      <w:pPr>
        <w:spacing w:after="100" w:before="0"/>
      </w:pPr>
      <w:r>
        <w:rPr>
          <w:sz w:val="20"/>
          <w:szCs w:val="20"/>
          <w:rFonts w:ascii="Calibri" w:cs="Calibri" w:eastAsia="Calibri" w:hAnsi="Calibri"/>
        </w:rPr>
        <w:t xml:space="preserve">As hastes de um conjunto são consideradas interligadas e equipotenciais; a contribuição do cabo de interligação é desprezada, a favor da segurança. </w:t>
      </w:r>
    </w:p>
    <w:p>
      <w:pPr>
        <w:pStyle w:val="Heading1"/>
        <w:keepNext/>
        <w:pBdr>
          <w:bottom w:val="single" w:color="B9C3CB" w:sz="4"/>
        </w:pBdr>
        <w:spacing w:before="320" w:after="140"/>
      </w:pPr>
      <w:r>
        <w:rPr>
          <w:b/>
          <w:bCs/>
          <w:color w:val="0B5A70"/>
          <w:sz w:val="26"/>
          <w:szCs w:val="26"/>
          <w:rFonts w:ascii="Calibri" w:cs="Calibri" w:eastAsia="Calibri" w:hAnsi="Calibri"/>
        </w:rPr>
        <w:t xml:space="preserve">J.6. CÁLCULO DOS SISTEMAS DE ATERRAMENTO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J.6.1 Padrão de entrada — categoria T3 (NDU 001)</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3610"/>
        <w:gridCol w:w="1463"/>
        <w:gridCol w:w="3415"/>
      </w:tblGrid>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Tipo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Hastes alinhadas</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Função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Padrão de entrada — neutro da concessionária</w:t>
            </w:r>
          </w:p>
        </w:tc>
      </w:tr>
      <w:tr>
        <w:tc>
          <w:tcPr>
            <w:tcW w:type="dxa" w:w="126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Configuração</w:t>
            </w:r>
          </w:p>
        </w:tc>
        <w:tc>
          <w:tcPr>
            <w:tcW w:type="dxa" w:w="361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4 hastes de 2,40 m alinhadas, espaçadas de 2,40 m</w:t>
            </w:r>
          </w:p>
        </w:tc>
        <w:tc>
          <w:tcPr>
            <w:tcW w:type="dxa" w:w="14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b/>
                <w:bCs/>
                <w:color w:val="56606A"/>
                <w:sz w:val="17"/>
                <w:szCs w:val="17"/>
                <w:rFonts w:ascii="Calibri" w:cs="Calibri" w:eastAsia="Calibri" w:hAnsi="Calibri"/>
              </w:rPr>
              <w:t xml:space="preserve">ρ de cálculo</w:t>
            </w:r>
          </w:p>
        </w:tc>
        <w:tc>
          <w:tcPr>
            <w:tcW w:type="dxa" w:w="341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7"/>
                <w:szCs w:val="17"/>
                <w:rFonts w:ascii="Calibri" w:cs="Calibri" w:eastAsia="Calibri" w:hAnsi="Calibri"/>
              </w:rPr>
              <w:t xml:space="preserve">119 Ω·m — solo homogêneo — média das medições de Wenner</w:t>
            </w:r>
          </w:p>
        </w:tc>
      </w:tr>
    </w:tbl>
    <w:p>
      <w:pPr>
        <w:spacing w:after="60" w:before="0"/>
      </w:pPr>
    </w:p>
    <w:p>
      <w:pPr>
        <w:keepNext/>
        <w:spacing w:before="60" w:after="20"/>
      </w:pPr>
      <w:r>
        <w:drawing>
          <wp:inline distT="0" distB="0" distL="0" distR="0">
            <wp:extent cx="437197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71975" cy="21050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Esboço da instalação (vista lateral, sem escala): condutor de aterramento em eletroduto desde o quadro/BEP, caixas de inspeção, cabo nu de interligação e hastes.</w:t>
      </w:r>
    </w:p>
    <w:p>
      <w:pPr>
        <w:keepNext/>
        <w:spacing w:before="60" w:after="20"/>
      </w:pPr>
      <w:r>
        <w:drawing>
          <wp:inline distT="0" distB="0" distL="0" distR="0">
            <wp:extent cx="39719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971925" cy="21526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 Padrão de entrada — categoria T3 (NDU 001).</w:t>
      </w:r>
    </w:p>
    <w:p>
      <w:pPr>
        <w:keepNext/>
        <w:shd w:fill="F2F5F7" w:color="auto" w:val="clear"/>
        <w:spacing w:before="60" w:after="0"/>
        <w:ind w:left="120" w:right="120"/>
      </w:pPr>
      <w:r>
        <w:rPr>
          <w:sz w:val="17"/>
          <w:szCs w:val="17"/>
          <w:rFonts w:ascii="Consolas" w:cs="Consolas" w:eastAsia="Consolas" w:hAnsi="Consolas"/>
        </w:rPr>
        <w:t xml:space="preserve">R₁ = 119 / (2π × 2,40) × ln(4 × 2,40 / 0,0173) = 49,80 Ω</w:t>
      </w:r>
    </w:p>
    <w:p>
      <w:pPr>
        <w:keepNext/>
        <w:shd w:fill="F2F5F7" w:color="auto" w:val="clear"/>
        <w:spacing w:before="0" w:after="0"/>
        <w:ind w:left="120" w:right="120"/>
      </w:pPr>
      <w:r>
        <w:rPr>
          <w:sz w:val="17"/>
          <w:szCs w:val="17"/>
          <w:rFonts w:ascii="Consolas" w:cs="Consolas" w:eastAsia="Consolas" w:hAnsi="Consolas"/>
        </w:rPr>
        <w:t xml:space="preserve">Mútua entre hastes vizinhas (e = 2,40 m):  b = 3,394 m;   Rhm = 6,95 Ω</w:t>
      </w:r>
    </w:p>
    <w:p>
      <w:pPr>
        <w:keepNext w:val="false"/>
        <w:shd w:fill="F2F5F7" w:color="auto" w:val="clear"/>
        <w:spacing w:before="0" w:after="120"/>
        <w:ind w:left="120" w:right="120"/>
      </w:pPr>
      <w:r>
        <w:rPr>
          <w:sz w:val="17"/>
          <w:szCs w:val="17"/>
          <w:rFonts w:ascii="Consolas" w:cs="Consolas" w:eastAsia="Consolas" w:hAnsi="Consolas"/>
        </w:rPr>
        <w:t xml:space="preserve">Req = 1 / Σ(1/Rh) = 16,31 Ω;    K = 16,31 / 49,80 = 0,327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2049"/>
        <w:gridCol w:w="2049"/>
        <w:gridCol w:w="2049"/>
        <w:gridCol w:w="2049"/>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Haste</w:t>
            </w:r>
          </w:p>
        </w:tc>
        <w:tc>
          <w:tcPr>
            <w:tcW w:type="dxa" w:w="204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H1</w:t>
            </w:r>
          </w:p>
        </w:tc>
        <w:tc>
          <w:tcPr>
            <w:tcW w:type="dxa" w:w="204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H2</w:t>
            </w:r>
          </w:p>
        </w:tc>
        <w:tc>
          <w:tcPr>
            <w:tcW w:type="dxa" w:w="204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H3</w:t>
            </w:r>
          </w:p>
        </w:tc>
        <w:tc>
          <w:tcPr>
            <w:tcW w:type="dxa" w:w="204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H4</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Rh (Ω)</w:t>
            </w:r>
          </w:p>
        </w:tc>
        <w:tc>
          <w:tcPr>
            <w:tcW w:type="dxa" w:w="2049"/>
            <w:tcMar>
              <w:top w:type="dxa" w:w="30"/>
              <w:left w:type="dxa" w:w="70"/>
              <w:bottom w:type="dxa" w:w="30"/>
              <w:right w:type="dxa" w:w="70"/>
            </w:tcMar>
          </w:tcPr>
          <w:p>
            <w:pPr>
              <w:jc w:val="right"/>
            </w:pPr>
            <w:r>
              <w:rPr>
                <w:sz w:val="15"/>
                <w:szCs w:val="15"/>
                <w:rFonts w:ascii="Calibri" w:cs="Calibri" w:eastAsia="Calibri" w:hAnsi="Calibri"/>
              </w:rPr>
              <w:t xml:space="preserve">63,12</w:t>
            </w:r>
          </w:p>
        </w:tc>
        <w:tc>
          <w:tcPr>
            <w:tcW w:type="dxa" w:w="2049"/>
            <w:tcMar>
              <w:top w:type="dxa" w:w="30"/>
              <w:left w:type="dxa" w:w="70"/>
              <w:bottom w:type="dxa" w:w="30"/>
              <w:right w:type="dxa" w:w="70"/>
            </w:tcMar>
          </w:tcPr>
          <w:p>
            <w:pPr>
              <w:jc w:val="right"/>
            </w:pPr>
            <w:r>
              <w:rPr>
                <w:sz w:val="15"/>
                <w:szCs w:val="15"/>
                <w:rFonts w:ascii="Calibri" w:cs="Calibri" w:eastAsia="Calibri" w:hAnsi="Calibri"/>
              </w:rPr>
              <w:t xml:space="preserve">67,48</w:t>
            </w:r>
          </w:p>
        </w:tc>
        <w:tc>
          <w:tcPr>
            <w:tcW w:type="dxa" w:w="2049"/>
            <w:tcMar>
              <w:top w:type="dxa" w:w="30"/>
              <w:left w:type="dxa" w:w="70"/>
              <w:bottom w:type="dxa" w:w="30"/>
              <w:right w:type="dxa" w:w="70"/>
            </w:tcMar>
          </w:tcPr>
          <w:p>
            <w:pPr>
              <w:jc w:val="right"/>
            </w:pPr>
            <w:r>
              <w:rPr>
                <w:sz w:val="15"/>
                <w:szCs w:val="15"/>
                <w:rFonts w:ascii="Calibri" w:cs="Calibri" w:eastAsia="Calibri" w:hAnsi="Calibri"/>
              </w:rPr>
              <w:t xml:space="preserve">67,48</w:t>
            </w:r>
          </w:p>
        </w:tc>
        <w:tc>
          <w:tcPr>
            <w:tcW w:type="dxa" w:w="2049"/>
            <w:tcMar>
              <w:top w:type="dxa" w:w="30"/>
              <w:left w:type="dxa" w:w="70"/>
              <w:bottom w:type="dxa" w:w="30"/>
              <w:right w:type="dxa" w:w="70"/>
            </w:tcMar>
          </w:tcPr>
          <w:p>
            <w:pPr>
              <w:jc w:val="right"/>
            </w:pPr>
            <w:r>
              <w:rPr>
                <w:sz w:val="15"/>
                <w:szCs w:val="15"/>
                <w:rFonts w:ascii="Calibri" w:cs="Calibri" w:eastAsia="Calibri" w:hAnsi="Calibri"/>
              </w:rPr>
              <w:t xml:space="preserve">63,12</w:t>
            </w:r>
          </w:p>
        </w:tc>
      </w:tr>
    </w:tbl>
    <w:p>
      <w:pPr>
        <w:spacing w:after="80" w:before="0"/>
      </w:pPr>
    </w:p>
    <w:p>
      <w:pPr>
        <w:spacing w:after="100" w:before="0"/>
      </w:pPr>
      <w:r>
        <w:rPr>
          <w:sz w:val="20"/>
          <w:szCs w:val="20"/>
          <w:rFonts w:ascii="Calibri" w:cs="Calibri" w:eastAsia="Calibri" w:hAnsi="Calibri"/>
        </w:rPr>
        <w:t xml:space="preserve">Resistência em função do número de hastes alinhadas espaçadas de 2,40 m — mínimo para 20,0 Ω: 4 haste(s):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1024"/>
        <w:gridCol w:w="1024"/>
        <w:gridCol w:w="1024"/>
        <w:gridCol w:w="1024"/>
        <w:gridCol w:w="1024"/>
        <w:gridCol w:w="1024"/>
        <w:gridCol w:w="1024"/>
        <w:gridCol w:w="1024"/>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Hastes</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1</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2</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3</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4</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5</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6</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7</w:t>
            </w:r>
          </w:p>
        </w:tc>
        <w:tc>
          <w:tcPr>
            <w:tcW w:type="dxa" w:w="102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8</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R (Ω)</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49,8</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28,4</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20,5</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16,3</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13,6</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11,8</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10,4</w:t>
            </w:r>
          </w:p>
        </w:tc>
        <w:tc>
          <w:tcPr>
            <w:tcW w:type="dxa" w:w="1024"/>
            <w:tcMar>
              <w:top w:type="dxa" w:w="30"/>
              <w:left w:type="dxa" w:w="70"/>
              <w:bottom w:type="dxa" w:w="30"/>
              <w:right w:type="dxa" w:w="70"/>
            </w:tcMar>
          </w:tcPr>
          <w:p>
            <w:pPr>
              <w:jc w:val="right"/>
            </w:pPr>
            <w:r>
              <w:rPr>
                <w:sz w:val="15"/>
                <w:szCs w:val="15"/>
                <w:rFonts w:ascii="Calibri" w:cs="Calibri" w:eastAsia="Calibri" w:hAnsi="Calibri"/>
              </w:rPr>
              <w:t xml:space="preserve">9,3</w:t>
            </w:r>
          </w:p>
        </w:tc>
      </w:tr>
    </w:tbl>
    <w:p>
      <w:pPr>
        <w:spacing w:after="80" w:before="0"/>
      </w:pPr>
    </w:p>
    <w:p>
      <w:pPr>
        <w:keepNext/>
        <w:spacing w:before="60" w:after="20"/>
      </w:pPr>
      <w:r>
        <w:drawing>
          <wp:inline distT="0" distB="0" distL="0" distR="0">
            <wp:extent cx="37719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71900" cy="164782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Resistência de aterramento em função do número de hastes alinhadas (barras escuras: atendem ao limite; contorno: quantidade adotada).</w:t>
      </w:r>
    </w:p>
    <w:p>
      <w:pPr>
        <w:spacing w:after="50"/>
      </w:pPr>
      <w:r>
        <w:rPr>
          <w:color w:val="1F6E43"/>
          <w:sz w:val="19"/>
          <w:szCs w:val="19"/>
          <w:rFonts w:ascii="Calibri" w:cs="Calibri" w:eastAsia="Calibri" w:hAnsi="Calibri"/>
        </w:rPr>
        <w:t xml:space="preserve">✓ Resistência de aterramento R = 16,31 Ω ≤ 20,0 Ω (Energisa NDU 001 v7.0, 8.10: R ≤ 20 Ω em qualquer época do ano)</w:t>
      </w:r>
    </w:p>
    <w:p>
      <w:pPr>
        <w:spacing w:after="50"/>
      </w:pPr>
      <w:r>
        <w:rPr>
          <w:color w:val="1F6E43"/>
          <w:sz w:val="19"/>
          <w:szCs w:val="19"/>
          <w:rFonts w:ascii="Calibri" w:cs="Calibri" w:eastAsia="Calibri" w:hAnsi="Calibri"/>
        </w:rPr>
        <w:t xml:space="preserve">✓ Padrão de entrada categoria T3 (NDU 001): mínimo de 3 haste(s) e condutor de aterramento de 16 mm²</w:t>
      </w:r>
    </w:p>
    <w:p>
      <w:pPr>
        <w:pStyle w:val="Heading1"/>
        <w:keepNext/>
        <w:pBdr>
          <w:bottom w:val="single" w:color="B9C3CB" w:sz="4"/>
        </w:pBdr>
        <w:spacing w:before="320" w:after="140"/>
      </w:pPr>
      <w:r>
        <w:rPr>
          <w:b/>
          <w:bCs/>
          <w:color w:val="0B5A70"/>
          <w:sz w:val="26"/>
          <w:szCs w:val="26"/>
          <w:rFonts w:ascii="Calibri" w:cs="Calibri" w:eastAsia="Calibri" w:hAnsi="Calibri"/>
        </w:rPr>
        <w:t xml:space="preserve">J.7. RESUMO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3317"/>
        <w:gridCol w:w="1268"/>
        <w:gridCol w:w="976"/>
        <w:gridCol w:w="976"/>
        <w:gridCol w:w="1268"/>
      </w:tblGrid>
      <w:tr>
        <w:trPr>
          <w:tblHeader/>
        </w:trPr>
        <w:tc>
          <w:tcPr>
            <w:tcW w:type="dxa" w:w="195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Sistema</w:t>
            </w:r>
          </w:p>
        </w:tc>
        <w:tc>
          <w:tcPr>
            <w:tcW w:type="dxa" w:w="3317"/>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Configuração</w:t>
            </w:r>
          </w:p>
        </w:tc>
        <w:tc>
          <w:tcPr>
            <w:tcW w:type="dxa" w:w="1268"/>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ρ de cálculo (Ω·m)</w:t>
            </w:r>
          </w:p>
        </w:tc>
        <w:tc>
          <w:tcPr>
            <w:tcW w:type="dxa" w:w="976"/>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R (Ω)</w:t>
            </w:r>
          </w:p>
        </w:tc>
        <w:tc>
          <w:tcPr>
            <w:tcW w:type="dxa" w:w="976"/>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Limite (Ω)</w:t>
            </w:r>
          </w:p>
        </w:tc>
        <w:tc>
          <w:tcPr>
            <w:tcW w:type="dxa" w:w="126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Situação</w:t>
            </w:r>
          </w:p>
        </w:tc>
      </w:tr>
      <w:tr>
        <w:trPr>
          <w:cantSplit/>
        </w:trPr>
        <w:tc>
          <w:tcPr>
            <w:tcW w:type="dxa" w:w="1951"/>
            <w:tcMar>
              <w:top w:type="dxa" w:w="30"/>
              <w:left w:type="dxa" w:w="70"/>
              <w:bottom w:type="dxa" w:w="30"/>
              <w:right w:type="dxa" w:w="70"/>
            </w:tcMar>
          </w:tcPr>
          <w:p>
            <w:pPr>
              <w:jc w:val="left"/>
            </w:pPr>
            <w:r>
              <w:rPr>
                <w:sz w:val="17"/>
                <w:szCs w:val="17"/>
                <w:rFonts w:ascii="Calibri" w:cs="Calibri" w:eastAsia="Calibri" w:hAnsi="Calibri"/>
              </w:rPr>
              <w:t xml:space="preserve">Padrão de entrada — categoria T3 (NDU 001)</w:t>
            </w:r>
          </w:p>
        </w:tc>
        <w:tc>
          <w:tcPr>
            <w:tcW w:type="dxa" w:w="3317"/>
            <w:tcMar>
              <w:top w:type="dxa" w:w="30"/>
              <w:left w:type="dxa" w:w="70"/>
              <w:bottom w:type="dxa" w:w="30"/>
              <w:right w:type="dxa" w:w="70"/>
            </w:tcMar>
          </w:tcPr>
          <w:p>
            <w:pPr>
              <w:jc w:val="left"/>
            </w:pPr>
            <w:r>
              <w:rPr>
                <w:sz w:val="17"/>
                <w:szCs w:val="17"/>
                <w:rFonts w:ascii="Calibri" w:cs="Calibri" w:eastAsia="Calibri" w:hAnsi="Calibri"/>
              </w:rPr>
              <w:t xml:space="preserve">4 hastes de 2,40 m alinhadas, espaçadas de 2,40 m</w:t>
            </w:r>
          </w:p>
        </w:tc>
        <w:tc>
          <w:tcPr>
            <w:tcW w:type="dxa" w:w="1268"/>
            <w:tcMar>
              <w:top w:type="dxa" w:w="30"/>
              <w:left w:type="dxa" w:w="70"/>
              <w:bottom w:type="dxa" w:w="30"/>
              <w:right w:type="dxa" w:w="70"/>
            </w:tcMar>
          </w:tcPr>
          <w:p>
            <w:pPr>
              <w:jc w:val="right"/>
            </w:pPr>
            <w:r>
              <w:rPr>
                <w:sz w:val="17"/>
                <w:szCs w:val="17"/>
                <w:rFonts w:ascii="Calibri" w:cs="Calibri" w:eastAsia="Calibri" w:hAnsi="Calibri"/>
              </w:rPr>
              <w:t xml:space="preserve">119</w:t>
            </w:r>
          </w:p>
        </w:tc>
        <w:tc>
          <w:tcPr>
            <w:tcW w:type="dxa" w:w="976"/>
            <w:tcMar>
              <w:top w:type="dxa" w:w="30"/>
              <w:left w:type="dxa" w:w="70"/>
              <w:bottom w:type="dxa" w:w="30"/>
              <w:right w:type="dxa" w:w="70"/>
            </w:tcMar>
          </w:tcPr>
          <w:p>
            <w:pPr>
              <w:jc w:val="right"/>
            </w:pPr>
            <w:r>
              <w:rPr>
                <w:sz w:val="17"/>
                <w:szCs w:val="17"/>
                <w:rFonts w:ascii="Calibri" w:cs="Calibri" w:eastAsia="Calibri" w:hAnsi="Calibri"/>
              </w:rPr>
              <w:t xml:space="preserve">16,31</w:t>
            </w:r>
          </w:p>
        </w:tc>
        <w:tc>
          <w:tcPr>
            <w:tcW w:type="dxa" w:w="976"/>
            <w:tcMar>
              <w:top w:type="dxa" w:w="30"/>
              <w:left w:type="dxa" w:w="70"/>
              <w:bottom w:type="dxa" w:w="30"/>
              <w:right w:type="dxa" w:w="70"/>
            </w:tcMar>
          </w:tcPr>
          <w:p>
            <w:pPr>
              <w:jc w:val="right"/>
            </w:pPr>
            <w:r>
              <w:rPr>
                <w:sz w:val="17"/>
                <w:szCs w:val="17"/>
                <w:rFonts w:ascii="Calibri" w:cs="Calibri" w:eastAsia="Calibri" w:hAnsi="Calibri"/>
              </w:rPr>
              <w:t xml:space="preserve">20,0</w:t>
            </w:r>
          </w:p>
        </w:tc>
        <w:tc>
          <w:tcPr>
            <w:tcW w:type="dxa" w:w="1268"/>
            <w:tcMar>
              <w:top w:type="dxa" w:w="30"/>
              <w:left w:type="dxa" w:w="70"/>
              <w:bottom w:type="dxa" w:w="30"/>
              <w:right w:type="dxa" w:w="70"/>
            </w:tcMar>
          </w:tcPr>
          <w:p>
            <w:pPr>
              <w:jc w:val="left"/>
            </w:pPr>
            <w:r>
              <w:rPr>
                <w:sz w:val="17"/>
                <w:szCs w:val="17"/>
                <w:rFonts w:ascii="Calibri" w:cs="Calibri" w:eastAsia="Calibri" w:hAnsi="Calibri"/>
              </w:rPr>
              <w:t xml:space="preserve">Atende</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J.8. LISTA DE MATERIAIS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6244"/>
        <w:gridCol w:w="1561"/>
        <w:gridCol w:w="1171"/>
      </w:tblGrid>
      <w:tr>
        <w:trPr>
          <w:tblHeader/>
        </w:trPr>
        <w:tc>
          <w:tcPr>
            <w:tcW w:type="dxa" w:w="780"/>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Item</w:t>
            </w:r>
          </w:p>
        </w:tc>
        <w:tc>
          <w:tcPr>
            <w:tcW w:type="dxa" w:w="6244"/>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Descrição</w:t>
            </w:r>
          </w:p>
        </w:tc>
        <w:tc>
          <w:tcPr>
            <w:tcW w:type="dxa" w:w="1561"/>
            <w:shd w:fill="E7EDF1" w:color="auto" w:val="clear"/>
            <w:tcMar>
              <w:top w:type="dxa" w:w="30"/>
              <w:left w:type="dxa" w:w="70"/>
              <w:bottom w:type="dxa" w:w="30"/>
              <w:right w:type="dxa" w:w="70"/>
            </w:tcMar>
          </w:tcPr>
          <w:p>
            <w:pPr>
              <w:jc w:val="right"/>
            </w:pPr>
            <w:r>
              <w:rPr>
                <w:b/>
                <w:bCs/>
                <w:sz w:val="17"/>
                <w:szCs w:val="17"/>
                <w:rFonts w:ascii="Calibri" w:cs="Calibri" w:eastAsia="Calibri" w:hAnsi="Calibri"/>
              </w:rPr>
              <w:t xml:space="preserve">Quantidade</w:t>
            </w:r>
          </w:p>
        </w:tc>
        <w:tc>
          <w:tcPr>
            <w:tcW w:type="dxa" w:w="1171"/>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Unid.</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1</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Haste de aterramento aço-cobreada (NBR 13571) — 3/4" × 2,40 m</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un</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2</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Conector cabo–haste (cunha, grampo ou solda exotérmica)</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un</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3</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Caixa de inspeção de aterramento com tampa</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4</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un</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4</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Cabo de cobre nu 16 mm² — interligação das hastes (enterrado a 0,50 m)</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7,2</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m</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5</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Condutor de aterramento 16 mm² — da primeira haste ao quadro / BEP</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3,0</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m</w:t>
            </w:r>
          </w:p>
        </w:tc>
      </w:tr>
      <w:tr>
        <w:trPr>
          <w:cantSplit/>
        </w:trPr>
        <w:tc>
          <w:tcPr>
            <w:tcW w:type="dxa" w:w="780"/>
            <w:tcMar>
              <w:top w:type="dxa" w:w="30"/>
              <w:left w:type="dxa" w:w="70"/>
              <w:bottom w:type="dxa" w:w="30"/>
              <w:right w:type="dxa" w:w="70"/>
            </w:tcMar>
          </w:tcPr>
          <w:p>
            <w:pPr>
              <w:jc w:val="left"/>
            </w:pPr>
            <w:r>
              <w:rPr>
                <w:sz w:val="17"/>
                <w:szCs w:val="17"/>
                <w:rFonts w:ascii="Calibri" w:cs="Calibri" w:eastAsia="Calibri" w:hAnsi="Calibri"/>
              </w:rPr>
              <w:t xml:space="preserve">6</w:t>
            </w:r>
          </w:p>
        </w:tc>
        <w:tc>
          <w:tcPr>
            <w:tcW w:type="dxa" w:w="6244"/>
            <w:tcMar>
              <w:top w:type="dxa" w:w="30"/>
              <w:left w:type="dxa" w:w="70"/>
              <w:bottom w:type="dxa" w:w="30"/>
              <w:right w:type="dxa" w:w="70"/>
            </w:tcMar>
          </w:tcPr>
          <w:p>
            <w:pPr>
              <w:jc w:val="left"/>
            </w:pPr>
            <w:r>
              <w:rPr>
                <w:sz w:val="17"/>
                <w:szCs w:val="17"/>
                <w:rFonts w:ascii="Calibri" w:cs="Calibri" w:eastAsia="Calibri" w:hAnsi="Calibri"/>
              </w:rPr>
              <w:t xml:space="preserve">Eletroduto de proteção do condutor de aterramento</w:t>
            </w:r>
          </w:p>
        </w:tc>
        <w:tc>
          <w:tcPr>
            <w:tcW w:type="dxa" w:w="1561"/>
            <w:tcMar>
              <w:top w:type="dxa" w:w="30"/>
              <w:left w:type="dxa" w:w="70"/>
              <w:bottom w:type="dxa" w:w="30"/>
              <w:right w:type="dxa" w:w="70"/>
            </w:tcMar>
          </w:tcPr>
          <w:p>
            <w:pPr>
              <w:jc w:val="right"/>
            </w:pPr>
            <w:r>
              <w:rPr>
                <w:sz w:val="17"/>
                <w:szCs w:val="17"/>
                <w:rFonts w:ascii="Calibri" w:cs="Calibri" w:eastAsia="Calibri" w:hAnsi="Calibri"/>
              </w:rPr>
              <w:t xml:space="preserve">3,0</w:t>
            </w:r>
          </w:p>
        </w:tc>
        <w:tc>
          <w:tcPr>
            <w:tcW w:type="dxa" w:w="1171"/>
            <w:tcMar>
              <w:top w:type="dxa" w:w="30"/>
              <w:left w:type="dxa" w:w="70"/>
              <w:bottom w:type="dxa" w:w="30"/>
              <w:right w:type="dxa" w:w="70"/>
            </w:tcMar>
          </w:tcPr>
          <w:p>
            <w:pPr>
              <w:jc w:val="left"/>
            </w:pPr>
            <w:r>
              <w:rPr>
                <w:sz w:val="17"/>
                <w:szCs w:val="17"/>
                <w:rFonts w:ascii="Calibri" w:cs="Calibri" w:eastAsia="Calibri" w:hAnsi="Calibri"/>
              </w:rPr>
              <w:t xml:space="preserve">m</w:t>
            </w:r>
          </w:p>
        </w:tc>
      </w:tr>
    </w:tbl>
    <w:p>
      <w:pPr>
        <w:spacing w:after="80" w:before="0"/>
      </w:pPr>
    </w:p>
    <w:p>
      <w:pPr>
        <w:spacing w:after="100" w:before="0"/>
        <w:ind w:left="200"/>
      </w:pPr>
      <w:r>
        <w:rPr>
          <w:color w:val="56606A"/>
          <w:sz w:val="18"/>
          <w:szCs w:val="18"/>
          <w:rFonts w:ascii="Calibri" w:cs="Calibri" w:eastAsia="Calibri" w:hAnsi="Calibri"/>
        </w:rPr>
        <w:t xml:space="preserve">Quantidades de projeto, sem perdas; acrescente reserva para emendas, sobras e conexões. Cabos e condutores conforme a seção indicada em cada sistema e a norma da concessionária, quando aplicável.</w:t>
      </w:r>
    </w:p>
    <w:p>
      <w:pPr>
        <w:pStyle w:val="Heading1"/>
        <w:keepNext/>
        <w:pBdr>
          <w:bottom w:val="single" w:color="B9C3CB" w:sz="4"/>
        </w:pBdr>
        <w:spacing w:before="320" w:after="140"/>
      </w:pPr>
      <w:r>
        <w:rPr>
          <w:b/>
          <w:bCs/>
          <w:color w:val="0B5A70"/>
          <w:sz w:val="26"/>
          <w:szCs w:val="26"/>
          <w:rFonts w:ascii="Calibri" w:cs="Calibri" w:eastAsia="Calibri" w:hAnsi="Calibri"/>
        </w:rPr>
        <w:t xml:space="preserve">J.9. EXECUÇÃO, MEDIÇÃO E MANUTENÇÃO</w:t>
      </w:r>
    </w:p>
    <w:p>
      <w:pPr>
        <w:pStyle w:val="ListParagraph"/>
        <w:numPr>
          <w:ilvl w:val="0"/>
          <w:numId w:val="1"/>
        </w:numPr>
        <w:spacing w:after="40"/>
      </w:pPr>
      <w:r>
        <w:rPr>
          <w:sz w:val="19"/>
          <w:szCs w:val="19"/>
          <w:rFonts w:ascii="Calibri" w:cs="Calibri" w:eastAsia="Calibri" w:hAnsi="Calibri"/>
        </w:rPr>
        <w:t xml:space="preserve">Medir a resistência de aterramento após a execução pelo método da queda de potencial (ABNT NBR 15749), com o eletrodo de potencial a cerca de 62 % da distância ao eletrodo de corrente, de preferência em época seca; registrar o resultado no relatório de comissionamento.</w:t>
      </w:r>
    </w:p>
    <w:p>
      <w:pPr>
        <w:pStyle w:val="ListParagraph"/>
        <w:numPr>
          <w:ilvl w:val="0"/>
          <w:numId w:val="1"/>
        </w:numPr>
        <w:spacing w:after="40"/>
      </w:pPr>
      <w:r>
        <w:rPr>
          <w:sz w:val="19"/>
          <w:szCs w:val="19"/>
          <w:rFonts w:ascii="Calibri" w:cs="Calibri" w:eastAsia="Calibri" w:hAnsi="Calibri"/>
        </w:rPr>
        <w:t xml:space="preserve">Se o valor medido superar o limite, acrescentar hastes interligadas (espaçamento mínimo igual ao comprimento da haste) ou ampliar o cabo contrapeso/malha, e repetir a medição.</w:t>
      </w:r>
    </w:p>
    <w:p>
      <w:pPr>
        <w:pStyle w:val="ListParagraph"/>
        <w:numPr>
          <w:ilvl w:val="0"/>
          <w:numId w:val="1"/>
        </w:numPr>
        <w:spacing w:after="40"/>
      </w:pPr>
      <w:r>
        <w:rPr>
          <w:sz w:val="19"/>
          <w:szCs w:val="19"/>
          <w:rFonts w:ascii="Calibri" w:cs="Calibri" w:eastAsia="Calibri" w:hAnsi="Calibri"/>
        </w:rPr>
        <w:t xml:space="preserve">Conexões cabo–haste por solda exotérmica ou conector apropriado, acessíveis em caixa de inspeção; condutor de aterramento contínuo, sem emendas e protegido mecanicamente nos trechos expostos.</w:t>
      </w:r>
    </w:p>
    <w:p>
      <w:pPr>
        <w:pStyle w:val="ListParagraph"/>
        <w:numPr>
          <w:ilvl w:val="0"/>
          <w:numId w:val="1"/>
        </w:numPr>
        <w:spacing w:after="40"/>
      </w:pPr>
      <w:r>
        <w:rPr>
          <w:sz w:val="19"/>
          <w:szCs w:val="19"/>
          <w:rFonts w:ascii="Calibri" w:cs="Calibri" w:eastAsia="Calibri" w:hAnsi="Calibri"/>
        </w:rPr>
        <w:t xml:space="preserve">Interligar o eletrodo ao barramento de equipotencialização principal (BEP) e equipotencializar as tubulações metálicas, estruturas e demais elementos condutivos (NBR 5410, 6.4.2).</w:t>
      </w:r>
    </w:p>
    <w:p>
      <w:pPr>
        <w:pStyle w:val="ListParagraph"/>
        <w:numPr>
          <w:ilvl w:val="0"/>
          <w:numId w:val="1"/>
        </w:numPr>
        <w:spacing w:after="40"/>
      </w:pPr>
      <w:r>
        <w:rPr>
          <w:sz w:val="19"/>
          <w:szCs w:val="19"/>
          <w:rFonts w:ascii="Calibri" w:cs="Calibri" w:eastAsia="Calibri" w:hAnsi="Calibri"/>
        </w:rPr>
        <w:t xml:space="preserve">Inspecionar as conexões e medir a resistência periodicamente, conforme o plano de manutenção da instalação.</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K</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SPDA — ANÁLISE DE RISCO E PROJETO</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ABNT NBR 5419:2026</w:t>
      </w:r>
    </w:p>
    <w:p>
      <w:pPr>
        <w:pStyle w:val="Heading1"/>
        <w:keepNext/>
        <w:pBdr>
          <w:bottom w:val="single" w:color="B9C3CB" w:sz="4"/>
        </w:pBdr>
        <w:spacing w:before="320" w:after="140"/>
      </w:pPr>
      <w:r>
        <w:rPr>
          <w:b/>
          <w:bCs/>
          <w:color w:val="0B5A70"/>
          <w:sz w:val="26"/>
          <w:szCs w:val="26"/>
          <w:rFonts w:ascii="Calibri" w:cs="Calibri" w:eastAsia="Calibri" w:hAnsi="Calibri"/>
        </w:rPr>
        <w:t xml:space="preserve">K.1. OBJETIVO</w:t>
      </w:r>
    </w:p>
    <w:p>
      <w:pPr>
        <w:spacing w:after="100" w:before="0"/>
      </w:pPr>
      <w:r>
        <w:rPr>
          <w:sz w:val="20"/>
          <w:szCs w:val="20"/>
          <w:rFonts w:ascii="Calibri" w:cs="Calibri" w:eastAsia="Calibri" w:hAnsi="Calibri"/>
        </w:rPr>
        <w:t xml:space="preserve">Este memorial apresenta a análise de risco da estrutura "Residência unifamiliar térrea" frente às descargas atmosféricas, segundo a ABNT NBR 5419-2:2026, a definição das medidas de proteção e o projeto do sistema de proteção contra descargas atmosféricas (SPDA) com nível de proteção III, segundo a ABNT NBR 5419-3:2026, além da proteção contra surtos na entrada das linhas (ABNT NBR 5419-4:2026).</w:t>
      </w:r>
    </w:p>
    <w:p>
      <w:pPr>
        <w:pStyle w:val="Heading1"/>
        <w:keepNext/>
        <w:pBdr>
          <w:bottom w:val="single" w:color="B9C3CB" w:sz="4"/>
        </w:pBdr>
        <w:spacing w:before="320" w:after="140"/>
      </w:pPr>
      <w:r>
        <w:rPr>
          <w:b/>
          <w:bCs/>
          <w:color w:val="0B5A70"/>
          <w:sz w:val="26"/>
          <w:szCs w:val="26"/>
          <w:rFonts w:ascii="Calibri" w:cs="Calibri" w:eastAsia="Calibri" w:hAnsi="Calibri"/>
        </w:rPr>
        <w:t xml:space="preserve">K.2. NORMAS E DOCUMENTOS DE REFERÊNCIA</w:t>
      </w:r>
    </w:p>
    <w:p>
      <w:pPr>
        <w:pStyle w:val="ListParagraph"/>
        <w:numPr>
          <w:ilvl w:val="0"/>
          <w:numId w:val="1"/>
        </w:numPr>
        <w:spacing w:after="40"/>
      </w:pPr>
      <w:r>
        <w:rPr>
          <w:sz w:val="19"/>
          <w:szCs w:val="19"/>
          <w:rFonts w:ascii="Calibri" w:cs="Calibri" w:eastAsia="Calibri" w:hAnsi="Calibri"/>
        </w:rPr>
        <w:t xml:space="preserve">ABNT NBR 5419-1:2026 — Proteção contra descargas atmosféricas — Parte 1: Princípios gerais.</w:t>
      </w:r>
    </w:p>
    <w:p>
      <w:pPr>
        <w:pStyle w:val="ListParagraph"/>
        <w:numPr>
          <w:ilvl w:val="0"/>
          <w:numId w:val="1"/>
        </w:numPr>
        <w:spacing w:after="40"/>
      </w:pPr>
      <w:r>
        <w:rPr>
          <w:sz w:val="19"/>
          <w:szCs w:val="19"/>
          <w:rFonts w:ascii="Calibri" w:cs="Calibri" w:eastAsia="Calibri" w:hAnsi="Calibri"/>
        </w:rPr>
        <w:t xml:space="preserve">ABNT NBR 5419-2:2026 — Parte 2: Análise de risco (densidade de descargas NG no Anexo F).</w:t>
      </w:r>
    </w:p>
    <w:p>
      <w:pPr>
        <w:pStyle w:val="ListParagraph"/>
        <w:numPr>
          <w:ilvl w:val="0"/>
          <w:numId w:val="1"/>
        </w:numPr>
        <w:spacing w:after="40"/>
      </w:pPr>
      <w:r>
        <w:rPr>
          <w:sz w:val="19"/>
          <w:szCs w:val="19"/>
          <w:rFonts w:ascii="Calibri" w:cs="Calibri" w:eastAsia="Calibri" w:hAnsi="Calibri"/>
        </w:rPr>
        <w:t xml:space="preserve">ABNT NBR 5419-3:2026 — Parte 3: Danos físicos a estruturas e perigos à vida.</w:t>
      </w:r>
    </w:p>
    <w:p>
      <w:pPr>
        <w:pStyle w:val="ListParagraph"/>
        <w:numPr>
          <w:ilvl w:val="0"/>
          <w:numId w:val="1"/>
        </w:numPr>
        <w:spacing w:after="40"/>
      </w:pPr>
      <w:r>
        <w:rPr>
          <w:sz w:val="19"/>
          <w:szCs w:val="19"/>
          <w:rFonts w:ascii="Calibri" w:cs="Calibri" w:eastAsia="Calibri" w:hAnsi="Calibri"/>
        </w:rPr>
        <w:t xml:space="preserve">ABNT NBR 5419-4:2026 — Parte 4: Sistemas elétricos e eletrônicos internos na estrutura.</w:t>
      </w:r>
    </w:p>
    <w:p>
      <w:pPr>
        <w:pStyle w:val="ListParagraph"/>
        <w:numPr>
          <w:ilvl w:val="0"/>
          <w:numId w:val="1"/>
        </w:numPr>
        <w:spacing w:after="40"/>
      </w:pPr>
      <w:r>
        <w:rPr>
          <w:sz w:val="19"/>
          <w:szCs w:val="19"/>
          <w:rFonts w:ascii="Calibri" w:cs="Calibri" w:eastAsia="Calibri" w:hAnsi="Calibri"/>
        </w:rPr>
        <w:t xml:space="preserve">ABNT NBR 5410:2004 Versão Corrigida:2008 — Instalações elétricas de baixa tensão.</w:t>
      </w:r>
    </w:p>
    <w:p>
      <w:pPr>
        <w:pStyle w:val="ListParagraph"/>
        <w:numPr>
          <w:ilvl w:val="0"/>
          <w:numId w:val="1"/>
        </w:numPr>
        <w:spacing w:after="40"/>
      </w:pPr>
      <w:r>
        <w:rPr>
          <w:sz w:val="19"/>
          <w:szCs w:val="19"/>
          <w:rFonts w:ascii="Calibri" w:cs="Calibri" w:eastAsia="Calibri" w:hAnsi="Calibri"/>
        </w:rPr>
        <w:t xml:space="preserve">ABNT NBR 13571 — Haste de aterramento aço-cobreada e acessórios.</w:t>
      </w:r>
    </w:p>
    <w:p>
      <w:pPr>
        <w:pStyle w:val="ListParagraph"/>
        <w:numPr>
          <w:ilvl w:val="0"/>
          <w:numId w:val="1"/>
        </w:numPr>
        <w:spacing w:after="40"/>
      </w:pPr>
      <w:r>
        <w:rPr>
          <w:sz w:val="19"/>
          <w:szCs w:val="19"/>
          <w:rFonts w:ascii="Calibri" w:cs="Calibri" w:eastAsia="Calibri" w:hAnsi="Calibri"/>
        </w:rPr>
        <w:t xml:space="preserve">ABNT NBR 7117-1:2020 — Medição da resistividade e determinação da estratificação do solo.</w:t>
      </w:r>
    </w:p>
    <w:p>
      <w:pPr>
        <w:pStyle w:val="Heading1"/>
        <w:keepNext/>
        <w:pBdr>
          <w:bottom w:val="single" w:color="B9C3CB" w:sz="4"/>
        </w:pBdr>
        <w:spacing w:before="320" w:after="140"/>
      </w:pPr>
      <w:r>
        <w:rPr>
          <w:b/>
          <w:bCs/>
          <w:color w:val="0B5A70"/>
          <w:sz w:val="26"/>
          <w:szCs w:val="26"/>
          <w:rFonts w:ascii="Calibri" w:cs="Calibri" w:eastAsia="Calibri" w:hAnsi="Calibri"/>
        </w:rPr>
        <w:t xml:space="preserve">K.3. CARACTERIZAÇÃO DA ESTRUTURA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8"/>
        <w:gridCol w:w="5658"/>
      </w:tblGrid>
      <w:tr>
        <w:trPr>
          <w:tblHeader/>
        </w:trPr>
        <w:tc>
          <w:tcPr>
            <w:tcW w:type="dxa" w:w="409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5658"/>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Valor adotado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Dimensões (L × W × H)</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15,00 × 8,00 × 5,50 m</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Localização relativa (CD)</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Cercada por objetos da mesma altura ou mais baixos — CD = 0,5</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Densidade de descargas NG</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30 descargas/km²/ano — ABNT NBR 5419-2:2026, Anexo F — Campo Grande/MS</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Ocupação (perda LF)</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Residencial e demais — LF = 0,01</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Piso / solo junto às descidas (rt)</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Mármore ou cerâmica — rt = 0,001</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Providências contra incêndio (rp)</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Extintores, hidrantes, alarme manual, compartimentação ou rotas de fuga — rp = 0,5</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Risco de incêndio ou explosão (rf)</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Incêndio — risco normal — rf = 0,01</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Perigo especial (hz)</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Sem perigo especial — hz = 1</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Pessoas na zona / total e permanência</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100 % · 8.760 h/ano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Falha de sistemas internos põe a vida em risco</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Não — falhas não põem a vida em risco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Patrimônio cultural (R3)</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Não</w:t>
            </w:r>
          </w:p>
        </w:tc>
      </w:tr>
      <w:tr>
        <w:trPr>
          <w:cantSplit/>
        </w:trPr>
        <w:tc>
          <w:tcPr>
            <w:tcW w:type="dxa" w:w="4098"/>
            <w:tcMar>
              <w:top w:type="dxa" w:w="30"/>
              <w:left w:type="dxa" w:w="70"/>
              <w:bottom w:type="dxa" w:w="30"/>
              <w:right w:type="dxa" w:w="70"/>
            </w:tcMar>
          </w:tcPr>
          <w:p>
            <w:pPr>
              <w:jc w:val="left"/>
            </w:pPr>
            <w:r>
              <w:rPr>
                <w:sz w:val="17"/>
                <w:szCs w:val="17"/>
                <w:rFonts w:ascii="Calibri" w:cs="Calibri" w:eastAsia="Calibri" w:hAnsi="Calibri"/>
              </w:rPr>
              <w:t xml:space="preserve">Sistemas internos críticos</w:t>
            </w:r>
          </w:p>
        </w:tc>
        <w:tc>
          <w:tcPr>
            <w:tcW w:type="dxa" w:w="5658"/>
            <w:tcMar>
              <w:top w:type="dxa" w:w="30"/>
              <w:left w:type="dxa" w:w="70"/>
              <w:bottom w:type="dxa" w:w="30"/>
              <w:right w:type="dxa" w:w="70"/>
            </w:tcMar>
          </w:tcPr>
          <w:p>
            <w:pPr>
              <w:jc w:val="left"/>
            </w:pPr>
            <w:r>
              <w:rPr>
                <w:sz w:val="17"/>
                <w:szCs w:val="17"/>
                <w:rFonts w:ascii="Calibri" w:cs="Calibri" w:eastAsia="Calibri" w:hAnsi="Calibri"/>
              </w:rPr>
              <w:t xml:space="preserve">Não — frequência tolerável de 1 por ano</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1366"/>
        <w:gridCol w:w="780"/>
        <w:gridCol w:w="1366"/>
        <w:gridCol w:w="1366"/>
        <w:gridCol w:w="2537"/>
        <w:gridCol w:w="780"/>
      </w:tblGrid>
      <w:tr>
        <w:trPr>
          <w:tblHeader/>
        </w:trPr>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Linha</w:t>
            </w:r>
          </w:p>
        </w:tc>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Instalação (CI)</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LL (m)</w:t>
            </w:r>
          </w:p>
        </w:tc>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Ambiente (CE)</w:t>
            </w:r>
          </w:p>
        </w:tc>
        <w:tc>
          <w:tcPr>
            <w:tcW w:type="dxa" w:w="1366"/>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Tipo (CT)</w:t>
            </w:r>
          </w:p>
        </w:tc>
        <w:tc>
          <w:tcPr>
            <w:tcW w:type="dxa" w:w="253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Blindagem (CLD / CLI)</w:t>
            </w:r>
          </w:p>
        </w:tc>
        <w:tc>
          <w:tcPr>
            <w:tcW w:type="dxa" w:w="780"/>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UW (kV)</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Linha de energia</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Aérea (1)</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1.000</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Urbano (0,1)</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Baixa tensão, telecomunicações ou sinal (1)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Energia com neutro multiaterrado (1 / 0,2)</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2,5</w:t>
            </w:r>
          </w:p>
        </w:tc>
      </w:tr>
      <w:tr>
        <w:trPr>
          <w:cantSplit/>
        </w:trPr>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Linha de telecomunicações</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Aérea (1)</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1.000</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Urbano (0,1)</w:t>
            </w:r>
          </w:p>
        </w:tc>
        <w:tc>
          <w:tcPr>
            <w:tcW w:type="dxa" w:w="1366"/>
            <w:tcMar>
              <w:top w:type="dxa" w:w="30"/>
              <w:left w:type="dxa" w:w="70"/>
              <w:bottom w:type="dxa" w:w="30"/>
              <w:right w:type="dxa" w:w="70"/>
            </w:tcMar>
          </w:tcPr>
          <w:p>
            <w:pPr>
              <w:jc w:val="left"/>
            </w:pPr>
            <w:r>
              <w:rPr>
                <w:sz w:val="15"/>
                <w:szCs w:val="15"/>
                <w:rFonts w:ascii="Calibri" w:cs="Calibri" w:eastAsia="Calibri" w:hAnsi="Calibri"/>
              </w:rPr>
              <w:t xml:space="preserve">Baixa tensão, telecomunicações ou sinal (1)</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Aérea sem blindagem (1 / 1)</w:t>
            </w:r>
          </w:p>
        </w:tc>
        <w:tc>
          <w:tcPr>
            <w:tcW w:type="dxa" w:w="780"/>
            <w:tcMar>
              <w:top w:type="dxa" w:w="30"/>
              <w:left w:type="dxa" w:w="70"/>
              <w:bottom w:type="dxa" w:w="30"/>
              <w:right w:type="dxa" w:w="70"/>
            </w:tcMar>
          </w:tcPr>
          <w:p>
            <w:pPr>
              <w:jc w:val="right"/>
            </w:pPr>
            <w:r>
              <w:rPr>
                <w:sz w:val="15"/>
                <w:szCs w:val="15"/>
                <w:rFonts w:ascii="Calibri" w:cs="Calibri" w:eastAsia="Calibri" w:hAnsi="Calibri"/>
              </w:rPr>
              <w:t xml:space="preserve">2,5</w:t>
            </w:r>
          </w:p>
        </w:tc>
      </w:tr>
    </w:tbl>
    <w:p>
      <w:pPr>
        <w:spacing w:after="80" w:before="0"/>
      </w:pPr>
    </w:p>
    <w:p>
      <w:pPr>
        <w:pStyle w:val="Heading1"/>
        <w:keepNext/>
        <w:pBdr>
          <w:bottom w:val="single" w:color="B9C3CB" w:sz="4"/>
        </w:pBdr>
        <w:spacing w:before="320" w:after="140"/>
      </w:pPr>
      <w:r>
        <w:rPr>
          <w:b/>
          <w:bCs/>
          <w:color w:val="0B5A70"/>
          <w:sz w:val="26"/>
          <w:szCs w:val="26"/>
          <w:rFonts w:ascii="Calibri" w:cs="Calibri" w:eastAsia="Calibri" w:hAnsi="Calibri"/>
        </w:rPr>
        <w:t xml:space="preserve">K.4. ANÁLISE DE RISCO (NBR 5419-2:2026)</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K.4.1 Áreas de exposição e número anual de eventos perigosos</w:t>
      </w:r>
    </w:p>
    <w:p>
      <w:pPr>
        <w:keepNext/>
        <w:shd w:fill="F2F5F7" w:color="auto" w:val="clear"/>
        <w:spacing w:before="60" w:after="0"/>
        <w:ind w:left="120" w:right="120"/>
      </w:pPr>
      <w:r>
        <w:rPr>
          <w:sz w:val="17"/>
          <w:szCs w:val="17"/>
          <w:rFonts w:ascii="Consolas" w:cs="Consolas" w:eastAsia="Consolas" w:hAnsi="Consolas"/>
        </w:rPr>
        <w:t xml:space="preserve">AD = L × W + 2 × (3H) × (L + W) + π × (3H)² = 1.734 m²;   ND = NG × AD × CD × 10⁻⁶ = 30 × 1.734 × 0,5 × 10⁻⁶ = 0,0260 /ano</w:t>
      </w:r>
    </w:p>
    <w:p>
      <w:pPr>
        <w:keepNext/>
        <w:shd w:fill="F2F5F7" w:color="auto" w:val="clear"/>
        <w:spacing w:before="0" w:after="0"/>
        <w:ind w:left="120" w:right="120"/>
      </w:pPr>
      <w:r>
        <w:rPr>
          <w:sz w:val="17"/>
          <w:szCs w:val="17"/>
          <w:rFonts w:ascii="Consolas" w:cs="Consolas" w:eastAsia="Consolas" w:hAnsi="Consolas"/>
        </w:rPr>
        <w:t xml:space="preserve">AM = 2 × 500 × (L + W) + π × 500² = 808.398 m²;   NM = NG × AM × 10⁻⁶ = 24,252 /ano</w:t>
      </w:r>
    </w:p>
    <w:p>
      <w:pPr>
        <w:keepNext/>
        <w:shd w:fill="F2F5F7" w:color="auto" w:val="clear"/>
        <w:spacing w:before="0" w:after="0"/>
        <w:ind w:left="120" w:right="120"/>
      </w:pPr>
      <w:r>
        <w:rPr>
          <w:sz w:val="17"/>
          <w:szCs w:val="17"/>
          <w:rFonts w:ascii="Consolas" w:cs="Consolas" w:eastAsia="Consolas" w:hAnsi="Consolas"/>
        </w:rPr>
        <w:t xml:space="preserve">Linha de energia: AL = 40 × LL = 40.000 m²; NL = NG × AL × CI × CE × CT × 10⁻⁶ = 0,1200 /ano; AI = 4 000 × LL; NI = 12,000 /ano</w:t>
      </w:r>
    </w:p>
    <w:p>
      <w:pPr>
        <w:keepNext w:val="false"/>
        <w:shd w:fill="F2F5F7" w:color="auto" w:val="clear"/>
        <w:spacing w:before="0" w:after="120"/>
        <w:ind w:left="120" w:right="120"/>
      </w:pPr>
      <w:r>
        <w:rPr>
          <w:sz w:val="17"/>
          <w:szCs w:val="17"/>
          <w:rFonts w:ascii="Consolas" w:cs="Consolas" w:eastAsia="Consolas" w:hAnsi="Consolas"/>
        </w:rPr>
        <w:t xml:space="preserve">Linha de telecomunicações: AL = 40 × LL = 40.000 m²; NL = NG × AL × CI × CE × CT × 10⁻⁶ = 0,1200 /ano; AI = 4 000 × LL; NI = 12,000 /ano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K.4.2 Perdas</w:t>
      </w:r>
    </w:p>
    <w:p>
      <w:pPr>
        <w:keepNext/>
        <w:shd w:fill="F2F5F7" w:color="auto" w:val="clear"/>
        <w:spacing w:before="60" w:after="0"/>
        <w:ind w:left="120" w:right="120"/>
      </w:pPr>
      <w:r>
        <w:rPr>
          <w:sz w:val="17"/>
          <w:szCs w:val="17"/>
          <w:rFonts w:ascii="Consolas" w:cs="Consolas" w:eastAsia="Consolas" w:hAnsi="Consolas"/>
        </w:rPr>
        <w:t xml:space="preserve">fração de exposição = (nz / nt) × (tz / 8 760) = 1,000</w:t>
      </w:r>
    </w:p>
    <w:p>
      <w:pPr>
        <w:keepNext/>
        <w:shd w:fill="F2F5F7" w:color="auto" w:val="clear"/>
        <w:spacing w:before="0" w:after="0"/>
        <w:ind w:left="120" w:right="120"/>
      </w:pPr>
      <w:r>
        <w:rPr>
          <w:sz w:val="17"/>
          <w:szCs w:val="17"/>
          <w:rFonts w:ascii="Consolas" w:cs="Consolas" w:eastAsia="Consolas" w:hAnsi="Consolas"/>
        </w:rPr>
        <w:t xml:space="preserve">LA = LU = rt × LT × fração = 0,001 × 10⁻² × 1,000 = 1,000 × 10⁻⁵</w:t>
      </w:r>
    </w:p>
    <w:p>
      <w:pPr>
        <w:keepNext w:val="false"/>
        <w:shd w:fill="F2F5F7" w:color="auto" w:val="clear"/>
        <w:spacing w:before="0" w:after="120"/>
        <w:ind w:left="120" w:right="120"/>
      </w:pPr>
      <w:r>
        <w:rPr>
          <w:sz w:val="17"/>
          <w:szCs w:val="17"/>
          <w:rFonts w:ascii="Consolas" w:cs="Consolas" w:eastAsia="Consolas" w:hAnsi="Consolas"/>
        </w:rPr>
        <w:t xml:space="preserve">LB = LV = rp × rf × hz × LF × fração = 0,5 × 0,01 × 1 × 0,01 × 1,000 = 5,000 × 10⁻⁵</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K.4.3 Componentes de risco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4098"/>
        <w:gridCol w:w="1561"/>
        <w:gridCol w:w="1659"/>
        <w:gridCol w:w="1659"/>
      </w:tblGrid>
      <w:tr>
        <w:trPr>
          <w:tblHeader/>
        </w:trPr>
        <w:tc>
          <w:tcPr>
            <w:tcW w:type="dxa" w:w="78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Comp.</w:t>
            </w:r>
          </w:p>
        </w:tc>
        <w:tc>
          <w:tcPr>
            <w:tcW w:type="dxa" w:w="409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Origem do dano</w:t>
            </w:r>
          </w:p>
        </w:tc>
        <w:tc>
          <w:tcPr>
            <w:tcW w:type="dxa" w:w="156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Expressão</w:t>
            </w:r>
          </w:p>
        </w:tc>
        <w:tc>
          <w:tcPr>
            <w:tcW w:type="dxa" w:w="165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Sem medidas</w:t>
            </w:r>
          </w:p>
        </w:tc>
        <w:tc>
          <w:tcPr>
            <w:tcW w:type="dxa" w:w="1659"/>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Com as medidas adotadas</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RA</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Ferimentos por tensões de toque e passo (descarga na estrutura)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ND × PA × LA</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0,026 × 10⁻⁵</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0,003 × 10⁻⁵</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RB</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Danos físicos (descarga na estrutura)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ND × PB × LB</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0,130 × 10⁻⁵</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0,013 × 10⁻⁵</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RU</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Ferimentos (descarga na linha)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NL × PU × LU</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0,240 × 10⁻⁵</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0,012 × 10⁻⁵</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RV</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Danos físicos (descarga na linha)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NL × PV × LV</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1,200 × 10⁻⁵</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0,060 × 10⁻⁵</w:t>
            </w:r>
          </w:p>
        </w:tc>
      </w:tr>
      <w:tr>
        <w:trPr>
          <w:cantSplit/>
        </w:trPr>
        <w:tc>
          <w:tcPr>
            <w:tcW w:type="dxa" w:w="780"/>
            <w:tcMar>
              <w:top w:type="dxa" w:w="30"/>
              <w:left w:type="dxa" w:w="70"/>
              <w:bottom w:type="dxa" w:w="30"/>
              <w:right w:type="dxa" w:w="70"/>
            </w:tcMar>
          </w:tcPr>
          <w:p>
            <w:pPr>
              <w:jc w:val="left"/>
            </w:pPr>
            <w:r>
              <w:rPr>
                <w:sz w:val="15"/>
                <w:szCs w:val="15"/>
                <w:rFonts w:ascii="Calibri" w:cs="Calibri" w:eastAsia="Calibri" w:hAnsi="Calibri"/>
              </w:rPr>
              <w:t xml:space="preserve">R1</w:t>
            </w:r>
          </w:p>
        </w:tc>
        <w:tc>
          <w:tcPr>
            <w:tcW w:type="dxa" w:w="4098"/>
            <w:tcMar>
              <w:top w:type="dxa" w:w="30"/>
              <w:left w:type="dxa" w:w="70"/>
              <w:bottom w:type="dxa" w:w="30"/>
              <w:right w:type="dxa" w:w="70"/>
            </w:tcMar>
          </w:tcPr>
          <w:p>
            <w:pPr>
              <w:jc w:val="left"/>
            </w:pPr>
            <w:r>
              <w:rPr>
                <w:sz w:val="15"/>
                <w:szCs w:val="15"/>
                <w:rFonts w:ascii="Calibri" w:cs="Calibri" w:eastAsia="Calibri" w:hAnsi="Calibri"/>
              </w:rPr>
              <w:t xml:space="preserve">Risco de perda de vida humana</w:t>
            </w:r>
          </w:p>
        </w:tc>
        <w:tc>
          <w:tcPr>
            <w:tcW w:type="dxa" w:w="1561"/>
            <w:tcMar>
              <w:top w:type="dxa" w:w="30"/>
              <w:left w:type="dxa" w:w="70"/>
              <w:bottom w:type="dxa" w:w="30"/>
              <w:right w:type="dxa" w:w="70"/>
            </w:tcMar>
          </w:tcPr>
          <w:p>
            <w:pPr>
              <w:jc w:val="left"/>
            </w:pPr>
            <w:r>
              <w:rPr>
                <w:sz w:val="15"/>
                <w:szCs w:val="15"/>
                <w:rFonts w:ascii="Calibri" w:cs="Calibri" w:eastAsia="Calibri" w:hAnsi="Calibri"/>
              </w:rPr>
              <w:t xml:space="preserve">soma</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1,596 × 10⁻⁵</w:t>
            </w:r>
          </w:p>
        </w:tc>
        <w:tc>
          <w:tcPr>
            <w:tcW w:type="dxa" w:w="1659"/>
            <w:tcMar>
              <w:top w:type="dxa" w:w="30"/>
              <w:left w:type="dxa" w:w="70"/>
              <w:bottom w:type="dxa" w:w="30"/>
              <w:right w:type="dxa" w:w="70"/>
            </w:tcMar>
          </w:tcPr>
          <w:p>
            <w:pPr>
              <w:jc w:val="right"/>
            </w:pPr>
            <w:r>
              <w:rPr>
                <w:sz w:val="15"/>
                <w:szCs w:val="15"/>
                <w:rFonts w:ascii="Calibri" w:cs="Calibri" w:eastAsia="Calibri" w:hAnsi="Calibri"/>
              </w:rPr>
              <w:t xml:space="preserve">0,088 × 10⁻⁵</w:t>
            </w:r>
          </w:p>
        </w:tc>
      </w:tr>
    </w:tbl>
    <w:p>
      <w:pPr>
        <w:spacing w:after="80" w:before="0"/>
      </w:pPr>
    </w:p>
    <w:p>
      <w:pPr>
        <w:spacing w:after="100" w:before="0"/>
      </w:pPr>
      <w:r>
        <w:rPr>
          <w:sz w:val="20"/>
          <w:szCs w:val="20"/>
          <w:rFonts w:ascii="Calibri" w:cs="Calibri" w:eastAsia="Calibri" w:hAnsi="Calibri"/>
        </w:rPr>
        <w:t xml:space="preserve">Probabilidades com as medidas adotadas: PB = 0,1 (NP III); PTA = 1; PEB = PSPD = 0,05 (DPS compatíveis com NP III–IV); PTU = 1. Linha de energia: PLD = 1, PLI = 0,3, PU = 0,0500, PV = 0,0500, PW = 0,0500, PZ = 0,0030; Linha de telecomunicações: PLD = 1, PLI = 0,2, PU = 0,0500, PV = 0,0500, PW = 0,0500, PZ = 0,0100.</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K.4.4 Combinações de nível de proteção e DPS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1"/>
        <w:gridCol w:w="1854"/>
        <w:gridCol w:w="1854"/>
        <w:gridCol w:w="1854"/>
        <w:gridCol w:w="1854"/>
      </w:tblGrid>
      <w:tr>
        <w:trPr>
          <w:tblHeader/>
        </w:trPr>
        <w:tc>
          <w:tcPr>
            <w:tcW w:type="dxa" w:w="234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Nível de proteção</w:t>
            </w:r>
          </w:p>
        </w:tc>
        <w:tc>
          <w:tcPr>
            <w:tcW w:type="dxa" w:w="185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Sem DPS coordenados</w:t>
            </w:r>
          </w:p>
        </w:tc>
        <w:tc>
          <w:tcPr>
            <w:tcW w:type="dxa" w:w="185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DPS NP III–IV</w:t>
            </w:r>
          </w:p>
        </w:tc>
        <w:tc>
          <w:tcPr>
            <w:tcW w:type="dxa" w:w="185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DPS NP II</w:t>
            </w:r>
          </w:p>
        </w:tc>
        <w:tc>
          <w:tcPr>
            <w:tcW w:type="dxa" w:w="1854"/>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DPS NP I</w:t>
            </w:r>
          </w:p>
        </w:tc>
      </w:tr>
      <w:tr>
        <w:trPr>
          <w:cantSplit/>
        </w:trPr>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Sem SPDA</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1,596</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0,228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0,185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0,170 ✓</w:t>
            </w:r>
          </w:p>
        </w:tc>
      </w:tr>
      <w:tr>
        <w:trPr>
          <w:cantSplit/>
        </w:trPr>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NP IV</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0,103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0,060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0,046 ✓</w:t>
            </w:r>
          </w:p>
        </w:tc>
      </w:tr>
      <w:tr>
        <w:trPr>
          <w:cantSplit/>
        </w:trPr>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NP III</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0,088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0,044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0,030 ✓</w:t>
            </w:r>
          </w:p>
        </w:tc>
      </w:tr>
      <w:tr>
        <w:trPr>
          <w:cantSplit/>
        </w:trPr>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NP II</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0,037 ✓</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0,022 ✓</w:t>
            </w:r>
          </w:p>
        </w:tc>
      </w:tr>
      <w:tr>
        <w:trPr>
          <w:cantSplit/>
        </w:trPr>
        <w:tc>
          <w:tcPr>
            <w:tcW w:type="dxa" w:w="2341"/>
            <w:tcMar>
              <w:top w:type="dxa" w:w="30"/>
              <w:left w:type="dxa" w:w="70"/>
              <w:bottom w:type="dxa" w:w="30"/>
              <w:right w:type="dxa" w:w="70"/>
            </w:tcMar>
          </w:tcPr>
          <w:p>
            <w:pPr>
              <w:jc w:val="left"/>
            </w:pPr>
            <w:r>
              <w:rPr>
                <w:sz w:val="15"/>
                <w:szCs w:val="15"/>
                <w:rFonts w:ascii="Calibri" w:cs="Calibri" w:eastAsia="Calibri" w:hAnsi="Calibri"/>
              </w:rPr>
              <w:t xml:space="preserve">NP I</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w:t>
            </w:r>
          </w:p>
        </w:tc>
        <w:tc>
          <w:tcPr>
            <w:tcW w:type="dxa" w:w="1854"/>
            <w:tcMar>
              <w:top w:type="dxa" w:w="30"/>
              <w:left w:type="dxa" w:w="70"/>
              <w:bottom w:type="dxa" w:w="30"/>
              <w:right w:type="dxa" w:w="70"/>
            </w:tcMar>
          </w:tcPr>
          <w:p>
            <w:pPr>
              <w:jc w:val="right"/>
            </w:pPr>
            <w:r>
              <w:rPr>
                <w:sz w:val="15"/>
                <w:szCs w:val="15"/>
                <w:rFonts w:ascii="Calibri" w:cs="Calibri" w:eastAsia="Calibri" w:hAnsi="Calibri"/>
              </w:rPr>
              <w:t xml:space="preserve">0,018 ✓</w:t>
            </w:r>
          </w:p>
        </w:tc>
      </w:tr>
    </w:tbl>
    <w:p>
      <w:pPr>
        <w:spacing w:after="80" w:before="0"/>
      </w:pPr>
    </w:p>
    <w:p>
      <w:pPr>
        <w:spacing w:after="100" w:before="0"/>
        <w:ind w:left="200"/>
      </w:pPr>
      <w:r>
        <w:rPr>
          <w:color w:val="56606A"/>
          <w:sz w:val="18"/>
          <w:szCs w:val="18"/>
          <w:rFonts w:ascii="Calibri" w:cs="Calibri" w:eastAsia="Calibri" w:hAnsi="Calibri"/>
        </w:rPr>
        <w:t xml:space="preserve">Valores de R1 em 10⁻⁵ (✓ atende ao risco tolerável). Com SPDA, os DPS da entrada devem ser compatíveis com o mesmo nível de proteção (equipotencialização para descargas atmosféricas).</w:t>
      </w:r>
    </w:p>
    <w:p>
      <w:pPr>
        <w:keepNext/>
        <w:spacing w:before="60" w:after="20"/>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1619250"/>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Risco R1 e frequência de danos F antes e depois das medidas de proteção, comparados aos valores toleráveis.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K.4.5 Verificação</w:t>
      </w:r>
    </w:p>
    <w:p>
      <w:pPr>
        <w:spacing w:after="50"/>
      </w:pPr>
      <w:r>
        <w:rPr>
          <w:color w:val="1F6E43"/>
          <w:sz w:val="19"/>
          <w:szCs w:val="19"/>
          <w:rFonts w:ascii="Calibri" w:cs="Calibri" w:eastAsia="Calibri" w:hAnsi="Calibri"/>
        </w:rPr>
        <w:t xml:space="preserve">✓ R1 = 0,088 × 10⁻⁵ ≤ RT = 1 × 10⁻⁵ (perda de vida humana)</w:t>
      </w:r>
    </w:p>
    <w:p>
      <w:pPr>
        <w:spacing w:after="50"/>
      </w:pPr>
      <w:r>
        <w:rPr>
          <w:color w:val="1F6E43"/>
          <w:sz w:val="19"/>
          <w:szCs w:val="19"/>
          <w:rFonts w:ascii="Calibri" w:cs="Calibri" w:eastAsia="Calibri" w:hAnsi="Calibri"/>
        </w:rPr>
        <w:t xml:space="preserve">✓ Frequência de danos F = FC + FM + FW + FZ = 0,5570 /ano ≤ FT = 1,0 /ano (sistemas internos)</w:t>
      </w:r>
    </w:p>
    <w:p>
      <w:pPr>
        <w:spacing w:after="100" w:before="0"/>
      </w:pPr>
      <w:r>
        <w:rPr>
          <w:sz w:val="20"/>
          <w:szCs w:val="20"/>
          <w:rFonts w:ascii="Calibri" w:cs="Calibri" w:eastAsia="Calibri" w:hAnsi="Calibri"/>
        </w:rPr>
        <w:t xml:space="preserve">Sem SPDA, o risco R1 atende ao tolerável com dPS compatíveis com NP III–IV na entrada das linhas. O SPDA NP III é adotado por opção do projeto (proteção do patrimônio ou exigência de outra regulamentação).</w:t>
      </w:r>
    </w:p>
    <w:p>
      <w:pPr>
        <w:pStyle w:val="Heading1"/>
        <w:keepNext/>
        <w:pBdr>
          <w:bottom w:val="single" w:color="B9C3CB" w:sz="4"/>
        </w:pBdr>
        <w:spacing w:before="320" w:after="140"/>
      </w:pPr>
      <w:r>
        <w:rPr>
          <w:b/>
          <w:bCs/>
          <w:color w:val="0B5A70"/>
          <w:sz w:val="26"/>
          <w:szCs w:val="26"/>
          <w:rFonts w:ascii="Calibri" w:cs="Calibri" w:eastAsia="Calibri" w:hAnsi="Calibri"/>
        </w:rPr>
        <w:t xml:space="preserve">K.5. PROJETO DO SPDA (NBR 5419-3:2026)</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K.5.1 Nível de proteção e parâmetros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66"/>
        <w:gridCol w:w="4390"/>
      </w:tblGrid>
      <w:tr>
        <w:trPr>
          <w:tblHeader/>
        </w:trPr>
        <w:tc>
          <w:tcPr>
            <w:tcW w:type="dxa" w:w="5366"/>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Parâmetro</w:t>
            </w:r>
          </w:p>
        </w:tc>
        <w:tc>
          <w:tcPr>
            <w:tcW w:type="dxa" w:w="4390"/>
            <w:shd w:fill="E7EDF1" w:color="auto" w:val="clear"/>
            <w:tcMar>
              <w:top w:type="dxa" w:w="30"/>
              <w:left w:type="dxa" w:w="70"/>
              <w:bottom w:type="dxa" w:w="30"/>
              <w:right w:type="dxa" w:w="70"/>
            </w:tcMar>
          </w:tcPr>
          <w:p>
            <w:pPr>
              <w:jc w:val="left"/>
            </w:pPr>
            <w:r>
              <w:rPr>
                <w:b/>
                <w:bCs/>
                <w:sz w:val="17"/>
                <w:szCs w:val="17"/>
                <w:rFonts w:ascii="Calibri" w:cs="Calibri" w:eastAsia="Calibri" w:hAnsi="Calibri"/>
              </w:rPr>
              <w:t xml:space="preserve">NP III</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Raio da esfera rolante</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45 m</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Máximo afastamento da malha de captação</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15 × 15 m</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Ângulo de proteção</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68,6° para 5,5 m de altura</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Distância típica entre descidas e entre anéis</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15 m (tolerância de 20 %)</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Coeficiente ki (distância de segurança)</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0,04</w:t>
            </w:r>
          </w:p>
        </w:tc>
      </w:tr>
      <w:tr>
        <w:trPr>
          <w:cantSplit/>
        </w:trPr>
        <w:tc>
          <w:tcPr>
            <w:tcW w:type="dxa" w:w="5366"/>
            <w:tcMar>
              <w:top w:type="dxa" w:w="30"/>
              <w:left w:type="dxa" w:w="70"/>
              <w:bottom w:type="dxa" w:w="30"/>
              <w:right w:type="dxa" w:w="70"/>
            </w:tcMar>
          </w:tcPr>
          <w:p>
            <w:pPr>
              <w:jc w:val="left"/>
            </w:pPr>
            <w:r>
              <w:rPr>
                <w:sz w:val="17"/>
                <w:szCs w:val="17"/>
                <w:rFonts w:ascii="Calibri" w:cs="Calibri" w:eastAsia="Calibri" w:hAnsi="Calibri"/>
              </w:rPr>
              <w:t xml:space="preserve">Corrente de pico de referência</w:t>
            </w:r>
          </w:p>
        </w:tc>
        <w:tc>
          <w:tcPr>
            <w:tcW w:type="dxa" w:w="4390"/>
            <w:tcMar>
              <w:top w:type="dxa" w:w="30"/>
              <w:left w:type="dxa" w:w="70"/>
              <w:bottom w:type="dxa" w:w="30"/>
              <w:right w:type="dxa" w:w="70"/>
            </w:tcMar>
          </w:tcPr>
          <w:p>
            <w:pPr>
              <w:jc w:val="left"/>
            </w:pPr>
            <w:r>
              <w:rPr>
                <w:sz w:val="17"/>
                <w:szCs w:val="17"/>
                <w:rFonts w:ascii="Calibri" w:cs="Calibri" w:eastAsia="Calibri" w:hAnsi="Calibri"/>
              </w:rPr>
              <w:t xml:space="preserve">100 kA</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K.5.2 Subsistema de captação</w:t>
      </w:r>
    </w:p>
    <w:p>
      <w:pPr>
        <w:keepNext/>
        <w:shd w:fill="F2F5F7" w:color="auto" w:val="clear"/>
        <w:spacing w:before="60" w:after="0"/>
        <w:ind w:left="120" w:right="120"/>
      </w:pPr>
      <w:r>
        <w:rPr>
          <w:sz w:val="17"/>
          <w:szCs w:val="17"/>
          <w:rFonts w:ascii="Consolas" w:cs="Consolas" w:eastAsia="Consolas" w:hAnsi="Consolas"/>
        </w:rPr>
        <w:t xml:space="preserve">Método das malhas: condutores no perímetro da cobertura e 0 + 0 condutores internos</w:t>
      </w:r>
    </w:p>
    <w:p>
      <w:pPr>
        <w:keepNext/>
        <w:shd w:fill="F2F5F7" w:color="auto" w:val="clear"/>
        <w:spacing w:before="0" w:after="0"/>
        <w:ind w:left="120" w:right="120"/>
      </w:pPr>
      <w:r>
        <w:rPr>
          <w:sz w:val="17"/>
          <w:szCs w:val="17"/>
          <w:rFonts w:ascii="Consolas" w:cs="Consolas" w:eastAsia="Consolas" w:hAnsi="Consolas"/>
        </w:rPr>
        <w:t xml:space="preserve">malha resultante: 15,00 × 8,00 m ≤ 15 × 15 m</w:t>
      </w:r>
    </w:p>
    <w:p>
      <w:pPr>
        <w:keepNext w:val="false"/>
        <w:shd w:fill="F2F5F7" w:color="auto" w:val="clear"/>
        <w:spacing w:before="0" w:after="120"/>
        <w:ind w:left="120" w:right="120"/>
      </w:pPr>
      <w:r>
        <w:rPr>
          <w:sz w:val="17"/>
          <w:szCs w:val="17"/>
          <w:rFonts w:ascii="Consolas" w:cs="Consolas" w:eastAsia="Consolas" w:hAnsi="Consolas"/>
        </w:rPr>
        <w:t xml:space="preserve">comprimento da captação: perímetro 46,0 m + internos 0,0 m = 46 m</w:t>
      </w:r>
    </w:p>
    <w:p>
      <w:pPr>
        <w:spacing w:after="100" w:before="0"/>
      </w:pPr>
      <w:r>
        <w:rPr>
          <w:sz w:val="20"/>
          <w:szCs w:val="20"/>
          <w:rFonts w:ascii="Calibri" w:cs="Calibri" w:eastAsia="Calibri" w:hAnsi="Calibri"/>
        </w:rPr>
        <w:t xml:space="preserve">Os condutores de captação seguem as bordas, cumeeiras e saliências da cobertura; elementos metálicos da cobertura (rufos, calhas, antenas, equipamentos) são interligados à captação ou protegidos por captores próprios, respeitada a distância de segurança.</w:t>
      </w:r>
    </w:p>
    <w:p>
      <w:pPr>
        <w:keepNext/>
        <w:spacing w:before="60" w:after="20"/>
      </w:pPr>
      <w:r>
        <w:drawing>
          <wp:inline distT="0" distB="0" distL="0" distR="0">
            <wp:extent cx="6096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463867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Planta da cobertura: captação, 4 descidas (D1 a D4) e anel de aterramento.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K.5.3 Descidas e anéis</w:t>
      </w:r>
    </w:p>
    <w:p>
      <w:pPr>
        <w:keepNext/>
        <w:shd w:fill="F2F5F7" w:color="auto" w:val="clear"/>
        <w:spacing w:before="60" w:after="0"/>
        <w:ind w:left="120" w:right="120"/>
      </w:pPr>
      <w:r>
        <w:rPr>
          <w:sz w:val="17"/>
          <w:szCs w:val="17"/>
          <w:rFonts w:ascii="Consolas" w:cs="Consolas" w:eastAsia="Consolas" w:hAnsi="Consolas"/>
        </w:rPr>
        <w:t xml:space="preserve">perímetro = 46,0 m;   descidas: 4 (cantos e intermediárias), espaçamento máximo de 15,0 m ≤ 15 m (+20 %)</w:t>
      </w:r>
    </w:p>
    <w:p>
      <w:pPr>
        <w:keepNext w:val="false"/>
        <w:shd w:fill="F2F5F7" w:color="auto" w:val="clear"/>
        <w:spacing w:before="0" w:after="120"/>
        <w:ind w:left="120" w:right="120"/>
      </w:pPr>
      <w:r>
        <w:rPr>
          <w:sz w:val="17"/>
          <w:szCs w:val="17"/>
          <w:rFonts w:ascii="Consolas" w:cs="Consolas" w:eastAsia="Consolas" w:hAnsi="Consolas"/>
        </w:rPr>
        <w:t xml:space="preserve">anéis intermediários: 0 — altura menor que o espaçamento típico;   comprimento das descidas: 26 m</w:t>
      </w:r>
    </w:p>
    <w:p>
      <w:pPr>
        <w:spacing w:after="100" w:before="0"/>
      </w:pPr>
      <w:r>
        <w:rPr>
          <w:sz w:val="20"/>
          <w:szCs w:val="20"/>
          <w:rFonts w:ascii="Calibri" w:cs="Calibri" w:eastAsia="Calibri" w:hAnsi="Calibri"/>
        </w:rPr>
        <w:t xml:space="preserve">As descidas são instaladas preferencialmente nos cantos, afastadas de portas e janelas, com conector de medição (desconexão para ensaio) e proteção mecânica por eletroduto de PVC rígido junto ao solo.</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K.5.4 Subsistema de aterramento (arranjo B — anel)</w:t>
      </w:r>
    </w:p>
    <w:p>
      <w:pPr>
        <w:keepNext/>
        <w:shd w:fill="F2F5F7" w:color="auto" w:val="clear"/>
        <w:spacing w:before="60" w:after="0"/>
        <w:ind w:left="120" w:right="120"/>
      </w:pPr>
      <w:r>
        <w:rPr>
          <w:sz w:val="17"/>
          <w:szCs w:val="17"/>
          <w:rFonts w:ascii="Consolas" w:cs="Consolas" w:eastAsia="Consolas" w:hAnsi="Consolas"/>
        </w:rPr>
        <w:t xml:space="preserve">anel a 1,00 m das paredes e 0,50 m de profundidade: 17,00 × 10,00 m; comprimento 54,0 m</w:t>
      </w:r>
    </w:p>
    <w:p>
      <w:pPr>
        <w:keepNext/>
        <w:shd w:fill="F2F5F7" w:color="auto" w:val="clear"/>
        <w:spacing w:before="0" w:after="0"/>
        <w:ind w:left="120" w:right="120"/>
      </w:pPr>
      <w:r>
        <w:rPr>
          <w:sz w:val="17"/>
          <w:szCs w:val="17"/>
          <w:rFonts w:ascii="Consolas" w:cs="Consolas" w:eastAsia="Consolas" w:hAnsi="Consolas"/>
        </w:rPr>
        <w:t xml:space="preserve">raio médio re = √(A / π) = √(170,0 / π) = 7,36 m;   l1 (NP III, ρ = 119 Ω·m) = 5,00 m</w:t>
      </w:r>
    </w:p>
    <w:p>
      <w:pPr>
        <w:keepNext/>
        <w:shd w:fill="F2F5F7" w:color="auto" w:val="clear"/>
        <w:spacing w:before="0" w:after="0"/>
        <w:ind w:left="120" w:right="120"/>
      </w:pPr>
      <w:r>
        <w:rPr>
          <w:sz w:val="17"/>
          <w:szCs w:val="17"/>
          <w:rFonts w:ascii="Consolas" w:cs="Consolas" w:eastAsia="Consolas" w:hAnsi="Consolas"/>
        </w:rPr>
        <w:t xml:space="preserve">re ≥ l1: não são necessários eletrodos adicionais</w:t>
      </w:r>
    </w:p>
    <w:p>
      <w:pPr>
        <w:keepNext w:val="false"/>
        <w:shd w:fill="F2F5F7" w:color="auto" w:val="clear"/>
        <w:spacing w:before="0" w:after="120"/>
        <w:ind w:left="120" w:right="120"/>
      </w:pPr>
      <w:r>
        <w:rPr>
          <w:sz w:val="17"/>
          <w:szCs w:val="17"/>
          <w:rFonts w:ascii="Consolas" w:cs="Consolas" w:eastAsia="Consolas" w:hAnsi="Consolas"/>
        </w:rPr>
        <w:t xml:space="preserve">resistência estimada do anel (informativa): R = ρ / (2π²D) × [ln(8D/d) + ln(4D/h)] = 5,83 Ω (ρ do módulo Aterramento)</w:t>
      </w:r>
    </w:p>
    <w:p>
      <w:pPr>
        <w:spacing w:after="100" w:before="0"/>
      </w:pPr>
      <w:r>
        <w:rPr>
          <w:sz w:val="20"/>
          <w:szCs w:val="20"/>
          <w:rFonts w:ascii="Calibri" w:cs="Calibri" w:eastAsia="Calibri" w:hAnsi="Calibri"/>
        </w:rPr>
        <w:t xml:space="preserve">O anel de aterramento é interligado ao barramento de equipotencialização principal (BEP) e ao aterramento das instalações elétricas, formando um único sistema de aterramento. A eficácia do subsistema é verificada pela continuidade elétrica dos condutores e conexões; a resistência calculada é informativa.</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K.5.5 Distância de segurança</w:t>
      </w:r>
    </w:p>
    <w:p>
      <w:pPr>
        <w:keepNext/>
        <w:shd w:fill="F2F5F7" w:color="auto" w:val="clear"/>
        <w:spacing w:before="60" w:after="0"/>
        <w:ind w:left="120" w:right="120"/>
      </w:pPr>
      <w:r>
        <w:rPr>
          <w:sz w:val="17"/>
          <w:szCs w:val="17"/>
          <w:rFonts w:ascii="Consolas" w:cs="Consolas" w:eastAsia="Consolas" w:hAnsi="Consolas"/>
        </w:rPr>
        <w:t xml:space="preserve">s = ki × (kc / km) × l = 0,04 × (0,44 / 1) × 5,50 = 0,10 m</w:t>
      </w:r>
    </w:p>
    <w:p>
      <w:pPr>
        <w:keepNext w:val="false"/>
        <w:shd w:fill="F2F5F7" w:color="auto" w:val="clear"/>
        <w:spacing w:before="0" w:after="120"/>
        <w:ind w:left="120" w:right="120"/>
      </w:pPr>
      <w:r>
        <w:rPr>
          <w:sz w:val="17"/>
          <w:szCs w:val="17"/>
          <w:rFonts w:ascii="Consolas" w:cs="Consolas" w:eastAsia="Consolas" w:hAnsi="Consolas"/>
        </w:rPr>
        <w:t xml:space="preserve">kc = 0,44 (4 descidas); km = 1 (ar); l = altura até a equipotencialização junto ao solo</w:t>
      </w:r>
    </w:p>
    <w:p>
      <w:pPr>
        <w:spacing w:after="100" w:before="0"/>
      </w:pPr>
      <w:r>
        <w:rPr>
          <w:sz w:val="20"/>
          <w:szCs w:val="20"/>
          <w:rFonts w:ascii="Calibri" w:cs="Calibri" w:eastAsia="Calibri" w:hAnsi="Calibri"/>
        </w:rPr>
        <w:t xml:space="preserve">Partes metálicas e instalações internas a menos de 0,10 m da captação ou das descidas devem ser interligadas ao SPDA ou afastadas dessa distância.</w:t>
      </w:r>
    </w:p>
    <w:p>
      <w:pPr>
        <w:keepNext/>
        <w:spacing w:before="60" w:after="20"/>
      </w:pPr>
      <w:r>
        <w:drawing>
          <wp:inline distT="0" distB="0" distL="0" distR="0">
            <wp:extent cx="6096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2009775"/>
                    </a:xfrm>
                    <a:prstGeom prst="rect">
                      <a:avLst/>
                    </a:prstGeom>
                  </pic:spPr>
                </pic:pic>
              </a:graphicData>
            </a:graphic>
          </wp:inline>
        </w:drawing>
      </w:r>
    </w:p>
    <w:p>
      <w:pPr>
        <w:spacing w:after="100" w:before="0"/>
      </w:pPr>
      <w:r>
        <w:rPr>
          <w:color w:val="56606A"/>
          <w:sz w:val="16"/>
          <w:szCs w:val="16"/>
          <w:rFonts w:ascii="Calibri" w:cs="Calibri" w:eastAsia="Calibri" w:hAnsi="Calibri"/>
        </w:rPr>
        <w:t xml:space="preserve">Elevação: captação, descidas, anéis, anel de aterramento e zona protegida (esfera rolante).</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K.5.6 Equipotencialização e DPS (NBR 5419-4:2026)</w:t>
      </w:r>
    </w:p>
    <w:p>
      <w:pPr>
        <w:spacing w:after="100" w:before="0"/>
      </w:pPr>
      <w:r>
        <w:rPr>
          <w:sz w:val="20"/>
          <w:szCs w:val="20"/>
          <w:rFonts w:ascii="Calibri" w:cs="Calibri" w:eastAsia="Calibri" w:hAnsi="Calibri"/>
        </w:rPr>
        <w:t xml:space="preserve">Na entrada das linhas de energia e de sinal, os condutores metálicos são ligados ao BEP diretamente ou por DPS classe I. Para o NP III, metade da corrente de pico de 100 kA dividida entre os 4 condutores da linha de energia resulta em Iimp ≥ 12,5 kA (10/350 µs) por modo de proteção. Nos quadros de distribuição a jusante são previstos DPS classe II coordenados.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K.5.7 Materiais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58"/>
        <w:gridCol w:w="878"/>
        <w:gridCol w:w="683"/>
        <w:gridCol w:w="2537"/>
      </w:tblGrid>
      <w:tr>
        <w:trPr>
          <w:tblHeader/>
        </w:trPr>
        <w:tc>
          <w:tcPr>
            <w:tcW w:type="dxa" w:w="5658"/>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w:t>
            </w:r>
          </w:p>
        </w:tc>
        <w:tc>
          <w:tcPr>
            <w:tcW w:type="dxa" w:w="2537"/>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Barra chata ou cabo de alumínio 70 mm² — captação (malha e perímetro da cobertura)</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49</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Barra chata ou cabo de alumínio 70 mm² — descidas</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28</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Cabo de cobre nu 50 mm² (7 ou 19 fios) — anel de aterramento a 0,5 m de profundidade e 1,0 m das paredes</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63</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 NBR 6524</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Suporte isolador ou fixador para condutor da captação (a cada 1 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46</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Fixador para condutor de descida (a cada 1 m até 20 m e 0,5 m acima)</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Conector de cruzamento e emenda da malha de captação</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Conector de medição (desconexão para ensaio) em cada descida</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Eletroduto de PVC rígido para proteção mecânica da descida junto ao solo (2,5 m por descida)</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10</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15465</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Caixa de inspeção do aterramento (ligação descida/anel)</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Conexão por solda exotérmica ou conector de compressão (descida/anel e eletrodos)</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16254</w:t>
            </w:r>
          </w:p>
        </w:tc>
      </w:tr>
      <w:tr>
        <w:trPr>
          <w:cantSplit/>
        </w:trPr>
        <w:tc>
          <w:tcPr>
            <w:tcW w:type="dxa" w:w="5658"/>
            <w:tcMar>
              <w:top w:type="dxa" w:w="30"/>
              <w:left w:type="dxa" w:w="70"/>
              <w:bottom w:type="dxa" w:w="30"/>
              <w:right w:type="dxa" w:w="70"/>
            </w:tcMar>
          </w:tcPr>
          <w:p>
            <w:pPr>
              <w:jc w:val="left"/>
            </w:pPr>
            <w:r>
              <w:rPr>
                <w:sz w:val="15"/>
                <w:szCs w:val="15"/>
                <w:rFonts w:ascii="Calibri" w:cs="Calibri" w:eastAsia="Calibri" w:hAnsi="Calibri"/>
              </w:rPr>
              <w:t xml:space="preserve">Ligação do anel de aterramento ao barramento de equipotencialização principal (BEP)</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vb</w:t>
            </w:r>
          </w:p>
        </w:tc>
        <w:tc>
          <w:tcPr>
            <w:tcW w:type="dxa" w:w="2537"/>
            <w:tcMar>
              <w:top w:type="dxa" w:w="30"/>
              <w:left w:type="dxa" w:w="70"/>
              <w:bottom w:type="dxa" w:w="30"/>
              <w:right w:type="dxa" w:w="70"/>
            </w:tcMar>
          </w:tcPr>
          <w:p>
            <w:pPr>
              <w:jc w:val="left"/>
            </w:pPr>
            <w:r>
              <w:rPr>
                <w:sz w:val="15"/>
                <w:szCs w:val="15"/>
                <w:rFonts w:ascii="Calibri" w:cs="Calibri" w:eastAsia="Calibri" w:hAnsi="Calibri"/>
              </w:rPr>
              <w:t xml:space="preserve">ABNT NBR 5419-3; NBR 5410</w:t>
            </w:r>
          </w:p>
        </w:tc>
      </w:tr>
    </w:tbl>
    <w:p>
      <w:pPr>
        <w:spacing w:after="80" w:before="0"/>
      </w:pPr>
    </w:p>
    <w:p>
      <w:pPr>
        <w:spacing w:after="100" w:before="0"/>
        <w:ind w:left="200"/>
      </w:pPr>
      <w:r>
        <w:rPr>
          <w:color w:val="56606A"/>
          <w:sz w:val="18"/>
          <w:szCs w:val="18"/>
          <w:rFonts w:ascii="Calibri" w:cs="Calibri" w:eastAsia="Calibri" w:hAnsi="Calibri"/>
        </w:rPr>
        <w:t xml:space="preserve">Seções mínimas (NBR 5419-3:2026): captação e descidas — cobre ou aço cobreado 35 mm², alumínio 70 mm², aço zincado a quente 50 mm²; aterramento — cobre (7 ou 19 fios) ou aço cobreado 50 mm². Não utilizar aço zincado a quente na transição concreto–solo.</w:t>
      </w:r>
    </w:p>
    <w:p>
      <w:pPr>
        <w:pStyle w:val="Heading1"/>
        <w:keepNext/>
        <w:pBdr>
          <w:bottom w:val="single" w:color="B9C3CB" w:sz="4"/>
        </w:pBdr>
        <w:spacing w:before="320" w:after="140"/>
      </w:pPr>
      <w:r>
        <w:rPr>
          <w:b/>
          <w:bCs/>
          <w:color w:val="0B5A70"/>
          <w:sz w:val="26"/>
          <w:szCs w:val="26"/>
          <w:rFonts w:ascii="Calibri" w:cs="Calibri" w:eastAsia="Calibri" w:hAnsi="Calibri"/>
        </w:rPr>
        <w:t xml:space="preserve">K.6. INSPEÇÃO E MANUTENÇÃO</w:t>
      </w:r>
    </w:p>
    <w:p>
      <w:pPr>
        <w:pStyle w:val="ListParagraph"/>
        <w:numPr>
          <w:ilvl w:val="0"/>
          <w:numId w:val="1"/>
        </w:numPr>
        <w:spacing w:after="40"/>
      </w:pPr>
      <w:r>
        <w:rPr>
          <w:sz w:val="19"/>
          <w:szCs w:val="19"/>
          <w:rFonts w:ascii="Calibri" w:cs="Calibri" w:eastAsia="Calibri" w:hAnsi="Calibri"/>
        </w:rPr>
        <w:t xml:space="preserve">Inspeção visual anual e inspeção completa a cada 3 anos (demais estruturas).</w:t>
      </w:r>
    </w:p>
    <w:p>
      <w:pPr>
        <w:pStyle w:val="ListParagraph"/>
        <w:numPr>
          <w:ilvl w:val="0"/>
          <w:numId w:val="1"/>
        </w:numPr>
        <w:spacing w:after="40"/>
      </w:pPr>
      <w:r>
        <w:rPr>
          <w:sz w:val="19"/>
          <w:szCs w:val="19"/>
          <w:rFonts w:ascii="Calibri" w:cs="Calibri" w:eastAsia="Calibri" w:hAnsi="Calibri"/>
        </w:rPr>
        <w:t xml:space="preserve">Inspeções também após a conclusão da obra, após alterações ou reparos na estrutura e após descarga atmosférica na estrutura.</w:t>
      </w:r>
    </w:p>
    <w:p>
      <w:pPr>
        <w:pStyle w:val="ListParagraph"/>
        <w:numPr>
          <w:ilvl w:val="0"/>
          <w:numId w:val="1"/>
        </w:numPr>
        <w:spacing w:after="40"/>
      </w:pPr>
      <w:r>
        <w:rPr>
          <w:sz w:val="19"/>
          <w:szCs w:val="19"/>
          <w:rFonts w:ascii="Calibri" w:cs="Calibri" w:eastAsia="Calibri" w:hAnsi="Calibri"/>
        </w:rPr>
        <w:t xml:space="preserve">Verificar: integridade e fixação dos condutores e captores, corrosão, conexões, continuidade elétrica das descidas e do aterramento, distâncias de segurança e equipotencializações, estado dos DPS.</w:t>
      </w:r>
    </w:p>
    <w:p>
      <w:pPr>
        <w:pStyle w:val="ListParagraph"/>
        <w:numPr>
          <w:ilvl w:val="0"/>
          <w:numId w:val="1"/>
        </w:numPr>
        <w:spacing w:after="40"/>
      </w:pPr>
      <w:r>
        <w:rPr>
          <w:sz w:val="19"/>
          <w:szCs w:val="19"/>
          <w:rFonts w:ascii="Calibri" w:cs="Calibri" w:eastAsia="Calibri" w:hAnsi="Calibri"/>
        </w:rPr>
        <w:t xml:space="preserve">Registrar as inspeções em relatório técnico com ART, mantendo a documentação do SPDA atualizada.</w:t>
      </w:r>
    </w:p>
    <w:p>
      <w:pPr>
        <w:pStyle w:val="Heading1"/>
        <w:keepNext/>
        <w:pBdr>
          <w:bottom w:val="single" w:color="B9C3CB" w:sz="4"/>
        </w:pBdr>
        <w:spacing w:before="320" w:after="140"/>
      </w:pPr>
      <w:r>
        <w:rPr>
          <w:b/>
          <w:bCs/>
          <w:color w:val="0B5A70"/>
          <w:sz w:val="26"/>
          <w:szCs w:val="26"/>
          <w:rFonts w:ascii="Calibri" w:cs="Calibri" w:eastAsia="Calibri" w:hAnsi="Calibri"/>
        </w:rPr>
        <w:t xml:space="preserve">K.7. CONCLUSÃO</w:t>
      </w:r>
    </w:p>
    <w:p>
      <w:pPr>
        <w:spacing w:after="100" w:before="0"/>
      </w:pPr>
      <w:r>
        <w:rPr>
          <w:sz w:val="20"/>
          <w:szCs w:val="20"/>
          <w:rFonts w:ascii="Calibri" w:cs="Calibri" w:eastAsia="Calibri" w:hAnsi="Calibri"/>
        </w:rPr>
        <w:t xml:space="preserve">Com as medidas adotadas, o risco de perda de vida humana atende ao valor tolerável da ABNT NBR 5419-2:2026. O SPDA nível III tem 4 descidas, captação em malha e anel de aterramento de 54 m.</w:t>
      </w:r>
    </w:p>
    <w:p>
      <w:r>
        <w:br w:type="page"/>
      </w:r>
    </w:p>
    <w:p>
      <w:pPr>
        <w:keepNext/>
        <w:pBdr>
          <w:left w:val="single" w:color="0B5A70" w:sz="36"/>
        </w:pBdr>
        <w:shd w:fill="E7EDF1" w:color="auto" w:val="clear"/>
        <w:spacing w:before="0" w:after="0"/>
      </w:pPr>
      <w:r>
        <w:rPr>
          <w:b/>
          <w:bCs/>
          <w:color w:val="0B5A70"/>
          <w:sz w:val="16"/>
          <w:szCs w:val="16"/>
          <w:rFonts w:ascii="Calibri" w:cs="Calibri" w:eastAsia="Calibri" w:hAnsi="Calibri"/>
        </w:rPr>
        <w:t xml:space="preserve"> ANEXO L</w:t>
      </w:r>
    </w:p>
    <w:p>
      <w:pPr>
        <w:pStyle w:val="Heading1"/>
        <w:keepNext/>
        <w:pBdr>
          <w:left w:val="single" w:color="0B5A70" w:sz="36"/>
        </w:pBdr>
        <w:shd w:fill="E7EDF1" w:color="auto" w:val="clear"/>
        <w:spacing w:before="0" w:after="0"/>
      </w:pPr>
      <w:r>
        <w:rPr>
          <w:b/>
          <w:bCs/>
          <w:color w:val="1B1F23"/>
          <w:sz w:val="32"/>
          <w:szCs w:val="32"/>
          <w:rFonts w:ascii="Calibri" w:cs="Calibri" w:eastAsia="Calibri" w:hAnsi="Calibri"/>
        </w:rPr>
        <w:t xml:space="preserve"> LISTA DE MATERIAIS</w:t>
      </w:r>
    </w:p>
    <w:p>
      <w:pPr>
        <w:keepNext/>
        <w:pBdr>
          <w:left w:val="single" w:color="0B5A70" w:sz="36"/>
        </w:pBdr>
        <w:shd w:fill="E7EDF1" w:color="auto" w:val="clear"/>
        <w:spacing w:before="0" w:after="240"/>
      </w:pPr>
      <w:r>
        <w:rPr>
          <w:color w:val="56606A"/>
          <w:sz w:val="18"/>
          <w:szCs w:val="18"/>
          <w:rFonts w:ascii="Calibri" w:cs="Calibri" w:eastAsia="Calibri" w:hAnsi="Calibri"/>
        </w:rPr>
        <w:t xml:space="preserve"> Cadastro de materiais e normas de fabricação</w:t>
      </w:r>
    </w:p>
    <w:p>
      <w:pPr>
        <w:spacing w:after="100" w:before="0"/>
      </w:pPr>
      <w:r>
        <w:rPr>
          <w:sz w:val="20"/>
          <w:szCs w:val="20"/>
          <w:rFonts w:ascii="Calibri" w:cs="Calibri" w:eastAsia="Calibri" w:hAnsi="Calibri"/>
        </w:rPr>
        <w:t xml:space="preserve">Quantitativo composto pelos itens levantados automaticamente a partir do projeto (condutores, proteção, quadros, eletrodutos, eletrocalhas, iluminação e aterramento) e pelos itens escolhidos no cadastro de materiais. Comprimentos de condutores com acréscimo de 10 % e de eletrodutos e eletrocalhas com acréscimo de 10 % para curvas, conexões e sobras.</w:t>
      </w: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L.1 Padrão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Caixa de medição CMI-02 — padrão Energisa (NDU 001), categoria T3</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Energisa NDU 001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geral 3P 70 A — proteção do padrão de entrada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 / NBR IEC 60947-2</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Ramal de entrada: cobre 0,6/1 kV, isolação XLPE/HEPR/EPR 90 °C, embutido: fase 16 mm² e neutro 16 mm²</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Energisa NDU 001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vb</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do ramal de entrada 1 1/4"</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Energisa NDU 001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vb</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L.2 Condutores e cabos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1,5 mm², cor preto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1,5 mm², cor vermelho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1,5 mm², cor azul-claro (neutro)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1,5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2,5 mm², cor preto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2,5 mm², cor vermelho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25</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2,5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46</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2,5 mm², cor azul-claro (neutro)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2,5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70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4 mm², cor preto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32</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4 mm², cor vermelho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36</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4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4 mm², cor azul-claro (neutro)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4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19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10 mm², cor vermelho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10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isolado 450/750 V, cobre classe 5, PVC 70 °C — 10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1,5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1,5 mm², cor azul-claro (neutro)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1,5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2,5 mm², cor preto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2,5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2,5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16 mm², cor preto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29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16 mm², cor vermelho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16 mm², cor branco (fase)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16 mm², cor azul-claro (neutro)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unipolar 0,6/1 kV, cobre classe 5, PVC 70 °C — 16 mm², cor verde-amarelo (proteção)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7288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L.3 Dispositivos de proteção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DPS classe I+II unipolar — Uc 175 V, Iimp 12,5 kA (10/350 µs), In 20 kA, Up ≤ 1,5 kV</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61643-11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de cobre verde-amarelo 16 mm² para ligação dos DPS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DPS classe II unipolar — Uc 175 V, In 20 kA, Imáx 40 kA (8/20 µs), Up ≤ 1,2 kV</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61643-11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de cobre verde-amarelo 4 mm² para ligação dos DPS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247-3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1P curva C 10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1P curva C 16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39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2P curva C 10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2P curva C 25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2P curva C 40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Disjuntor termomagnético 3P curva C 63 A — 6,0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60898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Interruptor diferencial-residual (IDR) 2P 25 A — 30 mA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61008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Interruptor diferencial-residual (IDR) 2P 40 A — 30 mA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61008</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DPS classe II — 275 V, In 20 kA, Imáx 40 kA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61643-11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L.4 Quadros de distribuição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Quadro de distribuição QD-1 (Quadro de distribuição de circuitos) — 48 módulos DIN, com barramentos de fase, neutro e proteção; 13 circuitos + reserva para 4 circuitos (Tabela 59)</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61439-3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Barramento de neutro com bornes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61439-3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Barramento de proteção (terra) com bornes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61439-3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L.5 Eletrodutos, eletrocalhas e acessórios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49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PVC rígido roscável DN 25 (3/4")</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51</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PVC rígido roscável DN 32 (1")</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PVC rígido roscável DN 20 (1/2")</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PVC rígido roscável DN 40 (1 1/4")</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Perfilado com tampa 38 × 38 mm, com tampa, emendas e acessórios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61537</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Suporte / suspensão para perfilado com tampa 38 mm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61537</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9</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L.6 Caixas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Caixa de embutir 4×2" em PVC</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60670-1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Caixa octogonal 4×4" com fundo móvel (laje)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60670-1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14</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L.7 Tomadas, interruptores e dispositivos de comando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Tomada 2P+T 10 A — 250 V com placa 4×2"</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14136; NBR NM 60884-1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Tomada 2P+T 20 A — 250 V com placa 4×2"</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14136; NBR NM 60884-1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59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Interruptor simples 10 A com placa 4×2"</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60669-1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Interruptor paralelo (three-way) 10 A com placa 4×2"</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NM 60669-1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Saída de fio com placa 4×2" (ponto de força, chuveiro)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60670-1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L.8 Iluminação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Luminária Ledvance Plafon LED slim quadrado 18 W 4000 K</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60598-1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Luminária Philips Plafon LED de sobrepor redondo 18 W 4000 K</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60598-1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Luminária Ledvance Downlight LED de embutir 12 W</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60598-1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Luminária Lumicenter EF40-E — downlight 17,5 W (EF40-E12000840)</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60598-1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Refletor LED 50 W — 5.000 lm, facho 120°, IP65 mín., com braço/suporte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IEC 60598-1 / IEC 60598-2-5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Poste de aço galvanizado a fogo, altura útil 7,0 m, com base, chumbadores e caixa de passagem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14744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Relé fotoelétrico (ou temporizador) para comando da iluminação externa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5123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L.9 SPDA — proteção contra descargas atmosféricas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69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Barra chata ou cabo de alumínio 70 mm² — captação (malha e perímetro da cobertura)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49</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Barra chata ou cabo de alumínio 70 mm² — descidas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de cobre nu 50 mm² (7 ou 19 fios) — anel de aterramento a 0,5 m de profundidade e 1,0 m das paredes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 NBR 6524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63</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Suporte isolador ou fixador para condutor da captação (a cada 1 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46</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Fixador para condutor de descida (a cada 1 m até 20 m e 0,5 m acima)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24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Conector de cruzamento e emenda da malha de captação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Conector de medição (desconexão para ensaio) em cada descida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de PVC rígido para proteção mecânica da descida junto ao solo (2,5 m por descida)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Caixa de inspeção do aterramento (ligação descida/anel)</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Conexão por solda exotérmica ou conector de compressão (descida/anel e eletrodos)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16254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79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Ligação do anel de aterramento ao barramento de equipotencialização principal (BEP)</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5419-3; NBR 5410</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vb</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L.10 Aterramento e equipotencialização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80</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Haste de aterramento aço-cobreada (NBR 13571) — 3/4" × 2,40 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13571</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81</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Conector cabo–haste (cunha, grampo ou solda exotérmica)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16254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82</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Caixa de inspeção de aterramento com tampa</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83</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Cabo de cobre nu 16 mm² — interligação das hastes (enterrado a 0,50 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16254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8</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84</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Condutor de aterramento 16 mm² — da primeira haste ao quadro / BEP</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16254</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85</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Eletroduto de proteção do condutor de aterramento</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15465</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m</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3</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86</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Barramento de equipotencialização principal (BEP) em cobre</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ABNT NBR 5410 (6.4.2)</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pStyle w:val="Heading2"/>
        <w:keepNext/>
        <w:pBdr>
          <w:left w:val="single" w:color="0B5A70" w:sz="18"/>
        </w:pBdr>
        <w:shd w:fill="E7EDF1" w:color="auto" w:val="clear"/>
        <w:spacing w:before="280" w:after="120"/>
      </w:pPr>
      <w:r>
        <w:rPr>
          <w:b/>
          <w:bCs/>
          <w:color w:val="1B1F23"/>
          <w:sz w:val="22"/>
          <w:szCs w:val="22"/>
          <w:rFonts w:ascii="Calibri" w:cs="Calibri" w:eastAsia="Calibri" w:hAnsi="Calibri"/>
        </w:rPr>
        <w:t xml:space="preserve"> L.11 Materiais diversos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4390"/>
        <w:gridCol w:w="1951"/>
        <w:gridCol w:w="1171"/>
        <w:gridCol w:w="683"/>
        <w:gridCol w:w="878"/>
      </w:tblGrid>
      <w:tr>
        <w:trPr>
          <w:tblHeader/>
        </w:trPr>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Item</w:t>
            </w:r>
          </w:p>
        </w:tc>
        <w:tc>
          <w:tcPr>
            <w:tcW w:type="dxa" w:w="4390"/>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Descrição / especificação</w:t>
            </w:r>
          </w:p>
        </w:tc>
        <w:tc>
          <w:tcPr>
            <w:tcW w:type="dxa" w:w="195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Norma de fabricação</w:t>
            </w:r>
          </w:p>
        </w:tc>
        <w:tc>
          <w:tcPr>
            <w:tcW w:type="dxa" w:w="1171"/>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Fabricante / ref.</w:t>
            </w:r>
          </w:p>
        </w:tc>
        <w:tc>
          <w:tcPr>
            <w:tcW w:type="dxa" w:w="683"/>
            <w:shd w:fill="E7EDF1" w:color="auto" w:val="clear"/>
            <w:tcMar>
              <w:top w:type="dxa" w:w="30"/>
              <w:left w:type="dxa" w:w="70"/>
              <w:bottom w:type="dxa" w:w="30"/>
              <w:right w:type="dxa" w:w="70"/>
            </w:tcMar>
          </w:tcPr>
          <w:p>
            <w:pPr>
              <w:jc w:val="left"/>
            </w:pPr>
            <w:r>
              <w:rPr>
                <w:b/>
                <w:bCs/>
                <w:sz w:val="15"/>
                <w:szCs w:val="15"/>
                <w:rFonts w:ascii="Calibri" w:cs="Calibri" w:eastAsia="Calibri" w:hAnsi="Calibri"/>
              </w:rPr>
              <w:t xml:space="preserve">Unid.</w:t>
            </w:r>
          </w:p>
        </w:tc>
        <w:tc>
          <w:tcPr>
            <w:tcW w:type="dxa" w:w="878"/>
            <w:shd w:fill="E7EDF1" w:color="auto" w:val="clear"/>
            <w:tcMar>
              <w:top w:type="dxa" w:w="30"/>
              <w:left w:type="dxa" w:w="70"/>
              <w:bottom w:type="dxa" w:w="30"/>
              <w:right w:type="dxa" w:w="70"/>
            </w:tcMar>
          </w:tcPr>
          <w:p>
            <w:pPr>
              <w:jc w:val="right"/>
            </w:pPr>
            <w:r>
              <w:rPr>
                <w:b/>
                <w:bCs/>
                <w:sz w:val="15"/>
                <w:szCs w:val="15"/>
                <w:rFonts w:ascii="Calibri" w:cs="Calibri" w:eastAsia="Calibri" w:hAnsi="Calibri"/>
              </w:rPr>
              <w:t xml:space="preserve">Qtd.</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87</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Conector de emenda/derivação por alavanca (2 a 5 vias)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un</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40</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88</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Fita isolante de PVC 19 mm × 20 m</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rolo</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5</w:t>
            </w:r>
          </w:p>
        </w:tc>
      </w:tr>
      <w:tr>
        <w:trPr>
          <w:cantSplit/>
        </w:trPr>
        <w:tc>
          <w:tcPr>
            <w:tcW w:type="dxa" w:w="683"/>
            <w:tcMar>
              <w:top w:type="dxa" w:w="30"/>
              <w:left w:type="dxa" w:w="70"/>
              <w:bottom w:type="dxa" w:w="30"/>
              <w:right w:type="dxa" w:w="70"/>
            </w:tcMar>
          </w:tcPr>
          <w:p>
            <w:pPr>
              <w:jc w:val="left"/>
            </w:pPr>
            <w:r>
              <w:rPr>
                <w:sz w:val="15"/>
                <w:szCs w:val="15"/>
                <w:rFonts w:ascii="Calibri" w:cs="Calibri" w:eastAsia="Calibri" w:hAnsi="Calibri"/>
              </w:rPr>
              <w:t xml:space="preserve">89</w:t>
            </w:r>
          </w:p>
        </w:tc>
        <w:tc>
          <w:tcPr>
            <w:tcW w:type="dxa" w:w="4390"/>
            <w:tcMar>
              <w:top w:type="dxa" w:w="30"/>
              <w:left w:type="dxa" w:w="70"/>
              <w:bottom w:type="dxa" w:w="30"/>
              <w:right w:type="dxa" w:w="70"/>
            </w:tcMar>
          </w:tcPr>
          <w:p>
            <w:pPr>
              <w:jc w:val="left"/>
            </w:pPr>
            <w:r>
              <w:rPr>
                <w:sz w:val="15"/>
                <w:szCs w:val="15"/>
                <w:rFonts w:ascii="Calibri" w:cs="Calibri" w:eastAsia="Calibri" w:hAnsi="Calibri"/>
              </w:rPr>
              <w:t xml:space="preserve">Anilhas/etiquetas de identificação de circuitos</w:t>
            </w:r>
          </w:p>
        </w:tc>
        <w:tc>
          <w:tcPr>
            <w:tcW w:type="dxa" w:w="195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1171"/>
            <w:tcMar>
              <w:top w:type="dxa" w:w="30"/>
              <w:left w:type="dxa" w:w="70"/>
              <w:bottom w:type="dxa" w:w="30"/>
              <w:right w:type="dxa" w:w="70"/>
            </w:tcMar>
          </w:tcPr>
          <w:p>
            <w:pPr>
              <w:jc w:val="left"/>
            </w:pPr>
            <w:r>
              <w:rPr>
                <w:sz w:val="15"/>
                <w:szCs w:val="15"/>
                <w:rFonts w:ascii="Calibri" w:cs="Calibri" w:eastAsia="Calibri" w:hAnsi="Calibri"/>
              </w:rPr>
              <w:t xml:space="preserve">—</w:t>
            </w:r>
          </w:p>
        </w:tc>
        <w:tc>
          <w:tcPr>
            <w:tcW w:type="dxa" w:w="683"/>
            <w:tcMar>
              <w:top w:type="dxa" w:w="30"/>
              <w:left w:type="dxa" w:w="70"/>
              <w:bottom w:type="dxa" w:w="30"/>
              <w:right w:type="dxa" w:w="70"/>
            </w:tcMar>
          </w:tcPr>
          <w:p>
            <w:pPr>
              <w:jc w:val="left"/>
            </w:pPr>
            <w:r>
              <w:rPr>
                <w:sz w:val="15"/>
                <w:szCs w:val="15"/>
                <w:rFonts w:ascii="Calibri" w:cs="Calibri" w:eastAsia="Calibri" w:hAnsi="Calibri"/>
              </w:rPr>
              <w:t xml:space="preserve">cj</w:t>
            </w:r>
          </w:p>
        </w:tc>
        <w:tc>
          <w:tcPr>
            <w:tcW w:type="dxa" w:w="878"/>
            <w:tcMar>
              <w:top w:type="dxa" w:w="30"/>
              <w:left w:type="dxa" w:w="70"/>
              <w:bottom w:type="dxa" w:w="30"/>
              <w:right w:type="dxa" w:w="70"/>
            </w:tcMar>
          </w:tcPr>
          <w:p>
            <w:pPr>
              <w:jc w:val="right"/>
            </w:pPr>
            <w:r>
              <w:rPr>
                <w:sz w:val="15"/>
                <w:szCs w:val="15"/>
                <w:rFonts w:ascii="Calibri" w:cs="Calibri" w:eastAsia="Calibri" w:hAnsi="Calibri"/>
              </w:rPr>
              <w:t xml:space="preserve">1</w:t>
            </w:r>
          </w:p>
        </w:tc>
      </w:tr>
    </w:tbl>
    <w:p>
      <w:pPr>
        <w:spacing w:after="80" w:before="0"/>
      </w:pPr>
    </w:p>
    <w:p>
      <w:pPr>
        <w:spacing w:after="100" w:before="0"/>
        <w:ind w:left="200"/>
      </w:pPr>
      <w:r>
        <w:rPr>
          <w:color w:val="56606A"/>
          <w:sz w:val="18"/>
          <w:szCs w:val="18"/>
          <w:rFonts w:ascii="Calibri" w:cs="Calibri" w:eastAsia="Calibri" w:hAnsi="Calibri"/>
        </w:rPr>
        <w:t xml:space="preserve">Quantidades de projeto: confirmar no levantamento executivo. Fabricantes e referências indicados admitem similares técnicos equivalentes, com a mesma norma de fabricação e certificação.</w:t>
      </w:r>
    </w:p>
    <w:sectPr>
      <w:headerReference w:type="default" r:id="rId6"/>
      <w:footerReference w:type="default" r:id="rId7"/>
      <w:pgSz w:w="11906" w:h="16838" w:orient="portrait"/>
      <w:pgMar w:top="1300" w:right="900" w:bottom="1150" w:left="125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3CB" w:sz="4"/>
      </w:pBdr>
      <w:tabs>
        <w:tab w:val="right" w:pos="9700"/>
      </w:tabs>
    </w:pPr>
    <w:r>
      <w:rPr>
        <w:color w:val="56606A"/>
        <w:sz w:val="15"/>
        <w:szCs w:val="15"/>
        <w:rFonts w:ascii="Calibri" w:cs="Calibri" w:eastAsia="Calibri" w:hAnsi="Calibri"/>
      </w:rPr>
      <w:t xml:space="preserve">Memorial descritivo das instalações elétricas — ABNT NBR 5410:2004 — gerado com Dimensiona 5410</w:t>
    </w:r>
    <w:r>
      <w:rPr>
        <w:color w:val="56606A"/>
        <w:sz w:val="15"/>
        <w:szCs w:val="15"/>
        <w:rFonts w:ascii="Calibri" w:cs="Calibri" w:eastAsia="Calibri" w:hAnsi="Calibri"/>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3CB" w:sz="4"/>
      </w:pBdr>
      <w:tabs>
        <w:tab w:val="right" w:pos="9700"/>
      </w:tabs>
    </w:pPr>
    <w:r>
      <w:rPr>
        <w:color w:val="56606A"/>
        <w:sz w:val="15"/>
        <w:szCs w:val="15"/>
        <w:rFonts w:ascii="Calibri" w:cs="Calibri" w:eastAsia="Calibri" w:hAnsi="Calibri"/>
      </w:rPr>
      <w:t xml:space="preserve">Memorial descritivo — Residência unifamiliar — exemplo</w:t>
    </w:r>
    <w:r>
      <w:rPr>
        <w:color w:val="56606A"/>
        <w:sz w:val="15"/>
        <w:szCs w:val="15"/>
        <w:rFonts w:ascii="Calibri" w:cs="Calibri" w:eastAsia="Calibri" w:hAnsi="Calibri"/>
      </w:rPr>
      <w:t xml:space="preserve">	R00 · 27/10/2026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mxuescikhnkph87_x0jej.png"/><Relationship Id="rId9" Type="http://schemas.openxmlformats.org/officeDocument/2006/relationships/image" Target="media/bv92rqcyp_pmrqa3-uzju.png"/><Relationship Id="rId10" Type="http://schemas.openxmlformats.org/officeDocument/2006/relationships/image" Target="media/6gt9tzt1iy4a0-au5gnsb.png"/><Relationship Id="rId11" Type="http://schemas.openxmlformats.org/officeDocument/2006/relationships/image" Target="media/enuie7x2mcsb9uc4z4iin.png"/><Relationship Id="rId12" Type="http://schemas.openxmlformats.org/officeDocument/2006/relationships/image" Target="media/xfmgg-fsrafjj3v0o9wzy.png"/><Relationship Id="rId13" Type="http://schemas.openxmlformats.org/officeDocument/2006/relationships/image" Target="media/ot34onnroavtj448krutl.png"/><Relationship Id="rId14" Type="http://schemas.openxmlformats.org/officeDocument/2006/relationships/image" Target="media/mhrpeuz8hq0-w2tcwecam.png"/><Relationship Id="rId15" Type="http://schemas.openxmlformats.org/officeDocument/2006/relationships/image" Target="media/ygwkgjzf7l_4jegbavfdl.png"/><Relationship Id="rId16" Type="http://schemas.openxmlformats.org/officeDocument/2006/relationships/image" Target="media/bpylryzgvllvuiguz7dy1.png"/><Relationship Id="rId17" Type="http://schemas.openxmlformats.org/officeDocument/2006/relationships/image" Target="media/cyyhkn5jw_s9axzeqf_6l.png"/><Relationship Id="rId18" Type="http://schemas.openxmlformats.org/officeDocument/2006/relationships/image" Target="media/innrrcixvuagmxhhxbluj.png"/><Relationship Id="rId19" Type="http://schemas.openxmlformats.org/officeDocument/2006/relationships/image" Target="media/cnuxabahkccuokymxc4pr.png"/><Relationship Id="rId20" Type="http://schemas.openxmlformats.org/officeDocument/2006/relationships/image" Target="media/7l7hwikhamabh7q1iui4o.png"/><Relationship Id="rId21" Type="http://schemas.openxmlformats.org/officeDocument/2006/relationships/image" Target="media/wa47izvctfv-lbo-oimkg.png"/><Relationship Id="rId22" Type="http://schemas.openxmlformats.org/officeDocument/2006/relationships/image" Target="media/qwegherlb-sdsgbmr3vgd.png"/><Relationship Id="rId23" Type="http://schemas.openxmlformats.org/officeDocument/2006/relationships/image" Target="media/eu7jxam9w_-s3_nspirve.png"/><Relationship Id="rId24" Type="http://schemas.openxmlformats.org/officeDocument/2006/relationships/image" Target="media/xcffypato370lvchwoiku.png"/><Relationship Id="rId25" Type="http://schemas.openxmlformats.org/officeDocument/2006/relationships/image" Target="media/qdd3udij4hj04fsluskdi.png"/><Relationship Id="rId26" Type="http://schemas.openxmlformats.org/officeDocument/2006/relationships/image" Target="media/xyxooim97kq5bbkg76bnc.png"/><Relationship Id="rId27" Type="http://schemas.openxmlformats.org/officeDocument/2006/relationships/image" Target="media/q3dqvnhbjqjv56zhci9m0.png"/><Relationship Id="rId28" Type="http://schemas.openxmlformats.org/officeDocument/2006/relationships/image" Target="media/rok-iiixyxdwdine5hbj2.png"/><Relationship Id="rId29" Type="http://schemas.openxmlformats.org/officeDocument/2006/relationships/image" Target="media/awvz2goxgp1_z22sj7b-y.png"/><Relationship Id="rId30" Type="http://schemas.openxmlformats.org/officeDocument/2006/relationships/image" Target="media/ae6-t0uplgty8ykrxji8k.png"/><Relationship Id="rId31" Type="http://schemas.openxmlformats.org/officeDocument/2006/relationships/image" Target="media/tvl-qifmfl_6o-ebra85p.png"/><Relationship Id="rId32" Type="http://schemas.openxmlformats.org/officeDocument/2006/relationships/image" Target="media/gs1xk26-egg2uqexindma.png"/><Relationship Id="rId33" Type="http://schemas.openxmlformats.org/officeDocument/2006/relationships/image" Target="media/96mrkxs8nhgzwcikxofzn.png"/><Relationship Id="rId34" Type="http://schemas.openxmlformats.org/officeDocument/2006/relationships/image" Target="media/9qsqk-3kv09wknm1qjttv.png"/><Relationship Id="rId35" Type="http://schemas.openxmlformats.org/officeDocument/2006/relationships/image" Target="media/wc1tgwh7yn-fsuu42g928.png"/><Relationship Id="rId36" Type="http://schemas.openxmlformats.org/officeDocument/2006/relationships/image" Target="media/3escdmbc_-rzpq2wg1bdr.png"/><Relationship Id="rId37" Type="http://schemas.openxmlformats.org/officeDocument/2006/relationships/image" Target="media/rttfbenf_xursmytelmiw.png"/><Relationship Id="rId38" Type="http://schemas.openxmlformats.org/officeDocument/2006/relationships/image" Target="media/_zghvhxupnk4o8wxe8nnz.png"/><Relationship Id="rId39" Type="http://schemas.openxmlformats.org/officeDocument/2006/relationships/image" Target="media/7teetvxiwkgutj5xh89bz.png"/><Relationship Id="rId40" Type="http://schemas.openxmlformats.org/officeDocument/2006/relationships/image" Target="media/rf20yivfzxnwfxr60s-gr.png"/><Relationship Id="rId41" Type="http://schemas.openxmlformats.org/officeDocument/2006/relationships/image" Target="media/vr3vl52nnxjqx8pep9wb6.png"/><Relationship Id="rId42" Type="http://schemas.openxmlformats.org/officeDocument/2006/relationships/image" Target="media/khcxkjoqeyusuzbnpuc6d.png"/><Relationship Id="rId43" Type="http://schemas.openxmlformats.org/officeDocument/2006/relationships/image" Target="media/os5eqmjjqx3qr0qdsczri.png"/><Relationship Id="rId44" Type="http://schemas.openxmlformats.org/officeDocument/2006/relationships/image" Target="media/pjxtaoc4ml2-mun-hsrzz.png"/><Relationship Id="rId45" Type="http://schemas.openxmlformats.org/officeDocument/2006/relationships/image" Target="media/h_f5vsk1x4krlzrk2uk63.png"/><Relationship Id="rId46" Type="http://schemas.openxmlformats.org/officeDocument/2006/relationships/image" Target="media/sns_shqy4urmhivbxz8nv.png"/><Relationship Id="rId47" Type="http://schemas.openxmlformats.org/officeDocument/2006/relationships/image" Target="media/o3pt6dtkpkj-cks1kfqqy.png"/><Relationship Id="rId48" Type="http://schemas.openxmlformats.org/officeDocument/2006/relationships/image" Target="media/x59mc5zqbfewq1h-gcqvf.png"/><Relationship Id="rId49" Type="http://schemas.openxmlformats.org/officeDocument/2006/relationships/image" Target="media/lmokensxmyotisvmhvi1j.png"/><Relationship Id="rId50" Type="http://schemas.openxmlformats.org/officeDocument/2006/relationships/image" Target="media/d37f-oun_kp01tquedo50.png"/><Relationship Id="rId51" Type="http://schemas.openxmlformats.org/officeDocument/2006/relationships/image" Target="media/o3tpq9ws1ikkaulr5a2vh.png"/><Relationship Id="rId52" Type="http://schemas.openxmlformats.org/officeDocument/2006/relationships/image" Target="media/vkxdvg7byyru7zaeb7mb8.png"/><Relationship Id="rId53" Type="http://schemas.openxmlformats.org/officeDocument/2006/relationships/image" Target="media/fw7frox0rkddrokp2wrlv.png"/><Relationship Id="rId54" Type="http://schemas.openxmlformats.org/officeDocument/2006/relationships/image" Target="media/nvo6ca3div6fumnpiahlg.png"/><Relationship Id="rId55" Type="http://schemas.openxmlformats.org/officeDocument/2006/relationships/image" Target="media/ivcmccwdtcvwriltvyzr6.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descritivo — Residência unifamiliar — exemplo</dc:title>
  <dc:creator>Dimensiona 5410</dc:creator>
  <dc:description>Memorial descritivo</dc:description>
  <cp:lastModifiedBy>Un-named</cp:lastModifiedBy>
  <cp:revision>1</cp:revision>
  <dcterms:created xsi:type="dcterms:W3CDTF">2026-10-27T12:41:00.101Z</dcterms:created>
  <dcterms:modified xsi:type="dcterms:W3CDTF">2026-10-27T12:41:00.101Z</dcterms:modified>
</cp:coreProperties>
</file>

<file path=docProps/custom.xml><?xml version="1.0" encoding="utf-8"?>
<Properties xmlns="http://schemas.openxmlformats.org/officeDocument/2006/custom-properties" xmlns:vt="http://schemas.openxmlformats.org/officeDocument/2006/docPropsVTypes"/>
</file>