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— MEMÓRIAS DE CÁLCULO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CONSOLIDADO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Condutores e proteção dos circuitos, eletrodutos, eletrocalhas, perfilados, bandejas e leitos, quadros de carga e demanda, cálculo luminotécnico, demanda do padrão de entrada, carga térmica de climatização e aterramento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SUMÁRIO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Parte</w:t>
            </w:r>
          </w:p>
        </w:tc>
        <w:tc>
          <w:tcPr>
            <w:tcW w:type="pct" w:w="3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Memória de cálculo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 normativa</w:t>
            </w:r>
          </w:p>
        </w:tc>
        <w:tc>
          <w:tcPr>
            <w:tcW w:type="pct" w:w="2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3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 proteção dos circuitos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 circuitos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3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Eletrodutos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— 6.2.11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 trecho(s)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pct" w:w="3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Eletrocalhas, perfilados, bandejas e leitos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IEC 61537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trecho(s)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pct" w:w="3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Quadros de carga e demanda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</w:t>
            </w:r>
          </w:p>
        </w:tc>
        <w:tc>
          <w:tcPr>
            <w:tcW w:type="pct" w:w="3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Cálculo luminotécnico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ISO/CIE 8995-1:2013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ambiente(s)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</w:t>
            </w:r>
          </w:p>
        </w:tc>
        <w:tc>
          <w:tcPr>
            <w:tcW w:type="pct" w:w="3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Demanda do padrão de entrada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 / NDU 003 v8.1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UC · Unidade consumidora individual (NDU 001)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</w:t>
            </w:r>
          </w:p>
        </w:tc>
        <w:tc>
          <w:tcPr>
            <w:tcW w:type="pct" w:w="3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Carga térmica de climatização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16401-1:2024 · 16401-2:2024 · 16401-3:2008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 ambiente(s)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</w:t>
            </w:r>
          </w:p>
        </w:tc>
        <w:tc>
          <w:tcPr>
            <w:tcW w:type="pct" w:w="3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 · método simplificado de hastes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sistema(s)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Cada parte reúne a memória de cálculo completa da respectiva disciplina, com numeração própria precedida da letra da parte. As partes também podem ser emitidas separadamente.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A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CONDUTORES E PROTEÇÃO DOS CIRCUITOS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13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pct" w:w="2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61,99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pct" w:w="1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pct" w:w="1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4,23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2,59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2,14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2,84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2,31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1,91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2,08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0,82 / 0,82</w:t>
            </w:r>
          </w:p>
        </w:tc>
        <w:tc>
          <w:tcPr>
            <w:tcW w:type="pct" w:w="1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+ 3,41 % = 4,23 %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+ 1,77 % = 2,59 %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+ 1,32 % = 2,14 %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+ 2,02 % = 2,84 %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+ 1,49 % = 2,31 %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+ 0,98 % = 1,80 %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2,41 %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2,41 %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+ 1,09 % = 1,91 %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+ 1,26 % = 2,08 %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A.6.13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23.621 VA (demanda do quadro QD-1) — 22.196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23.621 + 0 = 23.621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22.196 / 23.621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23.621,1 / (√3 × 220) = 61,99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61,99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61,99 × 0,0120 × (1,45 × 0,94 + 0,123 × 0,34) / 220 × 100 = 0,82 %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0,82 %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+ 0,82 % = 0,82 %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pct" w:w="7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7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pct" w:w="2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61,99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13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 — 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B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ELETRODUTOS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— 6.2.11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5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B.4.1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pct" w:w="2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B.4.6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C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ELETROCALHAS, PERFILADOS, BANDEJAS E LEITOS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IEC 61537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C.4.1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pct" w:w="13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pct" w:w="13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D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QUADROS DE CARGA E DEMANDA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11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23.621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+ 23.621 = 23.621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23.621 / (√3 × 220) = 62,0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11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7.901</w:t>
            </w:r>
          </w:p>
        </w:tc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23.621 VA (22.196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23.621 = 23.621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23.621 / (√3 × 220) = 62,0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E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CÁLCULO LUMINOTÉCNICO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ISO/CIE 8995-1:2013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pct" w:w="4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pct" w:w="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pct" w:w="4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4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5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pct" w:w="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pct" w:w="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pct" w:w="2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5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E.7.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2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pct" w:w="2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pct" w:w="2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E.8.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4 ambientes calculados atendem à iluminância mantida exigida pela NBR ISO/CIE 8995-1 com as luminárias e o arranjo indicados. Os ambientes Escritório (home office) possuem observações (uniformidade, ofuscamento ou fator de manutenção)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F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DEMANDA DO PADRÃO DE ENTRADA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Energisa NDU 001 v7.0 / NDU 003 v8.1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pct" w:w="6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pct" w:w="1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pct" w:w="1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 — 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pct" w:w="5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pct" w:w="5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51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 — 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 — 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pct" w:w="6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pct" w:w="6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pct" w:w="2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G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CARGA TÉRMICA DE CLIMATIZAÇÃO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16401-1:2024 · 16401-2:2024 · 16401-3:2008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4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pct" w:w="6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pct" w:w="4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pct" w:w="4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pct" w:w="4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pct" w:w="1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pct" w:w="1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pct" w:w="1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pct" w:w="1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1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H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ATERRAMENTO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 · método simplificado de hastes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H.3.1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pct" w:w="2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H.3.2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H.3.3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pct" w:w="2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pct" w:w="3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pct" w:w="2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pct" w:w="2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pct" w:w="2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pct" w:w="2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pct" w:w="2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pct" w:w="2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pct" w:w="2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pct" w:w="2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pct" w:w="10.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.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.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.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.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.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.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.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pct" w:w="10.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pct" w:w="10.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pct" w:w="10.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pct" w:w="10.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pct" w:w="10.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pct" w:w="10.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pct" w:w="10.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pct" w:w="10.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pct" w:w="6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RESPONSABILIDADE TÉCNICA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Declaro que as memórias de cálculo das partes A, B, C, D, E, F, G, H deste documento foram elaboradas sob minha responsabilidade técnica.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5ukxhozeq7477hrxr0pkh.png"/><Relationship Id="rId9" Type="http://schemas.openxmlformats.org/officeDocument/2006/relationships/image" Target="media/-shbcqh-azdyhst76vglq.png"/><Relationship Id="rId10" Type="http://schemas.openxmlformats.org/officeDocument/2006/relationships/image" Target="media/rl8kq1vgotczsuvp74zwl.png"/><Relationship Id="rId11" Type="http://schemas.openxmlformats.org/officeDocument/2006/relationships/image" Target="media/mkwuxp3qmf07fn8_0iiko.png"/><Relationship Id="rId12" Type="http://schemas.openxmlformats.org/officeDocument/2006/relationships/image" Target="media/5ipyum0tkfpouxucyc8w0.png"/><Relationship Id="rId13" Type="http://schemas.openxmlformats.org/officeDocument/2006/relationships/image" Target="media/8xt7-z96i7e4ndsl-kv7d.png"/><Relationship Id="rId14" Type="http://schemas.openxmlformats.org/officeDocument/2006/relationships/image" Target="media/zaofktwpysqqebdyj-d40.png"/><Relationship Id="rId15" Type="http://schemas.openxmlformats.org/officeDocument/2006/relationships/image" Target="media/hltnn49wopd_bsuxctyw7.png"/><Relationship Id="rId16" Type="http://schemas.openxmlformats.org/officeDocument/2006/relationships/image" Target="media/f00ixraockqxwauh7ariq.png"/><Relationship Id="rId17" Type="http://schemas.openxmlformats.org/officeDocument/2006/relationships/image" Target="media/aj_e7o7nlvtxaruqj0ygs.png"/><Relationship Id="rId18" Type="http://schemas.openxmlformats.org/officeDocument/2006/relationships/image" Target="media/pqwsxhfxoaj9qsa5ajsm3.png"/><Relationship Id="rId19" Type="http://schemas.openxmlformats.org/officeDocument/2006/relationships/image" Target="media/wmievebzgp9up2kiooibi.png"/><Relationship Id="rId20" Type="http://schemas.openxmlformats.org/officeDocument/2006/relationships/image" Target="media/evlnmkki7qqvlcixgwxu3.png"/><Relationship Id="rId21" Type="http://schemas.openxmlformats.org/officeDocument/2006/relationships/image" Target="media/l33vve-0qj0pg5ksdvhyp.png"/><Relationship Id="rId22" Type="http://schemas.openxmlformats.org/officeDocument/2006/relationships/image" Target="media/l10vj33o3sgvi1yf8c1qz.png"/><Relationship Id="rId23" Type="http://schemas.openxmlformats.org/officeDocument/2006/relationships/image" Target="media/yc8fb0okisrkc4v_c8n62.png"/><Relationship Id="rId24" Type="http://schemas.openxmlformats.org/officeDocument/2006/relationships/image" Target="media/o9hedlimrtwcleahxplwv.png"/><Relationship Id="rId25" Type="http://schemas.openxmlformats.org/officeDocument/2006/relationships/image" Target="media/jp3i6gu1bk9vaow48-wne.png"/><Relationship Id="rId26" Type="http://schemas.openxmlformats.org/officeDocument/2006/relationships/image" Target="media/9o5qtelmze1qteshm4cgd.png"/><Relationship Id="rId27" Type="http://schemas.openxmlformats.org/officeDocument/2006/relationships/image" Target="media/f0kxnvuxwv7fvjrhb5n-f.png"/><Relationship Id="rId28" Type="http://schemas.openxmlformats.org/officeDocument/2006/relationships/image" Target="media/syaiclpxho19rcbbap0fe.png"/><Relationship Id="rId29" Type="http://schemas.openxmlformats.org/officeDocument/2006/relationships/image" Target="media/0se3tc1vwaixyyj55dueg.png"/><Relationship Id="rId30" Type="http://schemas.openxmlformats.org/officeDocument/2006/relationships/image" Target="media/qyl6emkcqvcrsuuklbslv.png"/><Relationship Id="rId31" Type="http://schemas.openxmlformats.org/officeDocument/2006/relationships/image" Target="media/totkucbhnaulmk-8jvecc.png"/><Relationship Id="rId32" Type="http://schemas.openxmlformats.org/officeDocument/2006/relationships/image" Target="media/btyjye_exdqqlzgm740bv.png"/><Relationship Id="rId33" Type="http://schemas.openxmlformats.org/officeDocument/2006/relationships/image" Target="media/dev_u7vxnv72vm9fs3oye.png"/><Relationship Id="rId34" Type="http://schemas.openxmlformats.org/officeDocument/2006/relationships/image" Target="media/osxj-ck9rxxwbjykjnodp.png"/><Relationship Id="rId35" Type="http://schemas.openxmlformats.org/officeDocument/2006/relationships/image" Target="media/wa6d2j8tnus6gzwicf9lw.png"/><Relationship Id="rId36" Type="http://schemas.openxmlformats.org/officeDocument/2006/relationships/image" Target="media/3s6hwg4fv79y-9hw6brbv.png"/><Relationship Id="rId37" Type="http://schemas.openxmlformats.org/officeDocument/2006/relationships/image" Target="media/-kjwtnqkmce-tbxqaszew.png"/><Relationship Id="rId38" Type="http://schemas.openxmlformats.org/officeDocument/2006/relationships/image" Target="media/duzvkpydpp2ijxeahxute.png"/><Relationship Id="rId39" Type="http://schemas.openxmlformats.org/officeDocument/2006/relationships/image" Target="media/dxd6c3dazdq9y_4oog8lx.png"/><Relationship Id="rId40" Type="http://schemas.openxmlformats.org/officeDocument/2006/relationships/image" Target="media/itd_aicw-_o5ep3uhz8fe.png"/><Relationship Id="rId41" Type="http://schemas.openxmlformats.org/officeDocument/2006/relationships/image" Target="media/o4i7c927zzqknxasjmmvf.png"/><Relationship Id="rId42" Type="http://schemas.openxmlformats.org/officeDocument/2006/relationships/image" Target="media/qnr752ikeyrh6cwsatary.png"/><Relationship Id="rId43" Type="http://schemas.openxmlformats.org/officeDocument/2006/relationships/image" Target="media/kbt5c9iea6qkbs6hegh4y.png"/><Relationship Id="rId44" Type="http://schemas.openxmlformats.org/officeDocument/2006/relationships/image" Target="media/8_rfmkn_ojwjhwllagvqv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consolidado — Residência unifamiliar — exemplo</dc:title>
  <dc:creator>Dimensiona 5410</dc:creator>
  <dc:description>Memorial de cálculo consolidado</dc:description>
  <cp:lastModifiedBy>Un-named</cp:lastModifiedBy>
  <cp:revision>1</cp:revision>
  <dcterms:created xsi:type="dcterms:W3CDTF">2026-10-20T01:18:33.322Z</dcterms:created>
  <dcterms:modified xsi:type="dcterms:W3CDTF">2026-10-20T01:18:33.322Z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