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B5A70"/>
                <w:sz w:val="16"/>
                <w:szCs w:val="16"/>
                <w:rFonts w:ascii="Calibri" w:cs="Calibri" w:eastAsia="Calibri" w:hAnsi="Calibri"/>
              </w:rPr>
              <w:t xml:space="preserve">ABNT NBR 5410:2004 — 6.3.5 · ABNT NBR 5419-4:2026</w:t>
            </w:r>
          </w:p>
          <w:p>
            <w:pPr>
              <w:spacing w:after="60" w:before="0"/>
            </w:pPr>
            <w:r>
              <w:rPr>
                <w:b/>
                <w:bCs/>
                <w:sz w:val="40"/>
                <w:szCs w:val="40"/>
                <w:rFonts w:ascii="Calibri" w:cs="Calibri" w:eastAsia="Calibri" w:hAnsi="Calibri"/>
              </w:rPr>
              <w:t xml:space="preserve">MEMÓRIA DE CÁLCULO — PROTEÇÃO CONTRA SURTOS (DPS)</w:t>
            </w:r>
          </w:p>
          <w:p>
            <w:pPr>
              <w:spacing w:after="0" w:before="0"/>
            </w:pPr>
            <w:r>
              <w:rPr>
                <w:color w:val="56606A"/>
                <w:sz w:val="19"/>
                <w:szCs w:val="19"/>
                <w:rFonts w:ascii="Calibri" w:cs="Calibri" w:eastAsia="Calibri" w:hAnsi="Calibri"/>
              </w:rPr>
              <w:t xml:space="preserve">Seleção, coordenação e instalação dos dispositivos de proteção contra surtos nos quadros de distribuição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32"/>
        <w:gridCol w:w="7024"/>
      </w:tblGrid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OBRA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Residência unifamiliar — exemplo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PROPRIETÁRIO / CLIENTE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Proprietário (exemplo)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ENDEREÇO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Rua Exemplo, 100 — Centro — Cidade – UF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RESPONSÁVEL TÉCNICO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Nome do responsável técnico — CREA/CFT nº 000000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ART / TRT / RRT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emitir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DATA / REVISÃO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27/10/2026 — R00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Este documento apresenta a seleção dos dispositivos de proteção contra surtos (DPS) dos 2 quadros da obra acima identificada — classe, modos de proteção, tensão de operação contínua, correntes, nível de proteção, condutores de ligação, proteção de retaguarda e coordenação — segundo a ABNT NBR 5410:2004 (6.3.5) e a ABNT NBR 5419-4:2026.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5410:2004 Versão Corrigida:2008 — Instalações elétricas de baixa tensão (6.3.5, Tabelas 31 e 49, Figura 13; influências externas AQ).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5419-4:2026 — Proteção contra descargas atmosféricas — Parte 4: Sistemas elétricos e eletrônicos internos na estrutura.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IEC 61643-11 — Dispositivos de proteção contra surtos de baixa tensão — Requisitos e métodos de ensaio.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IEC 61643-12 — Seleção e princípios de aplicação de DPS (coordenação); IEC 62305-4 — nível de proteção efetivo e distância de proteção (Anexo 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Siemens — Dispositivos de proteção contra surtos DPS 5SD7, catálogo (edição 2021): nível de exposição F, seção dos condutores de ligação pela proteção a montante e distância de proteção.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Energisa ETU-124.2 — Especificação técnica de dispositivo de proteção contra surtos (DPS).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Catálogos e instruções dos fabricantes dos DPS escolhidos (retaguarda, Isccr, coordenação e instalação).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3. DADOS DA INSTALAÇÃO E CRITÉRIOS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98"/>
        <w:gridCol w:w="5658"/>
      </w:tblGrid>
      <w:tr>
        <w:trPr>
          <w:tblHeader/>
        </w:trPr>
        <w:tc>
          <w:tcPr>
            <w:tcW w:type="dxa" w:w="409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Parâmetro</w:t>
            </w:r>
          </w:p>
        </w:tc>
        <w:tc>
          <w:tcPr>
            <w:tcW w:type="dxa" w:w="565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Valor adotado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Tensão nominal (U0 / U)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/ 220 V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Esquema de aterramento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TN-S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SPDA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NP III — Iimp ≥ 12,50 kA por modo no ponto de entrada (NBR 5419-4)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Nível ceráunico Td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80 dias de trovoada por ano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Alimentação em baixa tensão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linha aérea — LBT = 0,20 km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Situação da linha e da edificação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Algumas estruturas próximas ou situação desconhecida — δ = 0,50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Obrigatoriedade do DPS (NBR 5410)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obrigatório — edificação com SPDA (AQ3)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Corrente nominal dos DPS classe II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nível de exposição F = 80 × (1,6 + 2 × 0,20 + 0,50) = 200 → In 20 kA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Equipamentos protegidos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categoria II — equipamentos de utilização — Uw = 1,5 kV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Suportabilidade a impulso (Tabela 31)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115–230 / 120–240 / 127–220 V: IV 4,0 kV · III 2,5 kV · II 1,5 kV · I 0,8 kV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Distância de proteção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Distância por oscilação lpo (IEC 62305-4, Anexo D)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Obrigatoriedade (NBR 5410, influências externas): DPS obrigatório na edificação com SPDA (AQ3) e na alimentada por linha total ou parcialmente aérea em região com mais de 25 dias de trovoada por ano (AQ2); nos demais casos é recomendado para proteger os equipamentos.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Classe: I+II no ponto de entrada quando a estrutura tem SPDA (descargas diretas); II nos quadros de distribuição (descargas indiretas e manobras); III junto a equipamentos sensíveis quando o nível de proteção efetivo ou a distância excedem o que o DPS do quadro protege.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Tensão de operação contínua (Tabela 49): Uc ≥ 1,1 × U0 nos modos das fases e Uc ≥ U0 no modo neutro–PE. Modos pela Figura 13: neutro aterrado no BEP — DPS só nas fases (esquema 1); TN-S — fases e neutro ao PE (esquema 2); TT a montante do DR — fases ao neutro e centelhador N–PE (esquema 3).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Corrente nominal dos DPS classe II pelo nível de exposição F = Td × (1,6 + 2 × LBT + δ), com LBT em km (até 0,5) e δ pela situação da linha: F ≤ 40 → In 5 kA; 40 &lt; F ≤ 80 → In 10 kA; F &gt; 80 → In 20 kA (catálogo Siemens); Imáx ≈ 2 × In; mínimo de 5 kA da NBR 5410.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Corrente de impulso dos DPS classe I+II: Iimp ≥ 12,5 kA por modo (10/350 µs) ou o valor do nível de proteção do SPDA; na ligação n+1, o centelhador N–PE com a soma das correntes. Centelhadores: corrente subsequente interrompida Ifi ≥ curto-circuito presumido; N–PE com Ifi ≥ 100 A (NBR 5410).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Nível de proteção: Up ≤ suportabilidade da categoria II (Tabela 31); nível efetivo Up/f = Up + ΔU para varistores e Up/f = máx(Up; ΔU) para centelhadores, com ΔU ≈ 1 kV por metro de condutor de ligação para DPS classe I e desprezível para classe II ou ligação em V (IEC 62305-4).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Distância de proteção por oscilação: lpo = (Uw − Up/f) / 25 V/m; circuitos terminais mais longos que lpo pedem DPS classe III junto aos equipamentos, salvo quando o circuito tem menos de 10 m ou Up/f &lt; Uw/2 (IEC 62305-4, Anexo 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Condutores de ligação: comprimento total até 0,5 m (condutor vivo → DPS → barramento PE), ou ligação em V (série) quando maior; seção mínima de 4 mm² Cu, ou 16 mm² Cu para DPS classe I / estrutura com SPDA (NBR 5410), e não inferior à indicada pelo fabricante para a proteção a montante, que define a corrente de curto-circuito a suportar (catálogo Siemens).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Proteção de retaguarda: a corrente máxima indicada pelo fabricante; se a proteção a montante for maior, fusível ou disjuntor dedicado no ramal do DPS com o valor indicado — valores menores podem romper com surtos abaixo dos nominais do DPS. Isccr do DPS ≥ curto-circuito presumido no quadro.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Coordenação entre estágios: produtos declarados coordenados pelo fabricante ou pelo menos 10 m de cabo entre eles (IEC 61643-12, informativo), ou indutor de desacoplamento.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DPS a jusante de DR: o DR, instantâneo ou temporizado, deve ter imunidade a correntes de surto de no mínimo 3 kA (8/20 µs); DR tipo S recomendado.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4. SELEÇÃO POR QUADRO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4.1 Quadro QM — Quadro de medição (ponto de entrega)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Posição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Ponto de entrada (origem)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Classe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I+II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4+0 — fases e neutro ao PE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Uc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175 V (N–PE 175 V)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Tecnologia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Varistor (limitador de tensão)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 dos condutores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em T — paralelo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Correntes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Iimp 12,50 kA (10/350 µs) por modo; In 20 kA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Nível de proteção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Up ≤ 1,50 kV; Up/f = 2,00 kV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Condutores de 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0,50 m · 16 mm² Cu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Proteção a montante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70 A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Retaguarda do fabricante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conforme o fabricante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Distância de proteção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quadro só de distribuição</w:t>
            </w:r>
          </w:p>
        </w:tc>
      </w:tr>
    </w:tbl>
    <w:p>
      <w:pPr>
        <w:spacing w:after="60" w:before="0"/>
      </w:pP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Uc = 175 V ≥ 1,1 × U0 = 140 V nos modos das fases (Tabela 49) — menor valor comercial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Uc N–PE = 175 V ≥ U0 = 127 V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Up = 1,50 kV ≤ 1,5 kV (categoria II da Tabela 31) — valor típico; confirme no catálogo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Iimp = 12,50 kA (10/350 µs) por modo ≥ 12,50 kA (NP III do SPDA)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In = 20 kA (8/20 µs) por modo — nível de exposição F = 80 × (1,6 + 2 × 0,20 + 0,50) = 200 → In 20 kA; DPS classe I+II: In ≥ 20 kA (faixa de catálogo); mínimo de 5 kA da NBR 5410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Condutores de ligação: 0,50 m ≤ 0,5 m (comprimento total, condutor vivo → DPS → barramento PE)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Seção dos condutores de ligação 16 mm² ≥ 16 mm² Cu (NBR 5410, DPS classe I / estrutura com SPDA)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Seção pela proteção a montante de 70 A — ligação em paralelo (em T), catálogo Siemens: lado da fase 10 mm², lado do PE 16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Nível efetivo Up/f = Up + ΔU = 1,50 + 0,50 = 2,00 kV ≤ Uw = 2,5 kV (categoria III, quadro só de distribuição)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Proteção de retaguarda: informe a corrente máxima do fusível ou disjuntor indicada pelo fabricante do DPS.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Informe a corrente de curto-circuito suportável do DPS (Isccr) para comparar com a do quadro.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4.2 Quadro QD-1 — Quadro de distribuição de circuitos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Posição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Quadro de distribuição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Classe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II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4+0 — fases e neutro ao PE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Uc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175 V (N–PE 175 V)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Correntes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In 20 kA; Imáx 40 kA (8/20 µs)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Nível de proteção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Up ≤ 1,20 kV; Up/f = 1,20 kV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Condutores de 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0,50 m · 10 mm² Cu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Proteção a montante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63 A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Retaguarda do fabricante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conforme o fabricante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Distância de proteção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lpo = 12,0 m</w:t>
            </w:r>
          </w:p>
        </w:tc>
      </w:tr>
    </w:tbl>
    <w:p>
      <w:pPr>
        <w:spacing w:after="60" w:before="0"/>
      </w:pP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Uc = 175 V ≥ 1,1 × U0 = 140 V nos modos das fases (Tabela 49) — menor valor comercial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Uc N–PE = 175 V ≥ U0 = 127 V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Up = 1,20 kV ≤ 1,5 kV (categoria II da Tabela 31) — valor típico; confirme no catálogo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In = 20 kA (8/20 µs) por modo — nível de exposição F = 80 × (1,6 + 2 × 0,20 + 0,50) = 200 → In 20 kA; mínimo de 5 kA da NBR 5410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Condutores de ligação: 0,50 m ≤ 0,5 m (comprimento total, condutor vivo → DPS → barramento PE)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Seção dos condutores de ligação 10 mm² ≥ 4 mm² Cu (NBR 5410)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Seção pela proteção a montante de 63 A — ligação em paralelo (em T), catálogo Siemens: lado da fase 10 mm², lado do PE 10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Nível efetivo Up/f = Up + ΔU = 1,20 + 0,00 = 1,20 kV ≤ Uw = 1,5 kV (categoria II)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Distância de proteção por oscilação lpo = (Uw − Up/f) / 25 V/m = 12,0 m; circuitos 1, 2, 3, 4, 5, 6, 7, 8, 10, 11, 12, 13 mais longos: equipamentos sensíveis protegidos pelos 2 DPS classe III previstos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Proteção de retaguarda: informe a corrente máxima do fusível ou disjuntor indicada pelo fabricante do DPS.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Informe a corrente de curto-circuito suportável do DPS (Isccr) para comparar com a do quadro.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Coordenação com o DPS do QM: 12,0 m de cabo entre os estágios (≥ 10 m)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5. CLASSE III E COORDENAÇÃO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Previstos 2 DPS classe III (Uc 175 V) junto aos equipamentos sensíveis, coordenados com os DPS do quadro que os alimenta. Circuitos além da distância de proteção do DPS do quadro: QD-1 (circuitos 1, 2, 3, 4, 5, 6, 7, 8, 10, 11, 12, 13; distância de proteção 12,0 m) — os equipamentos sensíveis alimentados por eles devem receber DPS classe III próprio.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Os DPS em cascata (entrada → quadros → equipamentos) devem ser do mesmo fabricante ou declarados coordenados por ele; na falta dessa declaração, recomenda-se pelo menos 10 m de cabo entre os estágios (IEC 61643-12, informativo) ou indutor de desacoplamento, observada a instrução do fabricante.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6. INSTALAÇÃO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Instalar os DPS junto ao barramento de proteção do quadro, com condutores curtos, retilíneos e sem laços; preferir a ligação em V (entrada e saída nos mesmos bornes) quando o comprimento passar de 0,5 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Proteger cada conjunto de DPS pela retaguarda indicada pelo fabricante (de preferência fusível gL/gG), com indicação de fim de vida visível; na ligação em paralelo, ligar o contato de sinalização remota, pois a atuação da retaguarda tira o DPS de serviço sem desligar a instalação.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Interligar o barramento PE dos quadros ao BEP; com SPDA, ligar o DPS de entrada ao BEP pelo caminho mais curto.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Inspecionar os DPS periodicamente e após descargas atmosféricas na região, substituindo os módulos sinalizados.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7. CONCLUSÃO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Os DPS especificados para os 2 quadros atendem às verificações de tensão, corrente, nível de proteção e instalação da ABNT NBR 5410 e da ABNT NBR 5419-4.</w:t>
      </w:r>
    </w:p>
    <w:p>
      <w:pPr>
        <w:spacing w:after="720" w:before="48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Cidade – UF, 27 de outubro de 2026</w:t>
      </w:r>
    </w:p>
    <w:p>
      <w:pPr>
        <w:spacing w:after="40" w:before="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______________________________________</w:t>
      </w:r>
    </w:p>
    <w:p>
      <w:pPr>
        <w:spacing w:after="20" w:before="0"/>
        <w:jc w:val="center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Nome do responsável técnico</w:t>
      </w:r>
    </w:p>
    <w:p>
      <w:pPr>
        <w:spacing w:after="100" w:before="0"/>
        <w:jc w:val="center"/>
      </w:pPr>
      <w:r>
        <w:rPr>
          <w:color w:val="56606A"/>
          <w:sz w:val="20"/>
          <w:szCs w:val="20"/>
          <w:rFonts w:ascii="Calibri" w:cs="Calibri" w:eastAsia="Calibri" w:hAnsi="Calibri"/>
        </w:rPr>
        <w:t xml:space="preserve">CREA/CFT nº 000000 — ART a emitir</w:t>
      </w:r>
    </w:p>
    <w:sectPr>
      <w:headerReference w:type="default" r:id="rId6"/>
      <w:footerReference w:type="default" r:id="rId7"/>
      <w:pgSz w:w="11906" w:h="16838" w:orient="portrait"/>
      <w:pgMar w:top="1300" w:right="900" w:bottom="1150" w:left="125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Proteção contra surtos conforme ABNT NBR 5410:2004 e ABNT NBR 5419-4:2026 — gerado com Dimensiona 5410</w:t>
    </w:r>
    <w:r>
      <w:rPr>
        <w:color w:val="56606A"/>
        <w:sz w:val="15"/>
        <w:szCs w:val="15"/>
        <w:rFonts w:ascii="Calibri" w:cs="Calibri" w:eastAsia="Calibri" w:hAnsi="Calibri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Memória de cálculo — DPS — Residência unifamiliar — exemplo</w:t>
    </w:r>
    <w:r>
      <w:rPr>
        <w:color w:val="56606A"/>
        <w:sz w:val="15"/>
        <w:szCs w:val="15"/>
        <w:rFonts w:ascii="Calibri" w:cs="Calibri" w:eastAsia="Calibri" w:hAnsi="Calibri"/>
      </w:rPr>
      <w:t xml:space="preserve">	R00 · 27/10/2026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— DPS — Residência unifamiliar — exemplo</dc:title>
  <dc:creator>Dimensiona 5410</dc:creator>
  <dc:description>Memória de cálculo — DPS — ABNT NBR 5410:2004 · NBR 5419-4:2026</dc:description>
  <cp:lastModifiedBy>Un-named</cp:lastModifiedBy>
  <cp:revision>1</cp:revision>
  <dcterms:created xsi:type="dcterms:W3CDTF">2026-10-27T14:29:07.685Z</dcterms:created>
  <dcterms:modified xsi:type="dcterms:W3CDTF">2026-10-27T14:29:07.685Z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