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E827BB" w14:textId="7A10082B" w:rsidR="00FE3E22" w:rsidRDefault="00FE3E22">
      <w:pPr>
        <w:spacing w:after="3362" w:line="259" w:lineRule="auto"/>
        <w:ind w:left="0" w:right="48" w:firstLine="0"/>
        <w:jc w:val="center"/>
      </w:pPr>
    </w:p>
    <w:p w14:paraId="7A48EB60" w14:textId="71EED179" w:rsidR="00FE3E22" w:rsidRDefault="00000000">
      <w:pPr>
        <w:spacing w:after="76" w:line="259" w:lineRule="auto"/>
        <w:ind w:left="0" w:right="0" w:firstLine="0"/>
        <w:jc w:val="center"/>
      </w:pPr>
      <w:r>
        <w:rPr>
          <w:sz w:val="36"/>
        </w:rPr>
        <w:t>Heidenhain Inspect</w:t>
      </w:r>
      <w:r w:rsidR="00A5655A">
        <w:rPr>
          <w:sz w:val="36"/>
        </w:rPr>
        <w:t xml:space="preserve">ion </w:t>
      </w:r>
      <w:r>
        <w:rPr>
          <w:sz w:val="36"/>
        </w:rPr>
        <w:t xml:space="preserve">Post – Calibration Data and </w:t>
      </w:r>
      <w:r w:rsidR="00A5655A">
        <w:rPr>
          <w:sz w:val="36"/>
        </w:rPr>
        <w:br/>
      </w:r>
      <w:r>
        <w:rPr>
          <w:sz w:val="36"/>
        </w:rPr>
        <w:t>Commissioning Mode</w:t>
      </w:r>
    </w:p>
    <w:p w14:paraId="5A7AB5CA" w14:textId="2BA4975E" w:rsidR="00FE3E22" w:rsidRDefault="00000000" w:rsidP="00040C50">
      <w:pPr>
        <w:spacing w:after="0" w:line="259" w:lineRule="auto"/>
        <w:ind w:right="0"/>
      </w:pPr>
      <w:r>
        <w:br w:type="page"/>
      </w:r>
    </w:p>
    <w:p w14:paraId="309CE039" w14:textId="227949D5" w:rsidR="00FE3E22" w:rsidRPr="00262D9B" w:rsidRDefault="00000000">
      <w:pPr>
        <w:spacing w:after="0" w:line="259" w:lineRule="auto"/>
        <w:ind w:left="52" w:right="0"/>
        <w:jc w:val="center"/>
        <w:rPr>
          <w:color w:val="2F5496"/>
          <w:sz w:val="32"/>
        </w:rPr>
      </w:pPr>
      <w:r w:rsidRPr="00262D9B">
        <w:rPr>
          <w:color w:val="2F5496"/>
          <w:sz w:val="32"/>
        </w:rPr>
        <w:lastRenderedPageBreak/>
        <w:t>Heidenhain Inspect</w:t>
      </w:r>
      <w:r w:rsidR="00A5655A">
        <w:rPr>
          <w:color w:val="2F5496"/>
          <w:sz w:val="32"/>
        </w:rPr>
        <w:t>ion</w:t>
      </w:r>
      <w:r w:rsidRPr="00262D9B">
        <w:rPr>
          <w:color w:val="2F5496"/>
          <w:sz w:val="32"/>
        </w:rPr>
        <w:t xml:space="preserve"> Post Processor</w:t>
      </w:r>
    </w:p>
    <w:p w14:paraId="0D52BC62" w14:textId="577FC469" w:rsidR="00FE3E22" w:rsidRPr="006207FB" w:rsidRDefault="00FE3E22">
      <w:pPr>
        <w:spacing w:after="0" w:line="259" w:lineRule="auto"/>
        <w:ind w:left="94" w:right="0" w:firstLine="0"/>
        <w:jc w:val="center"/>
        <w:rPr>
          <w:b/>
        </w:rPr>
      </w:pPr>
    </w:p>
    <w:p w14:paraId="536524B6" w14:textId="3A40E647" w:rsidR="00FE3E22" w:rsidRDefault="00040C50" w:rsidP="00B33BDE">
      <w:pPr>
        <w:spacing w:after="159"/>
        <w:ind w:right="0" w:firstLine="703"/>
      </w:pPr>
      <w:proofErr w:type="gramStart"/>
      <w:r w:rsidRPr="00040C50">
        <w:t>In order to</w:t>
      </w:r>
      <w:proofErr w:type="gramEnd"/>
      <w:r w:rsidRPr="00040C50">
        <w:t xml:space="preserve"> use the Inspection capabilities of the post the Touch Probe Cycle 4 is required on the control. Verify that your control has this cycle.</w:t>
      </w:r>
    </w:p>
    <w:p w14:paraId="6A3E4C3B" w14:textId="0391283F" w:rsidR="00FE3E22" w:rsidRDefault="00000000">
      <w:pPr>
        <w:spacing w:after="4" w:line="259" w:lineRule="auto"/>
        <w:ind w:left="7" w:firstLine="0"/>
        <w:jc w:val="right"/>
      </w:pPr>
      <w:r>
        <w:rPr>
          <w:noProof/>
        </w:rPr>
        <w:drawing>
          <wp:anchor distT="0" distB="0" distL="114300" distR="114300" simplePos="0" relativeHeight="251658240" behindDoc="0" locked="0" layoutInCell="1" allowOverlap="0" wp14:anchorId="2920FCA5" wp14:editId="71890554">
            <wp:simplePos x="0" y="0"/>
            <wp:positionH relativeFrom="column">
              <wp:posOffset>4572</wp:posOffset>
            </wp:positionH>
            <wp:positionV relativeFrom="paragraph">
              <wp:posOffset>31369</wp:posOffset>
            </wp:positionV>
            <wp:extent cx="1701673" cy="610870"/>
            <wp:effectExtent l="0" t="0" r="0" b="0"/>
            <wp:wrapSquare wrapText="bothSides"/>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7"/>
                    <a:stretch>
                      <a:fillRect/>
                    </a:stretch>
                  </pic:blipFill>
                  <pic:spPr>
                    <a:xfrm>
                      <a:off x="0" y="0"/>
                      <a:ext cx="1701673" cy="610870"/>
                    </a:xfrm>
                    <a:prstGeom prst="rect">
                      <a:avLst/>
                    </a:prstGeom>
                  </pic:spPr>
                </pic:pic>
              </a:graphicData>
            </a:graphic>
          </wp:anchor>
        </w:drawing>
      </w:r>
      <w:r>
        <w:t>Create new program on the controller or edit the existing one.</w:t>
      </w:r>
    </w:p>
    <w:p w14:paraId="72FF65C5" w14:textId="72C1BD5E" w:rsidR="00FE3E22" w:rsidRDefault="00000000">
      <w:pPr>
        <w:spacing w:after="0"/>
        <w:ind w:right="0"/>
      </w:pPr>
      <w:r>
        <w:t>Insert special cycle selecting “Touch Probe” hard key, then “Special Cycles” softkey and look if cycle 4 is available. If not, your machine is not ready for Fusion Inspection operations.</w:t>
      </w:r>
    </w:p>
    <w:p w14:paraId="4AF03DD0" w14:textId="77777777" w:rsidR="00FE3E22" w:rsidRDefault="00000000" w:rsidP="00B33BDE">
      <w:pPr>
        <w:spacing w:before="120" w:after="120" w:line="259" w:lineRule="auto"/>
        <w:ind w:left="0" w:right="0" w:firstLine="0"/>
      </w:pPr>
      <w:r>
        <w:rPr>
          <w:noProof/>
        </w:rPr>
        <mc:AlternateContent>
          <mc:Choice Requires="wpg">
            <w:drawing>
              <wp:inline distT="0" distB="0" distL="0" distR="0" wp14:anchorId="309E5AFB" wp14:editId="46152593">
                <wp:extent cx="6245225" cy="992251"/>
                <wp:effectExtent l="0" t="0" r="0" b="0"/>
                <wp:docPr id="3655" name="Group 3655"/>
                <wp:cNvGraphicFramePr/>
                <a:graphic xmlns:a="http://schemas.openxmlformats.org/drawingml/2006/main">
                  <a:graphicData uri="http://schemas.microsoft.com/office/word/2010/wordprocessingGroup">
                    <wpg:wgp>
                      <wpg:cNvGrpSpPr/>
                      <wpg:grpSpPr>
                        <a:xfrm>
                          <a:off x="0" y="0"/>
                          <a:ext cx="6245225" cy="992251"/>
                          <a:chOff x="0" y="0"/>
                          <a:chExt cx="6245225" cy="992251"/>
                        </a:xfrm>
                      </wpg:grpSpPr>
                      <pic:pic xmlns:pic="http://schemas.openxmlformats.org/drawingml/2006/picture">
                        <pic:nvPicPr>
                          <pic:cNvPr id="142" name="Picture 142"/>
                          <pic:cNvPicPr/>
                        </pic:nvPicPr>
                        <pic:blipFill>
                          <a:blip r:embed="rId8"/>
                          <a:stretch>
                            <a:fillRect/>
                          </a:stretch>
                        </pic:blipFill>
                        <pic:spPr>
                          <a:xfrm>
                            <a:off x="0" y="0"/>
                            <a:ext cx="6245225" cy="438150"/>
                          </a:xfrm>
                          <a:prstGeom prst="rect">
                            <a:avLst/>
                          </a:prstGeom>
                        </pic:spPr>
                      </pic:pic>
                      <pic:pic xmlns:pic="http://schemas.openxmlformats.org/drawingml/2006/picture">
                        <pic:nvPicPr>
                          <pic:cNvPr id="144" name="Picture 144"/>
                          <pic:cNvPicPr/>
                        </pic:nvPicPr>
                        <pic:blipFill>
                          <a:blip r:embed="rId9"/>
                          <a:stretch>
                            <a:fillRect/>
                          </a:stretch>
                        </pic:blipFill>
                        <pic:spPr>
                          <a:xfrm>
                            <a:off x="0" y="554101"/>
                            <a:ext cx="6245225" cy="438150"/>
                          </a:xfrm>
                          <a:prstGeom prst="rect">
                            <a:avLst/>
                          </a:prstGeom>
                        </pic:spPr>
                      </pic:pic>
                    </wpg:wgp>
                  </a:graphicData>
                </a:graphic>
              </wp:inline>
            </w:drawing>
          </mc:Choice>
          <mc:Fallback xmlns:a="http://schemas.openxmlformats.org/drawingml/2006/main">
            <w:pict>
              <v:group id="Group 3655" style="width:491.75pt;height:78.13pt;mso-position-horizontal-relative:char;mso-position-vertical-relative:line" coordsize="62452,9922">
                <v:shape id="Picture 142" style="position:absolute;width:62452;height:4381;left:0;top:0;" filled="f">
                  <v:imagedata r:id="rId10"/>
                </v:shape>
                <v:shape id="Picture 144" style="position:absolute;width:62452;height:4381;left:0;top:5541;" filled="f">
                  <v:imagedata r:id="rId11"/>
                </v:shape>
              </v:group>
            </w:pict>
          </mc:Fallback>
        </mc:AlternateContent>
      </w:r>
    </w:p>
    <w:p w14:paraId="7D802927" w14:textId="5416436B" w:rsidR="00FE3E22" w:rsidRDefault="00000000">
      <w:pPr>
        <w:spacing w:after="0"/>
        <w:ind w:right="0"/>
      </w:pPr>
      <w:r>
        <w:t>The inspection programs require a mask file stored on the controller to create the inspection result files.</w:t>
      </w:r>
    </w:p>
    <w:p w14:paraId="38B7C025" w14:textId="31CADDD0" w:rsidR="00FE3E22" w:rsidRDefault="00000000" w:rsidP="00B33BDE">
      <w:pPr>
        <w:spacing w:after="240" w:line="259" w:lineRule="auto"/>
        <w:ind w:left="14" w:right="0" w:hanging="14"/>
      </w:pPr>
      <w:r>
        <w:t xml:space="preserve">This mask file is automatically created by the post processor when the </w:t>
      </w:r>
      <w:r>
        <w:rPr>
          <w:i/>
        </w:rPr>
        <w:t xml:space="preserve">Commissioning Mode </w:t>
      </w:r>
      <w:r>
        <w:t xml:space="preserve">property is enabled. The file will be written to your NC programs folder and will be called </w:t>
      </w:r>
      <w:proofErr w:type="spellStart"/>
      <w:r>
        <w:rPr>
          <w:b/>
        </w:rPr>
        <w:t>MSR_MASK.a</w:t>
      </w:r>
      <w:proofErr w:type="spellEnd"/>
      <w:r>
        <w:t>.</w:t>
      </w:r>
    </w:p>
    <w:p w14:paraId="7C531265" w14:textId="77777777" w:rsidR="00FE3E22" w:rsidRDefault="00000000" w:rsidP="00B33BDE">
      <w:pPr>
        <w:spacing w:before="120" w:after="120" w:line="259" w:lineRule="auto"/>
        <w:ind w:left="662" w:right="0" w:firstLine="0"/>
      </w:pPr>
      <w:r>
        <w:rPr>
          <w:noProof/>
        </w:rPr>
        <w:drawing>
          <wp:inline distT="0" distB="0" distL="0" distR="0" wp14:anchorId="344F62CD" wp14:editId="648E299D">
            <wp:extent cx="5453380" cy="4125087"/>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2"/>
                    <a:stretch>
                      <a:fillRect/>
                    </a:stretch>
                  </pic:blipFill>
                  <pic:spPr>
                    <a:xfrm>
                      <a:off x="0" y="0"/>
                      <a:ext cx="5453380" cy="4125087"/>
                    </a:xfrm>
                    <a:prstGeom prst="rect">
                      <a:avLst/>
                    </a:prstGeom>
                  </pic:spPr>
                </pic:pic>
              </a:graphicData>
            </a:graphic>
          </wp:inline>
        </w:drawing>
      </w:r>
    </w:p>
    <w:p w14:paraId="4929EED9" w14:textId="77777777" w:rsidR="00B33BDE" w:rsidRDefault="00B33BDE" w:rsidP="006207FB">
      <w:pPr>
        <w:spacing w:before="40" w:after="59" w:line="259" w:lineRule="auto"/>
        <w:ind w:left="662" w:right="0" w:firstLine="0"/>
      </w:pPr>
    </w:p>
    <w:p w14:paraId="19F5AD6C" w14:textId="7977E0D7" w:rsidR="00B33BDE" w:rsidRDefault="00000000">
      <w:pPr>
        <w:spacing w:after="11"/>
        <w:ind w:right="0"/>
      </w:pPr>
      <w:r>
        <w:t xml:space="preserve">You must now copy this file to your machine. To do this, create a folder called </w:t>
      </w:r>
      <w:r>
        <w:rPr>
          <w:b/>
        </w:rPr>
        <w:t>AUTODESK</w:t>
      </w:r>
      <w:r>
        <w:t xml:space="preserve"> on the TNC and copy the </w:t>
      </w:r>
      <w:proofErr w:type="spellStart"/>
      <w:r>
        <w:rPr>
          <w:b/>
        </w:rPr>
        <w:t>MSR_MASK.a</w:t>
      </w:r>
      <w:proofErr w:type="spellEnd"/>
      <w:r>
        <w:t xml:space="preserve"> file into that folder.</w:t>
      </w:r>
    </w:p>
    <w:p w14:paraId="06F97FF6" w14:textId="77777777" w:rsidR="00B33BDE" w:rsidRDefault="00B33BDE">
      <w:pPr>
        <w:spacing w:after="160" w:line="259" w:lineRule="auto"/>
        <w:ind w:left="0" w:right="0" w:firstLine="0"/>
      </w:pPr>
      <w:r>
        <w:br w:type="page"/>
      </w:r>
    </w:p>
    <w:p w14:paraId="142C02A7" w14:textId="57399948" w:rsidR="00FE3E22" w:rsidRPr="00262D9B" w:rsidRDefault="00000000" w:rsidP="00262D9B">
      <w:pPr>
        <w:spacing w:before="360" w:after="0" w:line="259" w:lineRule="auto"/>
        <w:ind w:left="57" w:right="562" w:hanging="14"/>
        <w:jc w:val="center"/>
        <w:rPr>
          <w:color w:val="2F5496"/>
          <w:sz w:val="32"/>
        </w:rPr>
      </w:pPr>
      <w:r w:rsidRPr="00262D9B">
        <w:rPr>
          <w:color w:val="2F5496"/>
          <w:sz w:val="32"/>
        </w:rPr>
        <w:lastRenderedPageBreak/>
        <w:t xml:space="preserve">Post </w:t>
      </w:r>
      <w:r w:rsidR="00B52662" w:rsidRPr="00262D9B">
        <w:rPr>
          <w:color w:val="2F5496"/>
          <w:sz w:val="32"/>
        </w:rPr>
        <w:t>P</w:t>
      </w:r>
      <w:r w:rsidRPr="00262D9B">
        <w:rPr>
          <w:color w:val="2F5496"/>
          <w:sz w:val="32"/>
        </w:rPr>
        <w:t xml:space="preserve">rocessor </w:t>
      </w:r>
      <w:r w:rsidR="00B52662" w:rsidRPr="00262D9B">
        <w:rPr>
          <w:color w:val="2F5496"/>
          <w:sz w:val="32"/>
        </w:rPr>
        <w:t>S</w:t>
      </w:r>
      <w:r w:rsidRPr="00262D9B">
        <w:rPr>
          <w:color w:val="2F5496"/>
          <w:sz w:val="32"/>
        </w:rPr>
        <w:t>etting</w:t>
      </w:r>
      <w:r w:rsidR="00B52662" w:rsidRPr="00262D9B">
        <w:rPr>
          <w:color w:val="2F5496"/>
          <w:sz w:val="32"/>
        </w:rPr>
        <w:t>s</w:t>
      </w:r>
    </w:p>
    <w:p w14:paraId="776E8946" w14:textId="46CCE4D9" w:rsidR="00FE3E22" w:rsidRDefault="00000000" w:rsidP="002B5662">
      <w:pPr>
        <w:spacing w:after="240" w:line="259" w:lineRule="auto"/>
        <w:ind w:left="14" w:right="0" w:firstLine="706"/>
      </w:pPr>
      <w:r>
        <w:t>Here are some of the more common post-processor settings that you will need to pay attention to when post-processing your Inspection toolpath.</w:t>
      </w:r>
    </w:p>
    <w:p w14:paraId="66952825" w14:textId="77777777" w:rsidR="00FE3E22" w:rsidRDefault="00000000" w:rsidP="002B5662">
      <w:pPr>
        <w:spacing w:after="360" w:line="259" w:lineRule="auto"/>
        <w:ind w:left="0" w:right="0" w:firstLine="0"/>
        <w:jc w:val="center"/>
      </w:pPr>
      <w:r>
        <w:rPr>
          <w:noProof/>
        </w:rPr>
        <w:drawing>
          <wp:inline distT="0" distB="0" distL="0" distR="0" wp14:anchorId="3CDF4F64" wp14:editId="06C9E207">
            <wp:extent cx="2898648" cy="4216745"/>
            <wp:effectExtent l="0" t="0" r="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3">
                      <a:extLst>
                        <a:ext uri="{28A0092B-C50C-407E-A947-70E740481C1C}">
                          <a14:useLocalDpi xmlns:a14="http://schemas.microsoft.com/office/drawing/2010/main" val="0"/>
                        </a:ext>
                      </a:extLst>
                    </a:blip>
                    <a:stretch>
                      <a:fillRect/>
                    </a:stretch>
                  </pic:blipFill>
                  <pic:spPr>
                    <a:xfrm>
                      <a:off x="0" y="0"/>
                      <a:ext cx="2898648" cy="4216745"/>
                    </a:xfrm>
                    <a:prstGeom prst="rect">
                      <a:avLst/>
                    </a:prstGeom>
                  </pic:spPr>
                </pic:pic>
              </a:graphicData>
            </a:graphic>
          </wp:inline>
        </w:drawing>
      </w:r>
    </w:p>
    <w:p w14:paraId="2DDBAFA8" w14:textId="2E9844EC" w:rsidR="00FE3E22" w:rsidRDefault="00000000">
      <w:pPr>
        <w:numPr>
          <w:ilvl w:val="0"/>
          <w:numId w:val="1"/>
        </w:numPr>
        <w:spacing w:after="112"/>
        <w:ind w:right="0" w:hanging="360"/>
      </w:pPr>
      <w:r>
        <w:rPr>
          <w:b/>
        </w:rPr>
        <w:t>Commissioning Mode:</w:t>
      </w:r>
      <w:r>
        <w:t xml:space="preserve"> Enables M0 and messages at key points in the program. You can disable </w:t>
      </w:r>
      <w:r>
        <w:rPr>
          <w:i/>
        </w:rPr>
        <w:t>Commissioning Mode</w:t>
      </w:r>
      <w:r>
        <w:t xml:space="preserve"> after a successful run.</w:t>
      </w:r>
    </w:p>
    <w:p w14:paraId="5FEE8E08" w14:textId="2298F012" w:rsidR="00FE3E22" w:rsidRDefault="00000000">
      <w:pPr>
        <w:numPr>
          <w:ilvl w:val="0"/>
          <w:numId w:val="1"/>
        </w:numPr>
        <w:spacing w:after="76"/>
        <w:ind w:right="0" w:hanging="360"/>
      </w:pPr>
      <w:r>
        <w:rPr>
          <w:b/>
        </w:rPr>
        <w:t>Control Model:</w:t>
      </w:r>
      <w:r>
        <w:t xml:space="preserve"> Controller model, Choose the TNC model (</w:t>
      </w:r>
      <w:r>
        <w:rPr>
          <w:i/>
        </w:rPr>
        <w:t>iTNC530</w:t>
      </w:r>
      <w:r>
        <w:t xml:space="preserve"> or </w:t>
      </w:r>
      <w:r>
        <w:rPr>
          <w:i/>
        </w:rPr>
        <w:t>iTNC640</w:t>
      </w:r>
      <w:r>
        <w:t>).</w:t>
      </w:r>
    </w:p>
    <w:p w14:paraId="5DCBBD1E" w14:textId="603EB050" w:rsidR="00FE3E22" w:rsidRDefault="00000000">
      <w:pPr>
        <w:numPr>
          <w:ilvl w:val="0"/>
          <w:numId w:val="1"/>
        </w:numPr>
        <w:spacing w:after="3"/>
        <w:ind w:right="0" w:hanging="360"/>
      </w:pPr>
      <w:r>
        <w:rPr>
          <w:b/>
        </w:rPr>
        <w:t>Result File Location:</w:t>
      </w:r>
      <w:r>
        <w:t xml:space="preserve"> Folder location where the result files should be written. If you leave it blank, you will find your results (</w:t>
      </w:r>
      <w:r>
        <w:rPr>
          <w:b/>
        </w:rPr>
        <w:t>*.MSR</w:t>
      </w:r>
      <w:r>
        <w:t>) file in the same location where the NC code file is located. You can enter a different folder if needed, for example TNC:\Fusion\. Note that folders will not be created automatically during this process. The desired folder must be created beforehand.</w:t>
      </w:r>
    </w:p>
    <w:p w14:paraId="6C231D89" w14:textId="5FFD1166" w:rsidR="00B33BDE" w:rsidRDefault="00B33BDE">
      <w:pPr>
        <w:spacing w:after="160" w:line="259" w:lineRule="auto"/>
        <w:ind w:left="0" w:right="0" w:firstLine="0"/>
      </w:pPr>
      <w:r>
        <w:br w:type="page"/>
      </w:r>
    </w:p>
    <w:p w14:paraId="26ED199E" w14:textId="77777777" w:rsidR="00B33BDE" w:rsidRPr="00262D9B" w:rsidRDefault="00B33BDE" w:rsidP="00262D9B">
      <w:pPr>
        <w:spacing w:before="360" w:after="0" w:line="259" w:lineRule="auto"/>
        <w:ind w:left="57" w:right="562" w:hanging="14"/>
        <w:jc w:val="center"/>
        <w:rPr>
          <w:color w:val="2F5496"/>
          <w:sz w:val="32"/>
        </w:rPr>
      </w:pPr>
      <w:r w:rsidRPr="00262D9B">
        <w:rPr>
          <w:color w:val="2F5496"/>
          <w:sz w:val="32"/>
        </w:rPr>
        <w:lastRenderedPageBreak/>
        <w:t>Commissioning Mode</w:t>
      </w:r>
    </w:p>
    <w:p w14:paraId="72002D5A" w14:textId="5D2305F9" w:rsidR="00B33BDE" w:rsidRDefault="00B33BDE" w:rsidP="00B33BDE">
      <w:pPr>
        <w:spacing w:after="159"/>
        <w:ind w:left="-8" w:firstLine="728"/>
        <w:jc w:val="both"/>
      </w:pPr>
      <w:r>
        <w:t>Inspection posts for Fusion default to Commissioning Mode, as does the Heidenhain post, to allow safe initial inspection operations. The controller stores calibration data and the probe will turn on and off from appropriate tool calls.</w:t>
      </w:r>
    </w:p>
    <w:p w14:paraId="1A30F15B" w14:textId="5FFEDBBB" w:rsidR="00FE3E22" w:rsidRDefault="00000000">
      <w:pPr>
        <w:spacing w:after="0"/>
        <w:ind w:right="0"/>
      </w:pPr>
      <w:r>
        <w:t>When Commissioning Mode is enabled, it will print messages on the TNC screen at certain places throughout the inspection process for safety purpose.</w:t>
      </w:r>
    </w:p>
    <w:p w14:paraId="62A7E8C7" w14:textId="0C1FE618" w:rsidR="00FE3E22" w:rsidRDefault="00FE3E22">
      <w:pPr>
        <w:spacing w:after="0" w:line="259" w:lineRule="auto"/>
        <w:ind w:left="7" w:right="0" w:firstLine="0"/>
      </w:pPr>
    </w:p>
    <w:p w14:paraId="5E9A0763" w14:textId="4F4079A3" w:rsidR="00FE3E22" w:rsidRDefault="00000000">
      <w:pPr>
        <w:spacing w:after="100"/>
        <w:ind w:right="0"/>
      </w:pPr>
      <w:r>
        <w:t>The following checks are common while running in commissioning mode.</w:t>
      </w:r>
    </w:p>
    <w:p w14:paraId="561A4CC9" w14:textId="696D2096" w:rsidR="00FE3E22" w:rsidRDefault="00000000">
      <w:pPr>
        <w:numPr>
          <w:ilvl w:val="0"/>
          <w:numId w:val="2"/>
        </w:numPr>
        <w:ind w:right="0" w:hanging="360"/>
      </w:pPr>
      <w:r>
        <w:t xml:space="preserve">Has the directory 'TNC:\AUTODESK' been created and is the file </w:t>
      </w:r>
      <w:proofErr w:type="spellStart"/>
      <w:r>
        <w:rPr>
          <w:b/>
        </w:rPr>
        <w:t>MSR_MASK.a</w:t>
      </w:r>
      <w:proofErr w:type="spellEnd"/>
      <w:r>
        <w:t xml:space="preserve"> in this folder? If both are true, press Cycle Start to continue.</w:t>
      </w:r>
    </w:p>
    <w:p w14:paraId="4A00A378" w14:textId="1ACFAE7C" w:rsidR="00FE3E22" w:rsidRDefault="00000000">
      <w:pPr>
        <w:numPr>
          <w:ilvl w:val="0"/>
          <w:numId w:val="2"/>
        </w:numPr>
        <w:ind w:right="0" w:hanging="360"/>
      </w:pPr>
      <w:r>
        <w:t>Ensure the probe is enabled.</w:t>
      </w:r>
    </w:p>
    <w:p w14:paraId="158C1461" w14:textId="2C658305" w:rsidR="00FE3E22" w:rsidRDefault="00000000">
      <w:pPr>
        <w:numPr>
          <w:ilvl w:val="1"/>
          <w:numId w:val="2"/>
        </w:numPr>
        <w:ind w:right="0" w:hanging="360"/>
      </w:pPr>
      <w:r>
        <w:t>The probe should move to the first point.</w:t>
      </w:r>
    </w:p>
    <w:p w14:paraId="39F6824A" w14:textId="4D602497" w:rsidR="00FE3E22" w:rsidRDefault="00000000">
      <w:pPr>
        <w:numPr>
          <w:ilvl w:val="1"/>
          <w:numId w:val="2"/>
        </w:numPr>
        <w:ind w:right="0" w:hanging="360"/>
      </w:pPr>
      <w:r>
        <w:t>Verify the probe is enabled, and if so, press Cycle Start to continue.</w:t>
      </w:r>
    </w:p>
    <w:p w14:paraId="7CB66742" w14:textId="7C68A385" w:rsidR="00FE3E22" w:rsidRDefault="00000000">
      <w:pPr>
        <w:numPr>
          <w:ilvl w:val="0"/>
          <w:numId w:val="2"/>
        </w:numPr>
        <w:ind w:right="0" w:hanging="360"/>
      </w:pPr>
      <w:r>
        <w:t>Probe is about to contact part. Move should stop on contact.</w:t>
      </w:r>
    </w:p>
    <w:p w14:paraId="7CA44B6E" w14:textId="55563062" w:rsidR="00FE3E22" w:rsidRDefault="00000000">
      <w:pPr>
        <w:numPr>
          <w:ilvl w:val="1"/>
          <w:numId w:val="2"/>
        </w:numPr>
        <w:ind w:right="0" w:hanging="360"/>
      </w:pPr>
      <w:r>
        <w:t>Probe will position to the measuring point.</w:t>
      </w:r>
    </w:p>
    <w:p w14:paraId="45EEAFED" w14:textId="668AFE3C" w:rsidR="00FE3E22" w:rsidRDefault="00000000">
      <w:pPr>
        <w:numPr>
          <w:ilvl w:val="1"/>
          <w:numId w:val="2"/>
        </w:numPr>
        <w:ind w:right="0" w:hanging="360"/>
      </w:pPr>
      <w:r>
        <w:t xml:space="preserve">Make sure the probe is at the correct location and is about to </w:t>
      </w:r>
      <w:proofErr w:type="gramStart"/>
      <w:r>
        <w:t>make contact with</w:t>
      </w:r>
      <w:proofErr w:type="gramEnd"/>
      <w:r>
        <w:t xml:space="preserve"> the surface.</w:t>
      </w:r>
    </w:p>
    <w:p w14:paraId="70DFDF67" w14:textId="7D482D71" w:rsidR="00FE3E22" w:rsidRDefault="00000000">
      <w:pPr>
        <w:numPr>
          <w:ilvl w:val="1"/>
          <w:numId w:val="2"/>
        </w:numPr>
        <w:ind w:right="0" w:hanging="360"/>
      </w:pPr>
      <w:r>
        <w:t>If it is positioned correctly press Cycle Start to continue.</w:t>
      </w:r>
    </w:p>
    <w:p w14:paraId="578A571F" w14:textId="5CA6969C" w:rsidR="00FE3E22" w:rsidRDefault="00000000">
      <w:pPr>
        <w:numPr>
          <w:ilvl w:val="1"/>
          <w:numId w:val="2"/>
        </w:numPr>
        <w:ind w:right="0" w:hanging="360"/>
      </w:pPr>
      <w:r>
        <w:t>Probe will touch the measuring surface and retract to a safe point.</w:t>
      </w:r>
    </w:p>
    <w:p w14:paraId="713D1EE5" w14:textId="55044C99" w:rsidR="00FE3E22" w:rsidRDefault="00000000">
      <w:pPr>
        <w:numPr>
          <w:ilvl w:val="0"/>
          <w:numId w:val="2"/>
        </w:numPr>
        <w:ind w:right="0" w:hanging="360"/>
      </w:pPr>
      <w:r>
        <w:t>Ensure the probe has been disabled.</w:t>
      </w:r>
    </w:p>
    <w:p w14:paraId="50D720D7" w14:textId="20FB6FDD" w:rsidR="00FE3E22" w:rsidRDefault="00000000">
      <w:pPr>
        <w:numPr>
          <w:ilvl w:val="1"/>
          <w:numId w:val="2"/>
        </w:numPr>
        <w:ind w:right="0" w:hanging="360"/>
      </w:pPr>
      <w:r>
        <w:t>The probe should move to a safe Z position.</w:t>
      </w:r>
    </w:p>
    <w:p w14:paraId="6813B670" w14:textId="68FF2270" w:rsidR="00FE3E22" w:rsidRDefault="00000000">
      <w:pPr>
        <w:numPr>
          <w:ilvl w:val="1"/>
          <w:numId w:val="2"/>
        </w:numPr>
        <w:ind w:right="0" w:hanging="360"/>
      </w:pPr>
      <w:r>
        <w:t>Make sure the probe is disabled and press Cycle Start to continue.</w:t>
      </w:r>
    </w:p>
    <w:p w14:paraId="574ADAD3" w14:textId="1ED90286" w:rsidR="00FE3E22" w:rsidRDefault="00000000">
      <w:pPr>
        <w:numPr>
          <w:ilvl w:val="0"/>
          <w:numId w:val="2"/>
        </w:numPr>
        <w:ind w:right="0" w:hanging="360"/>
      </w:pPr>
      <w:r>
        <w:t xml:space="preserve">The Results file can now be found in the same location as your NC code </w:t>
      </w:r>
      <w:proofErr w:type="gramStart"/>
      <w:r>
        <w:t>file</w:t>
      </w:r>
      <w:proofErr w:type="gramEnd"/>
      <w:r>
        <w:t xml:space="preserve"> or the folder specified in the </w:t>
      </w:r>
      <w:r>
        <w:rPr>
          <w:i/>
        </w:rPr>
        <w:t>Results file location</w:t>
      </w:r>
      <w:r>
        <w:t xml:space="preserve"> property.</w:t>
      </w:r>
    </w:p>
    <w:p w14:paraId="6DB9BF52" w14:textId="06428E5F" w:rsidR="00FE3E22" w:rsidRDefault="00000000">
      <w:pPr>
        <w:numPr>
          <w:ilvl w:val="1"/>
          <w:numId w:val="2"/>
        </w:numPr>
        <w:ind w:right="0" w:hanging="360"/>
      </w:pPr>
      <w:r>
        <w:t>The Results file will be saved in the specified file folder.</w:t>
      </w:r>
    </w:p>
    <w:p w14:paraId="09ED917F" w14:textId="425C9520" w:rsidR="00FE3E22" w:rsidRDefault="00000000">
      <w:pPr>
        <w:numPr>
          <w:ilvl w:val="1"/>
          <w:numId w:val="2"/>
        </w:numPr>
        <w:ind w:right="0" w:hanging="360"/>
      </w:pPr>
      <w:r>
        <w:t>Press Cycle Start to continue.</w:t>
      </w:r>
    </w:p>
    <w:p w14:paraId="79F36D68" w14:textId="2BB8176F" w:rsidR="00FE3E22" w:rsidRDefault="00000000">
      <w:pPr>
        <w:numPr>
          <w:ilvl w:val="1"/>
          <w:numId w:val="2"/>
        </w:numPr>
        <w:spacing w:after="3"/>
        <w:ind w:right="0" w:hanging="360"/>
      </w:pPr>
      <w:r>
        <w:t>The Z-axis will now move to the machine's maximum Z location.</w:t>
      </w:r>
    </w:p>
    <w:p w14:paraId="0AB9186F" w14:textId="05F9D680" w:rsidR="00FE3E22" w:rsidRDefault="00FE3E22">
      <w:pPr>
        <w:spacing w:after="0" w:line="259" w:lineRule="auto"/>
        <w:ind w:left="1808" w:right="0" w:firstLine="0"/>
      </w:pPr>
    </w:p>
    <w:p w14:paraId="4A29BB62" w14:textId="38D34DA8" w:rsidR="00FE3E22" w:rsidRDefault="00000000" w:rsidP="006207FB">
      <w:pPr>
        <w:spacing w:after="3"/>
        <w:ind w:right="0"/>
      </w:pPr>
      <w:r>
        <w:rPr>
          <w:b/>
        </w:rPr>
        <w:t>It is always recommended to enable Commissioning Mode the first time you run an inspection program.</w:t>
      </w:r>
      <w:r w:rsidR="00B33BDE">
        <w:rPr>
          <w:b/>
        </w:rPr>
        <w:t xml:space="preserve"> </w:t>
      </w:r>
      <w:r>
        <w:t>After the first run, if everything works as expected, Commissioning Mode can be disabled when post processing.</w:t>
      </w:r>
    </w:p>
    <w:p w14:paraId="3E068D6C" w14:textId="6ABF9670" w:rsidR="00FE3E22" w:rsidRDefault="006207FB" w:rsidP="006207FB">
      <w:pPr>
        <w:spacing w:before="240" w:after="0" w:line="259" w:lineRule="auto"/>
        <w:ind w:left="14" w:right="0" w:hanging="14"/>
      </w:pPr>
      <w:r w:rsidRPr="006207FB">
        <w:t>If the Results file is not visible after successfully probing,</w:t>
      </w:r>
      <w:r>
        <w:t xml:space="preserve"> check that the controller is set to show more than </w:t>
      </w:r>
      <w:r>
        <w:br/>
        <w:t>*.H files.</w:t>
      </w:r>
    </w:p>
    <w:p w14:paraId="1C6C3484" w14:textId="77777777" w:rsidR="00FE3E22" w:rsidRDefault="00000000" w:rsidP="006207FB">
      <w:pPr>
        <w:spacing w:before="120" w:after="120" w:line="259" w:lineRule="auto"/>
        <w:ind w:left="317" w:right="0" w:firstLine="0"/>
      </w:pPr>
      <w:r>
        <w:rPr>
          <w:noProof/>
        </w:rPr>
        <mc:AlternateContent>
          <mc:Choice Requires="wpg">
            <w:drawing>
              <wp:inline distT="0" distB="0" distL="0" distR="0" wp14:anchorId="2EC751DD" wp14:editId="2F9C62BA">
                <wp:extent cx="5940107" cy="1094105"/>
                <wp:effectExtent l="0" t="0" r="0" b="0"/>
                <wp:docPr id="3787" name="Group 3787"/>
                <wp:cNvGraphicFramePr/>
                <a:graphic xmlns:a="http://schemas.openxmlformats.org/drawingml/2006/main">
                  <a:graphicData uri="http://schemas.microsoft.com/office/word/2010/wordprocessingGroup">
                    <wpg:wgp>
                      <wpg:cNvGrpSpPr/>
                      <wpg:grpSpPr>
                        <a:xfrm>
                          <a:off x="0" y="0"/>
                          <a:ext cx="5940107" cy="1094105"/>
                          <a:chOff x="0" y="0"/>
                          <a:chExt cx="5940107" cy="1094105"/>
                        </a:xfrm>
                      </wpg:grpSpPr>
                      <pic:pic xmlns:pic="http://schemas.openxmlformats.org/drawingml/2006/picture">
                        <pic:nvPicPr>
                          <pic:cNvPr id="520" name="Picture 520"/>
                          <pic:cNvPicPr/>
                        </pic:nvPicPr>
                        <pic:blipFill>
                          <a:blip r:embed="rId14"/>
                          <a:stretch>
                            <a:fillRect/>
                          </a:stretch>
                        </pic:blipFill>
                        <pic:spPr>
                          <a:xfrm>
                            <a:off x="0" y="0"/>
                            <a:ext cx="5842127" cy="488950"/>
                          </a:xfrm>
                          <a:prstGeom prst="rect">
                            <a:avLst/>
                          </a:prstGeom>
                        </pic:spPr>
                      </pic:pic>
                      <pic:pic xmlns:pic="http://schemas.openxmlformats.org/drawingml/2006/picture">
                        <pic:nvPicPr>
                          <pic:cNvPr id="522" name="Picture 522"/>
                          <pic:cNvPicPr/>
                        </pic:nvPicPr>
                        <pic:blipFill>
                          <a:blip r:embed="rId15"/>
                          <a:stretch>
                            <a:fillRect/>
                          </a:stretch>
                        </pic:blipFill>
                        <pic:spPr>
                          <a:xfrm>
                            <a:off x="80963" y="590550"/>
                            <a:ext cx="5859145" cy="503555"/>
                          </a:xfrm>
                          <a:prstGeom prst="rect">
                            <a:avLst/>
                          </a:prstGeom>
                        </pic:spPr>
                      </pic:pic>
                    </wpg:wgp>
                  </a:graphicData>
                </a:graphic>
              </wp:inline>
            </w:drawing>
          </mc:Choice>
          <mc:Fallback xmlns:a="http://schemas.openxmlformats.org/drawingml/2006/main">
            <w:pict>
              <v:group id="Group 3787" style="width:467.725pt;height:86.15pt;mso-position-horizontal-relative:char;mso-position-vertical-relative:line" coordsize="59401,10941">
                <v:shape id="Picture 520" style="position:absolute;width:58421;height:4889;left:0;top:0;" filled="f">
                  <v:imagedata r:id="rId16"/>
                </v:shape>
                <v:shape id="Picture 522" style="position:absolute;width:58591;height:5035;left:809;top:5905;" filled="f">
                  <v:imagedata r:id="rId17"/>
                </v:shape>
              </v:group>
            </w:pict>
          </mc:Fallback>
        </mc:AlternateContent>
      </w:r>
    </w:p>
    <w:p w14:paraId="76E98E34" w14:textId="77777777" w:rsidR="00B33BDE" w:rsidRDefault="00B33BDE">
      <w:pPr>
        <w:spacing w:after="160" w:line="259" w:lineRule="auto"/>
        <w:ind w:left="0" w:right="0" w:firstLine="0"/>
        <w:rPr>
          <w:b/>
          <w:sz w:val="28"/>
          <w:szCs w:val="28"/>
        </w:rPr>
      </w:pPr>
      <w:r>
        <w:rPr>
          <w:b/>
          <w:sz w:val="28"/>
          <w:szCs w:val="28"/>
        </w:rPr>
        <w:br w:type="page"/>
      </w:r>
    </w:p>
    <w:p w14:paraId="47009695" w14:textId="038A97AE" w:rsidR="00FE3E22" w:rsidRPr="00262D9B" w:rsidRDefault="00000000" w:rsidP="006207FB">
      <w:pPr>
        <w:spacing w:before="360" w:after="0" w:line="259" w:lineRule="auto"/>
        <w:ind w:left="57" w:right="562" w:hanging="14"/>
        <w:jc w:val="center"/>
        <w:rPr>
          <w:color w:val="2F5496"/>
          <w:sz w:val="32"/>
        </w:rPr>
      </w:pPr>
      <w:r w:rsidRPr="00262D9B">
        <w:rPr>
          <w:color w:val="2F5496"/>
          <w:sz w:val="32"/>
        </w:rPr>
        <w:lastRenderedPageBreak/>
        <w:t>Settings for Multi-axis Probing</w:t>
      </w:r>
    </w:p>
    <w:p w14:paraId="7C9DA944" w14:textId="00347105" w:rsidR="00FE3E22" w:rsidRDefault="006207FB">
      <w:pPr>
        <w:spacing w:after="0"/>
        <w:ind w:right="0"/>
      </w:pPr>
      <w:r w:rsidRPr="006207FB">
        <w:t>3+2 probing uses Plane Spatial for tilting the work plane as shown below</w:t>
      </w:r>
      <w:r>
        <w:t xml:space="preserve">. Change the </w:t>
      </w:r>
      <w:r>
        <w:rPr>
          <w:i/>
        </w:rPr>
        <w:t xml:space="preserve">Tilted </w:t>
      </w:r>
      <w:proofErr w:type="spellStart"/>
      <w:r>
        <w:rPr>
          <w:i/>
        </w:rPr>
        <w:t>workplane</w:t>
      </w:r>
      <w:proofErr w:type="spellEnd"/>
      <w:r>
        <w:t xml:space="preserve"> method if needed</w:t>
      </w:r>
      <w:r>
        <w:rPr>
          <w:b/>
        </w:rPr>
        <w:t>.</w:t>
      </w:r>
    </w:p>
    <w:p w14:paraId="47739F6C" w14:textId="77777777" w:rsidR="00FE3E22" w:rsidRDefault="00000000">
      <w:pPr>
        <w:spacing w:after="45" w:line="259" w:lineRule="auto"/>
        <w:ind w:left="2281" w:right="0" w:firstLine="0"/>
      </w:pPr>
      <w:r>
        <w:rPr>
          <w:noProof/>
        </w:rPr>
        <w:drawing>
          <wp:inline distT="0" distB="0" distL="0" distR="0" wp14:anchorId="1D845270" wp14:editId="72DD11A4">
            <wp:extent cx="3282149" cy="2552065"/>
            <wp:effectExtent l="0" t="0" r="0" b="635"/>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8">
                      <a:extLst>
                        <a:ext uri="{28A0092B-C50C-407E-A947-70E740481C1C}">
                          <a14:useLocalDpi xmlns:a14="http://schemas.microsoft.com/office/drawing/2010/main" val="0"/>
                        </a:ext>
                      </a:extLst>
                    </a:blip>
                    <a:stretch>
                      <a:fillRect/>
                    </a:stretch>
                  </pic:blipFill>
                  <pic:spPr>
                    <a:xfrm>
                      <a:off x="0" y="0"/>
                      <a:ext cx="3282149" cy="2552065"/>
                    </a:xfrm>
                    <a:prstGeom prst="rect">
                      <a:avLst/>
                    </a:prstGeom>
                  </pic:spPr>
                </pic:pic>
              </a:graphicData>
            </a:graphic>
          </wp:inline>
        </w:drawing>
      </w:r>
    </w:p>
    <w:p w14:paraId="5A4DCFE2" w14:textId="4EAC5332" w:rsidR="00FE3E22" w:rsidRDefault="00000000" w:rsidP="006207FB">
      <w:pPr>
        <w:spacing w:after="172"/>
        <w:ind w:right="0" w:firstLine="703"/>
        <w:jc w:val="both"/>
      </w:pPr>
      <w:r>
        <w:t xml:space="preserve">For other work plane methods, the machine kinematics need to be defined in the post processor </w:t>
      </w:r>
      <w:r w:rsidR="006207FB" w:rsidRPr="006207FB">
        <w:t>or an associated Machine Definition must be assigned when post processing</w:t>
      </w:r>
      <w:r>
        <w:t>. Refer to the following forum link for instructions on how to set the post as multi-axis.</w:t>
      </w:r>
    </w:p>
    <w:p w14:paraId="762D06A9" w14:textId="64739FBF" w:rsidR="00FE3E22" w:rsidRDefault="00000000">
      <w:pPr>
        <w:spacing w:after="144" w:line="259" w:lineRule="auto"/>
        <w:ind w:left="7" w:right="0" w:firstLine="0"/>
      </w:pPr>
      <w:hyperlink r:id="rId19">
        <w:r>
          <w:rPr>
            <w:rFonts w:ascii="Tahoma" w:eastAsia="Tahoma" w:hAnsi="Tahoma" w:cs="Tahoma"/>
            <w:color w:val="0696D7"/>
            <w:sz w:val="21"/>
            <w:u w:val="single" w:color="0696D7"/>
          </w:rPr>
          <w:t>How to set up a 4/5 axis machine configuratio</w:t>
        </w:r>
      </w:hyperlink>
      <w:hyperlink r:id="rId20">
        <w:r>
          <w:rPr>
            <w:rFonts w:ascii="Tahoma" w:eastAsia="Tahoma" w:hAnsi="Tahoma" w:cs="Tahoma"/>
            <w:color w:val="0696D7"/>
            <w:sz w:val="21"/>
            <w:u w:val="single" w:color="0696D7"/>
          </w:rPr>
          <w:t>n</w:t>
        </w:r>
      </w:hyperlink>
    </w:p>
    <w:p w14:paraId="3865815F" w14:textId="7F219966" w:rsidR="00FE3E22" w:rsidRDefault="00000000">
      <w:pPr>
        <w:ind w:right="0"/>
      </w:pPr>
      <w:r>
        <w:t xml:space="preserve">Reach out to us via </w:t>
      </w:r>
      <w:hyperlink r:id="rId21">
        <w:r>
          <w:rPr>
            <w:color w:val="0000FF"/>
            <w:u w:val="single" w:color="0000FF"/>
          </w:rPr>
          <w:t>HSM Post Processor Foru</w:t>
        </w:r>
      </w:hyperlink>
      <w:hyperlink r:id="rId22">
        <w:r>
          <w:rPr>
            <w:color w:val="0000FF"/>
            <w:u w:val="single" w:color="0000FF"/>
          </w:rPr>
          <w:t>m</w:t>
        </w:r>
      </w:hyperlink>
      <w:hyperlink r:id="rId23">
        <w:r>
          <w:rPr>
            <w:color w:val="0000FF"/>
            <w:u w:val="single" w:color="0000FF"/>
          </w:rPr>
          <w:t xml:space="preserve"> </w:t>
        </w:r>
      </w:hyperlink>
      <w:hyperlink r:id="rId24">
        <w:r>
          <w:rPr>
            <w:color w:val="0000FF"/>
            <w:u w:val="single" w:color="0000FF"/>
          </w:rPr>
          <w:t>-</w:t>
        </w:r>
      </w:hyperlink>
      <w:hyperlink r:id="rId25">
        <w:r>
          <w:rPr>
            <w:color w:val="0000FF"/>
            <w:u w:val="single" w:color="0000FF"/>
          </w:rPr>
          <w:t xml:space="preserve"> </w:t>
        </w:r>
      </w:hyperlink>
      <w:hyperlink r:id="rId26">
        <w:r>
          <w:rPr>
            <w:color w:val="0000FF"/>
            <w:u w:val="single" w:color="0000FF"/>
          </w:rPr>
          <w:t>Autodesk Communi</w:t>
        </w:r>
      </w:hyperlink>
      <w:hyperlink r:id="rId27">
        <w:r>
          <w:rPr>
            <w:color w:val="0000FF"/>
            <w:u w:val="single" w:color="0000FF"/>
          </w:rPr>
          <w:t>t</w:t>
        </w:r>
      </w:hyperlink>
      <w:hyperlink r:id="rId28">
        <w:r>
          <w:rPr>
            <w:color w:val="0000FF"/>
            <w:u w:val="single" w:color="0000FF"/>
          </w:rPr>
          <w:t>y</w:t>
        </w:r>
      </w:hyperlink>
      <w:hyperlink r:id="rId29">
        <w:r>
          <w:t xml:space="preserve"> </w:t>
        </w:r>
      </w:hyperlink>
      <w:hyperlink r:id="rId30">
        <w:r>
          <w:t>if</w:t>
        </w:r>
      </w:hyperlink>
      <w:r>
        <w:t xml:space="preserve"> you have any issues.</w:t>
      </w:r>
    </w:p>
    <w:sectPr w:rsidR="00FE3E22">
      <w:headerReference w:type="even" r:id="rId31"/>
      <w:headerReference w:type="default" r:id="rId32"/>
      <w:footerReference w:type="even" r:id="rId33"/>
      <w:footerReference w:type="default" r:id="rId34"/>
      <w:headerReference w:type="first" r:id="rId35"/>
      <w:footerReference w:type="first" r:id="rId36"/>
      <w:pgSz w:w="11906" w:h="16838"/>
      <w:pgMar w:top="1457" w:right="934" w:bottom="1844" w:left="1073" w:header="720"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97856B" w14:textId="77777777" w:rsidR="002B095F" w:rsidRDefault="002B095F">
      <w:pPr>
        <w:spacing w:after="0" w:line="240" w:lineRule="auto"/>
      </w:pPr>
      <w:r>
        <w:separator/>
      </w:r>
    </w:p>
  </w:endnote>
  <w:endnote w:type="continuationSeparator" w:id="0">
    <w:p w14:paraId="19ED0CC3" w14:textId="77777777" w:rsidR="002B095F" w:rsidRDefault="002B09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95EBD" w14:textId="77777777" w:rsidR="00FE3E22" w:rsidRDefault="00000000">
    <w:pPr>
      <w:tabs>
        <w:tab w:val="right" w:pos="9899"/>
      </w:tabs>
      <w:spacing w:after="0" w:line="259" w:lineRule="auto"/>
      <w:ind w:left="0" w:right="0" w:firstLine="0"/>
    </w:pPr>
    <w:r>
      <w:rPr>
        <w:noProof/>
      </w:rPr>
      <w:drawing>
        <wp:anchor distT="0" distB="0" distL="114300" distR="114300" simplePos="0" relativeHeight="251661312" behindDoc="0" locked="0" layoutInCell="1" allowOverlap="0" wp14:anchorId="2535B8FD" wp14:editId="190696CE">
          <wp:simplePos x="0" y="0"/>
          <wp:positionH relativeFrom="page">
            <wp:posOffset>685800</wp:posOffset>
          </wp:positionH>
          <wp:positionV relativeFrom="page">
            <wp:posOffset>9905721</wp:posOffset>
          </wp:positionV>
          <wp:extent cx="1190358" cy="36322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190358" cy="363220"/>
                  </a:xfrm>
                  <a:prstGeom prst="rect">
                    <a:avLst/>
                  </a:prstGeom>
                </pic:spPr>
              </pic:pic>
            </a:graphicData>
          </a:graphic>
        </wp:anchor>
      </w:drawing>
    </w:r>
    <w:r>
      <w:rPr>
        <w:sz w:val="16"/>
      </w:rPr>
      <w:t xml:space="preserve"> </w:t>
    </w:r>
    <w:r>
      <w:rPr>
        <w:sz w:val="16"/>
      </w:rPr>
      <w:tab/>
      <w:t>Heidenhain Inspect Surface Post Guide Nov. 23</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0CF80" w14:textId="588CB20B" w:rsidR="005A574E" w:rsidRDefault="005A574E">
    <w:pPr>
      <w:tabs>
        <w:tab w:val="right" w:pos="9899"/>
      </w:tabs>
      <w:spacing w:after="0" w:line="259" w:lineRule="auto"/>
      <w:ind w:left="0" w:right="0" w:firstLine="0"/>
    </w:pPr>
    <w:r>
      <w:rPr>
        <w:noProof/>
      </w:rPr>
      <w:drawing>
        <wp:inline distT="0" distB="0" distL="0" distR="0" wp14:anchorId="15A1674D" wp14:editId="16D5CB96">
          <wp:extent cx="1179576" cy="292608"/>
          <wp:effectExtent l="0" t="0" r="1905" b="0"/>
          <wp:docPr id="1193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9576" cy="292608"/>
                  </a:xfrm>
                  <a:prstGeom prst="rect">
                    <a:avLst/>
                  </a:prstGeom>
                  <a:noFill/>
                  <a:ln>
                    <a:noFill/>
                  </a:ln>
                </pic:spPr>
              </pic:pic>
            </a:graphicData>
          </a:graphic>
        </wp:inline>
      </w:drawing>
    </w:r>
    <w:r>
      <w:rPr>
        <w:sz w:val="16"/>
      </w:rPr>
      <w:tab/>
      <w:t>Heidenhain Inspect</w:t>
    </w:r>
    <w:r w:rsidR="00A5655A">
      <w:rPr>
        <w:sz w:val="16"/>
      </w:rPr>
      <w:t>ion</w:t>
    </w:r>
    <w:r>
      <w:rPr>
        <w:sz w:val="16"/>
      </w:rPr>
      <w:t xml:space="preserve"> Post Guide </w:t>
    </w:r>
    <w:r w:rsidR="00A5655A">
      <w:rPr>
        <w:sz w:val="16"/>
      </w:rPr>
      <w:t>Aug</w:t>
    </w:r>
    <w:r>
      <w:rPr>
        <w:sz w:val="16"/>
      </w:rPr>
      <w:t>. 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EA533" w14:textId="77777777" w:rsidR="00FE3E22" w:rsidRDefault="00000000">
    <w:pPr>
      <w:tabs>
        <w:tab w:val="right" w:pos="9899"/>
      </w:tabs>
      <w:spacing w:after="0" w:line="259" w:lineRule="auto"/>
      <w:ind w:left="0" w:right="0" w:firstLine="0"/>
    </w:pPr>
    <w:r>
      <w:rPr>
        <w:noProof/>
      </w:rPr>
      <w:drawing>
        <wp:anchor distT="0" distB="0" distL="114300" distR="114300" simplePos="0" relativeHeight="251663360" behindDoc="0" locked="0" layoutInCell="1" allowOverlap="0" wp14:anchorId="54FDE5EE" wp14:editId="2B6ACACE">
          <wp:simplePos x="0" y="0"/>
          <wp:positionH relativeFrom="page">
            <wp:posOffset>685800</wp:posOffset>
          </wp:positionH>
          <wp:positionV relativeFrom="page">
            <wp:posOffset>9905721</wp:posOffset>
          </wp:positionV>
          <wp:extent cx="1190358" cy="363220"/>
          <wp:effectExtent l="0" t="0" r="0" b="0"/>
          <wp:wrapSquare wrapText="bothSides"/>
          <wp:docPr id="1139895129" name="Picture 1139895129"/>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190358" cy="363220"/>
                  </a:xfrm>
                  <a:prstGeom prst="rect">
                    <a:avLst/>
                  </a:prstGeom>
                </pic:spPr>
              </pic:pic>
            </a:graphicData>
          </a:graphic>
        </wp:anchor>
      </w:drawing>
    </w:r>
    <w:r>
      <w:rPr>
        <w:sz w:val="16"/>
      </w:rPr>
      <w:t xml:space="preserve"> </w:t>
    </w:r>
    <w:r>
      <w:rPr>
        <w:sz w:val="16"/>
      </w:rPr>
      <w:tab/>
      <w:t>Heidenhain Inspect Surface Post Guide Nov. 23</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16BECB" w14:textId="77777777" w:rsidR="002B095F" w:rsidRDefault="002B095F">
      <w:pPr>
        <w:spacing w:after="0" w:line="240" w:lineRule="auto"/>
      </w:pPr>
      <w:r>
        <w:separator/>
      </w:r>
    </w:p>
  </w:footnote>
  <w:footnote w:type="continuationSeparator" w:id="0">
    <w:p w14:paraId="341DA0F3" w14:textId="77777777" w:rsidR="002B095F" w:rsidRDefault="002B09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6BB66" w14:textId="77777777" w:rsidR="00FE3E22" w:rsidRDefault="00000000">
    <w:pPr>
      <w:spacing w:after="0" w:line="259" w:lineRule="auto"/>
      <w:ind w:left="7" w:right="0" w:firstLine="0"/>
    </w:pPr>
    <w:r>
      <w:rPr>
        <w:noProof/>
      </w:rPr>
      <w:drawing>
        <wp:anchor distT="0" distB="0" distL="114300" distR="114300" simplePos="0" relativeHeight="251658240" behindDoc="0" locked="0" layoutInCell="1" allowOverlap="0" wp14:anchorId="0999EC9D" wp14:editId="7116FE4D">
          <wp:simplePos x="0" y="0"/>
          <wp:positionH relativeFrom="page">
            <wp:posOffset>685800</wp:posOffset>
          </wp:positionH>
          <wp:positionV relativeFrom="page">
            <wp:posOffset>457200</wp:posOffset>
          </wp:positionV>
          <wp:extent cx="1359535" cy="233680"/>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359535" cy="2336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E3422" w14:textId="726970DA" w:rsidR="00FE3E22" w:rsidRDefault="00000000" w:rsidP="00987A2A">
    <w:pPr>
      <w:spacing w:after="0" w:line="259" w:lineRule="auto"/>
      <w:ind w:right="0"/>
    </w:pPr>
    <w:r>
      <w:rPr>
        <w:noProof/>
      </w:rPr>
      <w:drawing>
        <wp:anchor distT="0" distB="0" distL="114300" distR="114300" simplePos="0" relativeHeight="251659264" behindDoc="0" locked="0" layoutInCell="1" allowOverlap="0" wp14:anchorId="1A26C3D0" wp14:editId="5C32D582">
          <wp:simplePos x="0" y="0"/>
          <wp:positionH relativeFrom="page">
            <wp:posOffset>685800</wp:posOffset>
          </wp:positionH>
          <wp:positionV relativeFrom="page">
            <wp:posOffset>457200</wp:posOffset>
          </wp:positionV>
          <wp:extent cx="1359535" cy="233680"/>
          <wp:effectExtent l="0" t="0" r="0" b="0"/>
          <wp:wrapSquare wrapText="bothSides"/>
          <wp:docPr id="1119988220" name="Picture 1119988220"/>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359535" cy="2336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A8FE6" w14:textId="77777777" w:rsidR="00FE3E22" w:rsidRDefault="00000000">
    <w:pPr>
      <w:spacing w:after="0" w:line="259" w:lineRule="auto"/>
      <w:ind w:left="7" w:right="0" w:firstLine="0"/>
    </w:pPr>
    <w:r>
      <w:rPr>
        <w:noProof/>
      </w:rPr>
      <w:drawing>
        <wp:anchor distT="0" distB="0" distL="114300" distR="114300" simplePos="0" relativeHeight="251660288" behindDoc="0" locked="0" layoutInCell="1" allowOverlap="0" wp14:anchorId="028F98F9" wp14:editId="59EC3018">
          <wp:simplePos x="0" y="0"/>
          <wp:positionH relativeFrom="page">
            <wp:posOffset>685800</wp:posOffset>
          </wp:positionH>
          <wp:positionV relativeFrom="page">
            <wp:posOffset>457200</wp:posOffset>
          </wp:positionV>
          <wp:extent cx="1359535" cy="233680"/>
          <wp:effectExtent l="0" t="0" r="0" b="0"/>
          <wp:wrapSquare wrapText="bothSides"/>
          <wp:docPr id="750243575" name="Picture 750243575"/>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359535" cy="233680"/>
                  </a:xfrm>
                  <a:prstGeom prst="rect">
                    <a:avLst/>
                  </a:prstGeom>
                </pic:spPr>
              </pic:pic>
            </a:graphicData>
          </a:graphic>
        </wp:anchor>
      </w:drawing>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4C3EE7"/>
    <w:multiLevelType w:val="hybridMultilevel"/>
    <w:tmpl w:val="DB54AD16"/>
    <w:lvl w:ilvl="0" w:tplc="A66E7BE0">
      <w:start w:val="1"/>
      <w:numFmt w:val="decimal"/>
      <w:lvlText w:val="%1."/>
      <w:lvlJc w:val="left"/>
      <w:pPr>
        <w:ind w:left="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084296">
      <w:start w:val="1"/>
      <w:numFmt w:val="lowerLetter"/>
      <w:lvlText w:val="%2."/>
      <w:lvlJc w:val="left"/>
      <w:pPr>
        <w:ind w:left="1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5C08B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86E1F9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02A1B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9A4278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69253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344FC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25221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0C87034"/>
    <w:multiLevelType w:val="hybridMultilevel"/>
    <w:tmpl w:val="B088D3AE"/>
    <w:lvl w:ilvl="0" w:tplc="57E8D4E8">
      <w:start w:val="1"/>
      <w:numFmt w:val="decimal"/>
      <w:lvlText w:val="%1."/>
      <w:lvlJc w:val="left"/>
      <w:pPr>
        <w:ind w:left="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9CDAB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09CD5E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48C71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285DE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4C8E97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9E0A1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EA5AD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B005F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918129320">
    <w:abstractNumId w:val="1"/>
  </w:num>
  <w:num w:numId="2" w16cid:durableId="88984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E22"/>
    <w:rsid w:val="00024979"/>
    <w:rsid w:val="00040C50"/>
    <w:rsid w:val="00123A0D"/>
    <w:rsid w:val="001F42FE"/>
    <w:rsid w:val="00262D9B"/>
    <w:rsid w:val="00274CE5"/>
    <w:rsid w:val="00275379"/>
    <w:rsid w:val="002968A2"/>
    <w:rsid w:val="002B095F"/>
    <w:rsid w:val="002B5662"/>
    <w:rsid w:val="002D0811"/>
    <w:rsid w:val="00436A6C"/>
    <w:rsid w:val="00583C33"/>
    <w:rsid w:val="005A574E"/>
    <w:rsid w:val="006207FB"/>
    <w:rsid w:val="007A00A2"/>
    <w:rsid w:val="0088775F"/>
    <w:rsid w:val="00987A2A"/>
    <w:rsid w:val="00A5655A"/>
    <w:rsid w:val="00AA52C7"/>
    <w:rsid w:val="00B33BDE"/>
    <w:rsid w:val="00B52662"/>
    <w:rsid w:val="00BF0E21"/>
    <w:rsid w:val="00C10BB2"/>
    <w:rsid w:val="00C53FDF"/>
    <w:rsid w:val="00C95E70"/>
    <w:rsid w:val="00D8141F"/>
    <w:rsid w:val="00DC1451"/>
    <w:rsid w:val="00E7647D"/>
    <w:rsid w:val="00FB0322"/>
    <w:rsid w:val="00FE3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A75F4"/>
  <w15:docId w15:val="{889C4D98-A4E4-44D2-9986-29E31BD83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 w:line="260" w:lineRule="auto"/>
      <w:ind w:left="17" w:right="412"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forums.autodesk.com/t5/hsm-post-processor-forum/bd-p/218" TargetMode="External"/><Relationship Id="rId21" Type="http://schemas.openxmlformats.org/officeDocument/2006/relationships/hyperlink" Target="https://forums.autodesk.com/t5/hsm-post-processor-forum/bd-p/218" TargetMode="External"/><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hyperlink" Target="https://forums.autodesk.com/t5/hsm-post-processor-forum/bd-p/218"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hyperlink" Target="https://forums.autodesk.com/t5/hsm-post-processor-forum/how-to-set-up-a-4-5-axis-machine-configuration/td-p/6488176" TargetMode="External"/><Relationship Id="rId29" Type="http://schemas.openxmlformats.org/officeDocument/2006/relationships/hyperlink" Target="https://forums.autodesk.com/t5/hsm-post-processor-forum/bd-p/2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png"/><Relationship Id="rId24" Type="http://schemas.openxmlformats.org/officeDocument/2006/relationships/hyperlink" Target="https://forums.autodesk.com/t5/hsm-post-processor-forum/bd-p/218"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s://forums.autodesk.com/t5/hsm-post-processor-forum/bd-p/218" TargetMode="External"/><Relationship Id="rId28" Type="http://schemas.openxmlformats.org/officeDocument/2006/relationships/hyperlink" Target="https://forums.autodesk.com/t5/hsm-post-processor-forum/bd-p/218" TargetMode="External"/><Relationship Id="rId36" Type="http://schemas.openxmlformats.org/officeDocument/2006/relationships/footer" Target="footer3.xml"/><Relationship Id="rId10" Type="http://schemas.openxmlformats.org/officeDocument/2006/relationships/image" Target="media/image20.png"/><Relationship Id="rId19" Type="http://schemas.openxmlformats.org/officeDocument/2006/relationships/hyperlink" Target="https://forums.autodesk.com/t5/hsm-post-processor-forum/how-to-set-up-a-4-5-axis-machine-configuration/td-p/6488176"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g"/><Relationship Id="rId22" Type="http://schemas.openxmlformats.org/officeDocument/2006/relationships/hyperlink" Target="https://forums.autodesk.com/t5/hsm-post-processor-forum/bd-p/218" TargetMode="External"/><Relationship Id="rId27" Type="http://schemas.openxmlformats.org/officeDocument/2006/relationships/hyperlink" Target="https://forums.autodesk.com/t5/hsm-post-processor-forum/bd-p/218" TargetMode="External"/><Relationship Id="rId30" Type="http://schemas.openxmlformats.org/officeDocument/2006/relationships/hyperlink" Target="https://forums.autodesk.com/t5/hsm-post-processor-forum/bd-p/218"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783</Words>
  <Characters>4465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Boopathi Sivakumar</dc:creator>
  <cp:keywords/>
  <cp:lastModifiedBy>Tomasz Geca</cp:lastModifiedBy>
  <cp:revision>4</cp:revision>
  <cp:lastPrinted>2024-08-22T10:54:00Z</cp:lastPrinted>
  <dcterms:created xsi:type="dcterms:W3CDTF">2024-08-22T10:51:00Z</dcterms:created>
  <dcterms:modified xsi:type="dcterms:W3CDTF">2024-08-22T11:35:00Z</dcterms:modified>
</cp:coreProperties>
</file>