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 w:lineRule="auto"/>
        <w:ind w:left="10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SCOPE DOCUMENT</w:t>
      </w:r>
    </w:p>
    <w:p w:rsidR="00000000" w:rsidDel="00000000" w:rsidP="00000000" w:rsidRDefault="00000000" w:rsidRPr="00000000" w14:paraId="00000002">
      <w:pPr>
        <w:spacing w:line="174.545454545454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before="240" w:line="218.18181818181816"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3.875647668394"/>
        <w:gridCol w:w="1416.1243523316061"/>
        <w:gridCol w:w="3162.0310880829015"/>
        <w:gridCol w:w="1517.9689119170985"/>
        <w:tblGridChange w:id="0">
          <w:tblGrid>
            <w:gridCol w:w="3263.875647668394"/>
            <w:gridCol w:w="1416.1243523316061"/>
            <w:gridCol w:w="3162.0310880829015"/>
            <w:gridCol w:w="1517.9689119170985"/>
          </w:tblGrid>
        </w:tblGridChange>
      </w:tblGrid>
      <w:tr>
        <w:trPr>
          <w:cantSplit w:val="0"/>
          <w:trHeight w:val="102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4">
            <w:pPr>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Name: </w:t>
            </w:r>
          </w:p>
          <w:p w:rsidR="00000000" w:rsidDel="00000000" w:rsidP="00000000" w:rsidRDefault="00000000" w:rsidRPr="00000000" w14:paraId="0000000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 Marketplace</w:t>
            </w:r>
          </w:p>
        </w:tc>
        <w:tc>
          <w:tcPr>
            <w:gridSpan w:val="2"/>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08">
            <w:pPr>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Sponsor:</w:t>
            </w:r>
          </w:p>
          <w:p w:rsidR="00000000" w:rsidDel="00000000" w:rsidP="00000000" w:rsidRDefault="00000000" w:rsidRPr="00000000" w14:paraId="00000009">
            <w:pPr>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A">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name of the organization?</w:t>
            </w:r>
          </w:p>
        </w:tc>
      </w:tr>
      <w:tr>
        <w:trPr>
          <w:cantSplit w:val="0"/>
          <w:trHeight w:val="151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0C">
            <w:pPr>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Unit Project Leader:</w:t>
            </w:r>
          </w:p>
          <w:p w:rsidR="00000000" w:rsidDel="00000000" w:rsidP="00000000" w:rsidRDefault="00000000" w:rsidRPr="00000000" w14:paraId="0000000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of the key contact person in the sponsoring group</w:t>
            </w:r>
          </w:p>
          <w:p w:rsidR="00000000" w:rsidDel="00000000" w:rsidP="00000000" w:rsidRDefault="00000000" w:rsidRPr="00000000" w14:paraId="0000000F">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1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Manager: </w:t>
            </w:r>
            <w:r w:rsidDel="00000000" w:rsidR="00000000" w:rsidRPr="00000000">
              <w:rPr>
                <w:rFonts w:ascii="Times New Roman" w:cs="Times New Roman" w:eastAsia="Times New Roman" w:hAnsi="Times New Roman"/>
                <w:sz w:val="24"/>
                <w:szCs w:val="24"/>
                <w:rtl w:val="0"/>
              </w:rPr>
              <w:t xml:space="preserve">Aliya Laliwala</w:t>
            </w:r>
          </w:p>
          <w:p w:rsidR="00000000" w:rsidDel="00000000" w:rsidP="00000000" w:rsidRDefault="00000000" w:rsidRPr="00000000" w14:paraId="00000012">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PM: Mitchell Lipnitsky</w:t>
            </w:r>
          </w:p>
          <w:p w:rsidR="00000000" w:rsidDel="00000000" w:rsidP="00000000" w:rsidRDefault="00000000" w:rsidRPr="00000000" w14:paraId="00000013">
            <w:pPr>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4">
            <w:pPr>
              <w:ind w:left="220" w:firstLine="0"/>
              <w:rPr>
                <w:rFonts w:ascii="Times New Roman" w:cs="Times New Roman" w:eastAsia="Times New Roman" w:hAnsi="Times New Roman"/>
                <w:sz w:val="24"/>
                <w:szCs w:val="24"/>
              </w:rPr>
            </w:pPr>
            <w:r w:rsidDel="00000000" w:rsidR="00000000" w:rsidRPr="00000000">
              <w:rPr>
                <w:rtl w:val="0"/>
              </w:rPr>
            </w:r>
          </w:p>
        </w:tc>
      </w:tr>
      <w:tr>
        <w:trPr>
          <w:cantSplit w:val="0"/>
          <w:trHeight w:val="7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16">
            <w:pPr>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Requested Start Date:</w:t>
            </w:r>
          </w:p>
          <w:p w:rsidR="00000000" w:rsidDel="00000000" w:rsidP="00000000" w:rsidRDefault="00000000" w:rsidRPr="00000000" w14:paraId="00000017">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10, 2026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19">
            <w:pPr>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Requested End Date:</w:t>
            </w:r>
          </w:p>
          <w:p w:rsidR="00000000" w:rsidDel="00000000" w:rsidP="00000000" w:rsidRDefault="00000000" w:rsidRPr="00000000" w14:paraId="0000001A">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6, 2026</w:t>
            </w:r>
          </w:p>
        </w:tc>
      </w:tr>
      <w:tr>
        <w:trPr>
          <w:cantSplit w:val="0"/>
          <w:trHeight w:val="1440" w:hRule="atLeast"/>
          <w:tblHeader w:val="0"/>
        </w:trPr>
        <w:tc>
          <w:tcPr>
            <w:gridSpan w:val="4"/>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1C">
            <w:pPr>
              <w:spacing w:before="20" w:lineRule="auto"/>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Objective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D">
            <w:pPr>
              <w:spacing w:before="20" w:lineRule="auto"/>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E">
            <w:pPr>
              <w:spacing w:before="2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provide NJIT students with a safe, organized, and campus-verified marketplace where they can easily buy and sell items, find affordable services, and support student run business through a trusted, .edu-only platform. </w:t>
            </w:r>
          </w:p>
        </w:tc>
      </w:tr>
      <w:tr>
        <w:trPr>
          <w:cantSplit w:val="0"/>
          <w:trHeight w:val="2520" w:hRule="atLeast"/>
          <w:tblHeader w:val="0"/>
        </w:trPr>
        <w:tc>
          <w:tcPr>
            <w:gridSpan w:val="4"/>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22">
            <w:pPr>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Narrative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3">
            <w:pPr>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4">
            <w:pPr>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technical description of the project problem and what is the desired solution. </w:t>
            </w:r>
          </w:p>
          <w:p w:rsidR="00000000" w:rsidDel="00000000" w:rsidP="00000000" w:rsidRDefault="00000000" w:rsidRPr="00000000" w14:paraId="0000002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process for NJIT students to buy and sell items, find services, or promote students‑run businesses is fragmented, unorganized, and often unsafe. Students rely on group chats, social media posts, and informal networks, which lack verification, structure, and reliability. This creates inefficiencies, safety concerns, and missed opportunities for both buyers and student entrepreneurs. </w:t>
            </w:r>
          </w:p>
          <w:p w:rsidR="00000000" w:rsidDel="00000000" w:rsidP="00000000" w:rsidRDefault="00000000" w:rsidRPr="00000000" w14:paraId="00000026">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desired solution is a campus‑verified digital marketplace that centralizes these interactions into a single, secure platform. The system will authenticate users through their NJIT email, provide structured listings for items and services, support basic messaging or booking, and offer a clean, intuitive interface. The goal is to create a trusted, student‑only ecosystem that improves convenience, safety, and economic opportunity across campus.</w:t>
            </w:r>
          </w:p>
          <w:p w:rsidR="00000000" w:rsidDel="00000000" w:rsidP="00000000" w:rsidRDefault="00000000" w:rsidRPr="00000000" w14:paraId="00000027">
            <w:pPr>
              <w:ind w:left="2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ind w:left="2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Risks:</w:t>
            </w:r>
          </w:p>
          <w:p w:rsidR="00000000" w:rsidDel="00000000" w:rsidP="00000000" w:rsidRDefault="00000000" w:rsidRPr="00000000" w14:paraId="0000002A">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are the potential challenges that this project may face?</w:t>
            </w:r>
          </w:p>
          <w:p w:rsidR="00000000" w:rsidDel="00000000" w:rsidP="00000000" w:rsidRDefault="00000000" w:rsidRPr="00000000" w14:paraId="0000002C">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potential challenges may include technical risks when integrating secure .edu authentication may be more complex than expected. Also students may be slow to adopt a new platform. </w:t>
            </w:r>
          </w:p>
        </w:tc>
      </w:tr>
      <w:tr>
        <w:trPr>
          <w:cantSplit w:val="0"/>
          <w:trHeight w:val="1440" w:hRule="atLeast"/>
          <w:tblHeader w:val="0"/>
        </w:trPr>
        <w:tc>
          <w:tcPr>
            <w:gridSpan w:val="4"/>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30">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Dependencies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tools, people, technical conditions or software/platforms that the project depends on?</w:t>
            </w:r>
          </w:p>
          <w:p w:rsidR="00000000" w:rsidDel="00000000" w:rsidP="00000000" w:rsidRDefault="00000000" w:rsidRPr="00000000" w14:paraId="0000003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&amp; Roles </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Backend Engineers (Alexey &amp; Mitchell):</w:t>
            </w:r>
            <w:r w:rsidDel="00000000" w:rsidR="00000000" w:rsidRPr="00000000">
              <w:rPr>
                <w:rFonts w:ascii="Times New Roman" w:cs="Times New Roman" w:eastAsia="Times New Roman" w:hAnsi="Times New Roman"/>
                <w:sz w:val="24"/>
                <w:szCs w:val="24"/>
                <w:rtl w:val="0"/>
              </w:rPr>
              <w:t xml:space="preserve"> Responsible for authentication, database setup, API development, and backend logic </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Frontend Engineer (Josh):</w:t>
            </w:r>
            <w:r w:rsidDel="00000000" w:rsidR="00000000" w:rsidRPr="00000000">
              <w:rPr>
                <w:rFonts w:ascii="Times New Roman" w:cs="Times New Roman" w:eastAsia="Times New Roman" w:hAnsi="Times New Roman"/>
                <w:sz w:val="24"/>
                <w:szCs w:val="24"/>
                <w:rtl w:val="0"/>
              </w:rPr>
              <w:t xml:space="preserve"> Builds the user interface and integrates frontend with backend APIs</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UX/UI Designer (Maryam):</w:t>
            </w:r>
            <w:r w:rsidDel="00000000" w:rsidR="00000000" w:rsidRPr="00000000">
              <w:rPr>
                <w:rFonts w:ascii="Times New Roman" w:cs="Times New Roman" w:eastAsia="Times New Roman" w:hAnsi="Times New Roman"/>
                <w:sz w:val="24"/>
                <w:szCs w:val="24"/>
                <w:rtl w:val="0"/>
              </w:rPr>
              <w:t xml:space="preserve"> Creates wireframes, mockups, branding, and user flows</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Founder/Product Manager (Aliya):</w:t>
            </w:r>
            <w:r w:rsidDel="00000000" w:rsidR="00000000" w:rsidRPr="00000000">
              <w:rPr>
                <w:rFonts w:ascii="Times New Roman" w:cs="Times New Roman" w:eastAsia="Times New Roman" w:hAnsi="Times New Roman"/>
                <w:sz w:val="24"/>
                <w:szCs w:val="24"/>
                <w:rtl w:val="0"/>
              </w:rPr>
              <w:t xml:space="preserve"> Provides direction, coordinates tasks, manages scope, and ensures alignment</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Technical Tools $ Platforms</w:t>
            </w:r>
          </w:p>
          <w:p w:rsidR="00000000" w:rsidDel="00000000" w:rsidP="00000000" w:rsidRDefault="00000000" w:rsidRPr="00000000" w14:paraId="00000039">
            <w:pPr>
              <w:numPr>
                <w:ilvl w:val="0"/>
                <w:numId w:val="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React + TypeScript, Supabase, Figma, Authentication service, Messaging system</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Operational &amp; Organizational Dependencies </w:t>
            </w:r>
          </w:p>
          <w:p w:rsidR="00000000" w:rsidDel="00000000" w:rsidP="00000000" w:rsidRDefault="00000000" w:rsidRPr="00000000" w14:paraId="0000003B">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 Imessage, Jira</w:t>
            </w:r>
          </w:p>
          <w:p w:rsidR="00000000" w:rsidDel="00000000" w:rsidP="00000000" w:rsidRDefault="00000000" w:rsidRPr="00000000" w14:paraId="0000003C">
            <w:pPr>
              <w:ind w:left="720" w:firstLine="0"/>
              <w:rPr>
                <w:rFonts w:ascii="Times New Roman" w:cs="Times New Roman" w:eastAsia="Times New Roman" w:hAnsi="Times New Roman"/>
                <w:sz w:val="24"/>
                <w:szCs w:val="24"/>
              </w:rPr>
            </w:pPr>
            <w:r w:rsidDel="00000000" w:rsidR="00000000" w:rsidRPr="00000000">
              <w:rPr>
                <w:rtl w:val="0"/>
              </w:rPr>
            </w:r>
          </w:p>
        </w:tc>
      </w:tr>
      <w:tr>
        <w:trPr>
          <w:cantSplit w:val="0"/>
          <w:trHeight w:val="2160" w:hRule="atLeast"/>
          <w:tblHeader w:val="0"/>
        </w:trPr>
        <w:tc>
          <w:tcPr>
            <w:gridSpan w:val="4"/>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40">
            <w:pPr>
              <w:ind w:left="2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Boundaries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(In Scope / Out of Scope)</w:t>
            </w:r>
          </w:p>
          <w:p w:rsidR="00000000" w:rsidDel="00000000" w:rsidP="00000000" w:rsidRDefault="00000000" w:rsidRPr="00000000" w14:paraId="0000004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requirements/features are considered part of the scope to consider the project complete?</w:t>
            </w:r>
          </w:p>
          <w:p w:rsidR="00000000" w:rsidDel="00000000" w:rsidP="00000000" w:rsidRDefault="00000000" w:rsidRPr="00000000" w14:paraId="0000004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scope: .edu email authentication, user profiles, item listings, service listing, basic messaging, wireframing and high-fidelity UI designs</w:t>
            </w:r>
          </w:p>
          <w:p w:rsidR="00000000" w:rsidDel="00000000" w:rsidP="00000000" w:rsidRDefault="00000000" w:rsidRPr="00000000" w14:paraId="00000044">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requirements are considered part of the next phase, the work of other teams or not included in what is expected for this team to do?</w:t>
            </w:r>
          </w:p>
          <w:p w:rsidR="00000000" w:rsidDel="00000000" w:rsidP="00000000" w:rsidRDefault="00000000" w:rsidRPr="00000000" w14:paraId="00000046">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Out-of-scope: Payment integration(Venmo/PayPal), ratings and reviews, advanced search filters, push notifications, multi-campus reach, university contracts. </w:t>
            </w:r>
          </w:p>
        </w:tc>
      </w:tr>
      <w:tr>
        <w:trPr>
          <w:cantSplit w:val="0"/>
          <w:trHeight w:val="2805" w:hRule="atLeast"/>
          <w:tblHeader w:val="0"/>
        </w:trPr>
        <w:tc>
          <w:tcPr>
            <w:gridSpan w:val="4"/>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4A">
            <w:pPr>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Project Deliverables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4B">
            <w:pPr>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C">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key deliverables that are expected from the team to submit by the end of the semester?</w:t>
            </w:r>
          </w:p>
          <w:p w:rsidR="00000000" w:rsidDel="00000000" w:rsidP="00000000" w:rsidRDefault="00000000" w:rsidRPr="00000000" w14:paraId="0000004D">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MVP that includes .edu email authentication, user profiles, item listings, service listings, and basic messaging. </w:t>
            </w:r>
          </w:p>
          <w:p w:rsidR="00000000" w:rsidDel="00000000" w:rsidP="00000000" w:rsidRDefault="00000000" w:rsidRPr="00000000" w14:paraId="0000004E">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265" w:hRule="atLeast"/>
          <w:tblHeader w:val="0"/>
        </w:trPr>
        <w:tc>
          <w:tcPr>
            <w:gridSpan w:val="4"/>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54">
            <w:pPr>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Project Assumptions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55">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standards/policies should be followed? NJIT policies regarding student data and privacy. General software engineering best practices, user-friendly UI/UX design standards, Ethical guidelines</w:t>
            </w:r>
          </w:p>
          <w:p w:rsidR="00000000" w:rsidDel="00000000" w:rsidP="00000000" w:rsidRDefault="00000000" w:rsidRPr="00000000" w14:paraId="00000057">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things that the sponsor assumes the team should have or provide?</w:t>
            </w:r>
          </w:p>
          <w:p w:rsidR="00000000" w:rsidDel="00000000" w:rsidP="00000000" w:rsidRDefault="00000000" w:rsidRPr="00000000" w14:paraId="00000059">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sponsor(The PM) assumes the team will deliver a functional, well‑organized MVP on time, communicate clearly, and provide all required documentation, research, and presentations.</w:t>
            </w:r>
          </w:p>
          <w:p w:rsidR="00000000" w:rsidDel="00000000" w:rsidP="00000000" w:rsidRDefault="00000000" w:rsidRPr="00000000" w14:paraId="0000005A">
            <w:pPr>
              <w:ind w:left="2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things that the team assumes the sponsor should provide/?</w:t>
            </w:r>
          </w:p>
          <w:p w:rsidR="00000000" w:rsidDel="00000000" w:rsidP="00000000" w:rsidRDefault="00000000" w:rsidRPr="00000000" w14:paraId="0000005C">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also assumes the sponsor(The PM) will give clear expectations, timely feedback, and access to any resources or guidance needed throughout the project.</w:t>
            </w:r>
          </w:p>
        </w:tc>
      </w:tr>
      <w:tr>
        <w:trPr>
          <w:cantSplit w:val="0"/>
          <w:trHeight w:val="1140" w:hRule="atLeast"/>
          <w:tblHeader w:val="0"/>
        </w:trPr>
        <w:tc>
          <w:tcPr>
            <w:gridSpan w:val="4"/>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60">
            <w:pPr>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Estimated Time (and Budget)</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61">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project will take 10 weeks to be completed.</w:t>
            </w:r>
          </w:p>
          <w:p w:rsidR="00000000" w:rsidDel="00000000" w:rsidP="00000000" w:rsidRDefault="00000000" w:rsidRPr="00000000" w14:paraId="00000063">
            <w:pPr>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60" w:hRule="atLeast"/>
          <w:tblHeader w:val="0"/>
        </w:trPr>
        <w:tc>
          <w:tcPr>
            <w:gridSpan w:val="4"/>
            <w:tcBorders>
              <w:top w:color="000000" w:space="0" w:sz="0" w:val="nil"/>
              <w:left w:color="000000" w:space="0" w:sz="5" w:val="single"/>
              <w:bottom w:color="000000" w:space="0" w:sz="0" w:val="nil"/>
              <w:right w:color="000000" w:space="0" w:sz="5" w:val="single"/>
            </w:tcBorders>
            <w:shd w:fill="c0c0c0" w:val="clear"/>
            <w:tcMar>
              <w:top w:w="0.0" w:type="dxa"/>
              <w:left w:w="0.0" w:type="dxa"/>
              <w:bottom w:w="0.0" w:type="dxa"/>
              <w:right w:w="0.0" w:type="dxa"/>
            </w:tcMar>
            <w:vAlign w:val="top"/>
          </w:tcPr>
          <w:p w:rsidR="00000000" w:rsidDel="00000000" w:rsidP="00000000" w:rsidRDefault="00000000" w:rsidRPr="00000000" w14:paraId="00000067">
            <w:pPr>
              <w:ind w:left="4000" w:right="38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Signatures</w:t>
            </w:r>
          </w:p>
        </w:tc>
      </w:tr>
      <w:tr>
        <w:trPr>
          <w:cantSplit w:val="0"/>
          <w:trHeight w:val="207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6B">
            <w:pPr>
              <w:spacing w:before="20" w:lineRule="auto"/>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Sponsor Signature</w:t>
            </w:r>
          </w:p>
          <w:p w:rsidR="00000000" w:rsidDel="00000000" w:rsidP="00000000" w:rsidRDefault="00000000" w:rsidRPr="00000000" w14:paraId="0000006C">
            <w:pPr>
              <w:spacing w:before="20" w:lineRule="auto"/>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D">
            <w:pPr>
              <w:spacing w:before="2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6E">
            <w:pPr>
              <w:spacing w:before="20" w:lineRule="auto"/>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p w:rsidR="00000000" w:rsidDel="00000000" w:rsidP="00000000" w:rsidRDefault="00000000" w:rsidRPr="00000000" w14:paraId="0000006F">
            <w:pPr>
              <w:spacing w:before="20" w:lineRule="auto"/>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0">
            <w:pPr>
              <w:spacing w:before="2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71">
            <w:pPr>
              <w:spacing w:before="20" w:lineRule="auto"/>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manager signature </w:t>
            </w:r>
          </w:p>
          <w:p w:rsidR="00000000" w:rsidDel="00000000" w:rsidP="00000000" w:rsidRDefault="00000000" w:rsidRPr="00000000" w14:paraId="00000072">
            <w:pPr>
              <w:spacing w:before="2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Aliya Laliwala</w:t>
            </w:r>
          </w:p>
          <w:p w:rsidR="00000000" w:rsidDel="00000000" w:rsidP="00000000" w:rsidRDefault="00000000" w:rsidRPr="00000000" w14:paraId="00000073">
            <w:pPr>
              <w:spacing w:before="2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Mitchell Lipnitsky</w:t>
            </w:r>
          </w:p>
        </w:tc>
        <w:tc>
          <w:tcPr>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74">
            <w:pPr>
              <w:spacing w:before="20" w:lineRule="auto"/>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p w:rsidR="00000000" w:rsidDel="00000000" w:rsidP="00000000" w:rsidRDefault="00000000" w:rsidRPr="00000000" w14:paraId="00000075">
            <w:pPr>
              <w:spacing w:before="20" w:lineRule="auto"/>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6">
            <w:pPr>
              <w:spacing w:before="2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2/10/2026</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ind w:left="1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8">
            <w:pPr>
              <w:ind w:left="1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9">
            <w:pPr>
              <w:ind w:left="1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ind w:left="120" w:firstLine="0"/>
              <w:rPr/>
            </w:pPr>
            <w:r w:rsidDel="00000000" w:rsidR="00000000" w:rsidRPr="00000000">
              <w:rPr>
                <w:rtl w:val="0"/>
              </w:rPr>
            </w:r>
          </w:p>
        </w:tc>
      </w:tr>
    </w:tbl>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