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3A36B" w14:textId="61A71004" w:rsidR="009374A7" w:rsidRPr="009374A7" w:rsidRDefault="009374A7" w:rsidP="009374A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74A7">
        <w:rPr>
          <w:rFonts w:ascii="Times New Roman" w:hAnsi="Times New Roman" w:cs="Times New Roman"/>
          <w:b/>
          <w:bCs/>
          <w:sz w:val="32"/>
          <w:szCs w:val="32"/>
          <w:u w:val="single"/>
        </w:rPr>
        <w:t>Sustainable Infrastructure Facilities</w:t>
      </w:r>
    </w:p>
    <w:p w14:paraId="34E13A61" w14:textId="77777777" w:rsidR="009374A7" w:rsidRDefault="009374A7" w:rsidP="009374A7"/>
    <w:p w14:paraId="3F897467" w14:textId="403FB973" w:rsidR="009374A7" w:rsidRPr="009374A7" w:rsidRDefault="009374A7" w:rsidP="00937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74A7">
        <w:rPr>
          <w:rFonts w:ascii="Times New Roman" w:hAnsi="Times New Roman" w:cs="Times New Roman"/>
          <w:sz w:val="28"/>
          <w:szCs w:val="28"/>
        </w:rPr>
        <w:t>Comprehensive strength testing on concrete and bricks using CTM</w:t>
      </w:r>
    </w:p>
    <w:p w14:paraId="1743731B" w14:textId="57C5DD33" w:rsidR="009374A7" w:rsidRPr="009374A7" w:rsidRDefault="009374A7" w:rsidP="00937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74A7">
        <w:rPr>
          <w:rFonts w:ascii="Times New Roman" w:hAnsi="Times New Roman" w:cs="Times New Roman"/>
          <w:sz w:val="28"/>
          <w:szCs w:val="28"/>
        </w:rPr>
        <w:t>Yield tensile strength testing on steel using UTM</w:t>
      </w:r>
    </w:p>
    <w:p w14:paraId="11A38490" w14:textId="7DBD6673" w:rsidR="009374A7" w:rsidRPr="009374A7" w:rsidRDefault="009374A7" w:rsidP="00937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74A7">
        <w:rPr>
          <w:rFonts w:ascii="Times New Roman" w:hAnsi="Times New Roman" w:cs="Times New Roman"/>
          <w:sz w:val="28"/>
          <w:szCs w:val="28"/>
        </w:rPr>
        <w:t>Field density testing of soil (core cutter &amp; sand replacement methods)</w:t>
      </w:r>
    </w:p>
    <w:p w14:paraId="4921532A" w14:textId="42E6A8E7" w:rsidR="009374A7" w:rsidRPr="009374A7" w:rsidRDefault="009374A7" w:rsidP="00937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74A7">
        <w:rPr>
          <w:rFonts w:ascii="Times New Roman" w:hAnsi="Times New Roman" w:cs="Times New Roman"/>
          <w:sz w:val="28"/>
          <w:szCs w:val="28"/>
        </w:rPr>
        <w:t>Concrete design mix and basic property analysis</w:t>
      </w:r>
    </w:p>
    <w:p w14:paraId="1E805DB5" w14:textId="1E9D3EA7" w:rsidR="009374A7" w:rsidRPr="009374A7" w:rsidRDefault="009374A7" w:rsidP="00937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74A7">
        <w:rPr>
          <w:rFonts w:ascii="Times New Roman" w:hAnsi="Times New Roman" w:cs="Times New Roman"/>
          <w:sz w:val="28"/>
          <w:szCs w:val="28"/>
        </w:rPr>
        <w:t>Water absorption and efflorescence testing of bricks</w:t>
      </w:r>
    </w:p>
    <w:p w14:paraId="32246CB2" w14:textId="0AE8215A" w:rsidR="009374A7" w:rsidRPr="009374A7" w:rsidRDefault="009374A7" w:rsidP="00937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74A7">
        <w:rPr>
          <w:rFonts w:ascii="Times New Roman" w:hAnsi="Times New Roman" w:cs="Times New Roman"/>
          <w:sz w:val="28"/>
          <w:szCs w:val="28"/>
        </w:rPr>
        <w:t>Non-destructive testing on hardened concrete using rebound hammer</w:t>
      </w:r>
    </w:p>
    <w:sectPr w:rsidR="009374A7" w:rsidRPr="00937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5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924"/>
    <w:multiLevelType w:val="hybridMultilevel"/>
    <w:tmpl w:val="B8261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D61ED"/>
    <w:multiLevelType w:val="hybridMultilevel"/>
    <w:tmpl w:val="2076C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96EE6"/>
    <w:multiLevelType w:val="hybridMultilevel"/>
    <w:tmpl w:val="2A0ED1CA"/>
    <w:lvl w:ilvl="0" w:tplc="AC027B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A7"/>
    <w:rsid w:val="0093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0A3C"/>
  <w15:chartTrackingRefBased/>
  <w15:docId w15:val="{9A468561-C97F-4378-996A-D478C818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J NAZEER AHMED</dc:creator>
  <cp:keywords/>
  <dc:description/>
  <cp:lastModifiedBy>Y J NAZEER AHMED</cp:lastModifiedBy>
  <cp:revision>1</cp:revision>
  <dcterms:created xsi:type="dcterms:W3CDTF">2026-04-07T08:31:00Z</dcterms:created>
  <dcterms:modified xsi:type="dcterms:W3CDTF">2026-04-07T08:33:00Z</dcterms:modified>
</cp:coreProperties>
</file>