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0"/>
        </w:rPr>
        <w:t>CampXSync API Gateway &amp; Microservices Developer Onboarding Guide</w:t>
      </w:r>
    </w:p>
    <w:p>
      <w:pPr>
        <w:jc w:val="center"/>
      </w:pPr>
      <w:r>
        <w:rPr>
          <w:rFonts w:ascii="Arial" w:hAnsi="Arial"/>
          <w:i/>
          <w:color w:val="4682B4"/>
          <w:sz w:val="24"/>
        </w:rPr>
        <w:t>Engineering Reference &amp; Practical Training Example for New Developers</w:t>
      </w:r>
    </w:p>
    <w:p/>
    <w:p>
      <w:pPr>
        <w:pStyle w:val="Heading1"/>
      </w:pPr>
      <w:r>
        <w:rPr>
          <w:color w:val="003366"/>
        </w:rPr>
        <w:t>1. Welcome &amp; Ecosystem Architecture</w:t>
      </w:r>
    </w:p>
    <w:p>
      <w:r>
        <w:t>Welcome to the CampXSync Engineering Team! This document serves as a practical, hands-on onboarding guide for understanding the CampXSync microservices architecture, API Gateway routing, shared logging standards, and API usage.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19"/>
              </w:rPr>
              <w:t>Service Name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19"/>
              </w:rPr>
              <w:t>Core Responsibility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7"/>
              </w:rPr>
              <w:t>api-gateway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8080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Single ingress proxy, JWT validation, MDC trace context injection, CORS, and reverse routing</w:t>
            </w:r>
          </w:p>
        </w:tc>
      </w:tr>
      <w:tr>
        <w:tc>
          <w:tcPr>
            <w:tcW w:type="dxa" w:w="3120"/>
            <w:shd w:fill="F9FBFD"/>
          </w:tcPr>
          <w:p>
            <w:r>
              <w:rPr>
                <w:sz w:val="17"/>
              </w:rPr>
              <w:t>platform-admin-service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8088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Platform Tier: Institutes onboarding, global configs, platform RBAC, data governance, billing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7"/>
              </w:rPr>
              <w:t>college-admin-service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8089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Tenant Tier: College configs, student/faculty profiles, tenant RBAC, analytics, tenant audit</w:t>
            </w:r>
          </w:p>
        </w:tc>
      </w:tr>
      <w:tr>
        <w:tc>
          <w:tcPr>
            <w:tcW w:type="dxa" w:w="3120"/>
            <w:shd w:fill="F9FBFD"/>
          </w:tcPr>
          <w:p>
            <w:r>
              <w:rPr>
                <w:sz w:val="17"/>
              </w:rPr>
              <w:t>logger (shared lib)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Shared Maven library providing AppLogger, AuditLogger, JwtProvider, TtlCache, Encryption</w:t>
            </w:r>
          </w:p>
        </w:tc>
      </w:tr>
    </w:tbl>
    <w:p/>
    <w:p>
      <w:pPr>
        <w:pStyle w:val="Heading1"/>
      </w:pPr>
      <w:r>
        <w:rPr>
          <w:color w:val="003366"/>
        </w:rPr>
        <w:t>2. Local Developer Environment Setup</w:t>
      </w:r>
    </w:p>
    <w:p>
      <w:r>
        <w:t>Follow these exact steps to build and launch the local environment:</w:t>
      </w:r>
    </w:p>
    <w:p>
      <w:r>
        <w:rPr>
          <w:b/>
          <w:sz w:val="20"/>
        </w:rPr>
        <w:t>• Step 1: Install Shared Logger to Local Maven Repo</w:t>
      </w:r>
    </w:p>
    <w:p>
      <w:r>
        <w:rPr>
          <w:rFonts w:ascii="Consolas" w:hAnsi="Consolas"/>
          <w:sz w:val="18"/>
        </w:rPr>
        <w:t>cd d:\CampXSync\CampXSync\logger</w:t>
        <w:br/>
        <w:t>mvn clean install</w:t>
      </w:r>
    </w:p>
    <w:p>
      <w:r>
        <w:rPr>
          <w:b/>
          <w:sz w:val="20"/>
        </w:rPr>
        <w:t>• Step 2: Start Platform Admin Microservice (Port 8088)</w:t>
      </w:r>
    </w:p>
    <w:p>
      <w:r>
        <w:rPr>
          <w:rFonts w:ascii="Consolas" w:hAnsi="Consolas"/>
          <w:sz w:val="18"/>
        </w:rPr>
        <w:t>cd d:\CampXSync\CampXSync\services\platform-admin-service</w:t>
        <w:br/>
        <w:t>mvn spring-boot:run</w:t>
      </w:r>
    </w:p>
    <w:p>
      <w:r>
        <w:rPr>
          <w:b/>
          <w:sz w:val="20"/>
        </w:rPr>
        <w:t>• Step 3: Start College Admin Microservice (Port 8089)</w:t>
      </w:r>
    </w:p>
    <w:p>
      <w:r>
        <w:rPr>
          <w:rFonts w:ascii="Consolas" w:hAnsi="Consolas"/>
          <w:sz w:val="18"/>
        </w:rPr>
        <w:t>cd d:\CampXSync\CampXSync\services\college-admin-service</w:t>
        <w:br/>
        <w:t>mvn spring-boot:run</w:t>
      </w:r>
    </w:p>
    <w:p>
      <w:r>
        <w:rPr>
          <w:b/>
          <w:sz w:val="20"/>
        </w:rPr>
        <w:t>• Step 4: Start API Gateway Microservice (Port 8080)</w:t>
      </w:r>
    </w:p>
    <w:p>
      <w:r>
        <w:rPr>
          <w:rFonts w:ascii="Consolas" w:hAnsi="Consolas"/>
          <w:sz w:val="18"/>
        </w:rPr>
        <w:t>cd d:\CampXSync\CampXSync\api-gateway</w:t>
        <w:br/>
        <w:t>mvn spring-boot:run</w:t>
      </w:r>
    </w:p>
    <w:p/>
    <w:p>
      <w:pPr>
        <w:pStyle w:val="Heading1"/>
      </w:pPr>
      <w:r>
        <w:rPr>
          <w:color w:val="003366"/>
        </w:rPr>
        <w:t>3. API Gateway Routing Matrix (Port 8080)</w:t>
      </w:r>
    </w:p>
    <w:p>
      <w:r>
        <w:t>All API requests must target http://localhost:8080. The Gateway dispatches requests based on path prefixes: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19"/>
              </w:rPr>
              <w:t>Ingress Prefix (Port 8080)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19"/>
              </w:rPr>
              <w:t>Target Downstream Service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19"/>
              </w:rPr>
              <w:t>Functional Area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7"/>
              </w:rPr>
              <w:t>/v1/institutes/**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Platform Admin Service (8088)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Institute onboarding &amp; lifecycle state machine</w:t>
            </w:r>
          </w:p>
        </w:tc>
      </w:tr>
      <w:tr>
        <w:tc>
          <w:tcPr>
            <w:tcW w:type="dxa" w:w="3120"/>
            <w:shd w:fill="F9FBFD"/>
          </w:tcPr>
          <w:p>
            <w:r>
              <w:rPr>
                <w:sz w:val="17"/>
              </w:rPr>
              <w:t>/v1/platform-configs/**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Platform Admin Service (8088)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Global platform configuration toggles &amp; audit history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7"/>
              </w:rPr>
              <w:t>/v1/platform-roles/**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Platform Admin Service (8088)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Super Admin roles &amp; staff role assignments</w:t>
            </w:r>
          </w:p>
        </w:tc>
      </w:tr>
      <w:tr>
        <w:tc>
          <w:tcPr>
            <w:tcW w:type="dxa" w:w="3120"/>
            <w:shd w:fill="F9FBFD"/>
          </w:tcPr>
          <w:p>
            <w:r>
              <w:rPr>
                <w:sz w:val="17"/>
              </w:rPr>
              <w:t>/v1/policies/**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Platform Admin Service (8088)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Data governance, retention &amp; residency rules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7"/>
              </w:rPr>
              <w:t>/v1/billing-accounts/**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Platform Admin Service (8088)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Subscriptions, plan changes &amp; payment settlement</w:t>
            </w:r>
          </w:p>
        </w:tc>
      </w:tr>
      <w:tr>
        <w:tc>
          <w:tcPr>
            <w:tcW w:type="dxa" w:w="3120"/>
            <w:shd w:fill="F9FBFD"/>
          </w:tcPr>
          <w:p>
            <w:r>
              <w:rPr>
                <w:sz w:val="17"/>
              </w:rPr>
              <w:t>/v1/analytics/**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Platform Admin Service (8088)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Platform-wide analytics rollups &amp; recompute jobs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7"/>
              </w:rPr>
              <w:t>/v1/compliance-checks/**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Platform Admin Service (8088)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Automated compliance checks &amp; non-compliant flags</w:t>
            </w:r>
          </w:p>
        </w:tc>
      </w:tr>
      <w:tr>
        <w:tc>
          <w:tcPr>
            <w:tcW w:type="dxa" w:w="3120"/>
            <w:shd w:fill="F9FBFD"/>
          </w:tcPr>
          <w:p>
            <w:r>
              <w:rPr>
                <w:sz w:val="17"/>
              </w:rPr>
              <w:t>/v1/platform-audit-logs/**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Platform Admin Service (8088)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Master platform audit log querying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7"/>
              </w:rPr>
              <w:t>/v1/college-configs/**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College Admin Service (8089)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Tenant branding, theme color &amp; feature flags</w:t>
            </w:r>
          </w:p>
        </w:tc>
      </w:tr>
      <w:tr>
        <w:tc>
          <w:tcPr>
            <w:tcW w:type="dxa" w:w="3120"/>
            <w:shd w:fill="F9FBFD"/>
          </w:tcPr>
          <w:p>
            <w:r>
              <w:rPr>
                <w:sz w:val="17"/>
              </w:rPr>
              <w:t>/v1/users/**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College Admin Service (8089)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Student/Faculty identity profiles &amp; status transitions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7"/>
              </w:rPr>
              <w:t>/v1/roles/**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College Admin Service (8089)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Tenant custom roles &amp; user role assignments</w:t>
            </w:r>
          </w:p>
        </w:tc>
      </w:tr>
      <w:tr>
        <w:tc>
          <w:tcPr>
            <w:tcW w:type="dxa" w:w="3120"/>
            <w:shd w:fill="F9FBFD"/>
          </w:tcPr>
          <w:p>
            <w:r>
              <w:rPr>
                <w:sz w:val="17"/>
              </w:rPr>
              <w:t>/v1/college-analytics/**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College Admin Service (8089)</w:t>
            </w:r>
          </w:p>
        </w:tc>
        <w:tc>
          <w:tcPr>
            <w:tcW w:type="dxa" w:w="3120"/>
            <w:shd w:fill="F9FBFD"/>
          </w:tcPr>
          <w:p>
            <w:r>
              <w:rPr>
                <w:sz w:val="17"/>
              </w:rPr>
              <w:t>Tenant operational dashboard &amp; snapshot recompute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7"/>
              </w:rPr>
              <w:t>/v1/audit-logs/**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College Admin Service (8089)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7"/>
              </w:rPr>
              <w:t>Tenant isolated audit trail querying</w:t>
            </w:r>
          </w:p>
        </w:tc>
      </w:tr>
    </w:tbl>
    <w:p/>
    <w:p>
      <w:pPr>
        <w:pStyle w:val="Heading1"/>
      </w:pPr>
      <w:r>
        <w:rPr>
          <w:color w:val="003366"/>
        </w:rPr>
        <w:t>4. Code Standards &amp; Development Examples</w:t>
      </w:r>
    </w:p>
    <w:p>
      <w:r>
        <w:t>All new service classes must integrate AppLogger and AuditLogger as demonstrated below:</w:t>
      </w:r>
    </w:p>
    <w:p>
      <w:r>
        <w:rPr>
          <w:rFonts w:ascii="Consolas" w:hAnsi="Consolas"/>
          <w:sz w:val="17"/>
        </w:rPr>
        <w:t>package com.campsync.college.service.impl;</w:t>
        <w:br/>
        <w:br/>
        <w:t>import logger.constants.AuditConstants;</w:t>
        <w:br/>
        <w:t>import logger.logging.AppLogger;</w:t>
        <w:br/>
        <w:t>import logger.logging.AuditLogger;</w:t>
        <w:br/>
        <w:t>import org.springframework.stereotype.Service;</w:t>
        <w:br/>
        <w:br/>
        <w:t>@Service</w:t>
        <w:br/>
        <w:t>public class SampleServiceImpl implements SampleService {</w:t>
        <w:br/>
        <w:t xml:space="preserve">    private static final AppLogger log = AppLogger.getLogger(SampleServiceImpl.class);</w:t>
        <w:br/>
        <w:br/>
        <w:t xml:space="preserve">    public void processOrder(String orderId) {</w:t>
        <w:br/>
        <w:t xml:space="preserve">        log.info("Processing request for orderId: {}", orderId);</w:t>
        <w:br/>
        <w:br/>
        <w:t xml:space="preserve">        AuditLogger.builder()</w:t>
        <w:br/>
        <w:t xml:space="preserve">                .action(AuditConstants.ACTION_CREATE)</w:t>
        <w:br/>
        <w:t xml:space="preserve">                .entity("ORDER", orderId)</w:t>
        <w:br/>
        <w:t xml:space="preserve">                .success()</w:t>
        <w:br/>
        <w:t xml:space="preserve">                .message("Order processed successfully")</w:t>
        <w:br/>
        <w:t xml:space="preserve">                .log();</w:t>
        <w:br/>
        <w:t xml:space="preserve">    }</w:t>
        <w:br/>
        <w:t>}</w:t>
      </w:r>
    </w:p>
    <w:p/>
    <w:p>
      <w:pPr>
        <w:pStyle w:val="Heading1"/>
      </w:pPr>
      <w:r>
        <w:rPr>
          <w:color w:val="003366"/>
        </w:rPr>
        <w:t>5. Troubleshooting &amp; FAQ</w:t>
      </w:r>
    </w:p>
    <w:p>
      <w:r>
        <w:rPr>
          <w:b/>
          <w:sz w:val="20"/>
        </w:rPr>
        <w:t>Q: Receiving HTTP 502 Bad Gateway from Port 8080?</w:t>
      </w:r>
    </w:p>
    <w:p>
      <w:r>
        <w:rPr>
          <w:sz w:val="19"/>
        </w:rPr>
        <w:t>Check if downstream microservices (8088 or 8089) are running. Start them using `mvn spring-boot:run` in their respective directories.</w:t>
      </w:r>
    </w:p>
    <w:p>
      <w:r>
        <w:rPr>
          <w:b/>
          <w:sz w:val="20"/>
        </w:rPr>
        <w:t>Q: Receiving HTTP 401 Unauthorized?</w:t>
      </w:r>
    </w:p>
    <w:p>
      <w:r>
        <w:rPr>
          <w:sz w:val="19"/>
        </w:rPr>
        <w:t>Verify that your JWT token is signed with the secret key 'super_secret_signing_key_for_campxsync_platform_2026' or pass 'X-User-Id' header for testing.</w:t>
      </w:r>
    </w:p>
    <w:p>
      <w:r>
        <w:rPr>
          <w:b/>
          <w:sz w:val="20"/>
        </w:rPr>
        <w:t>Q: Maven compilation error 'cannot find symbol AppLogger'?</w:t>
      </w:r>
    </w:p>
    <w:p>
      <w:r>
        <w:rPr>
          <w:sz w:val="19"/>
        </w:rPr>
        <w:t>Re-run `mvn clean install` inside `d:\CampXSync\CampXSync\logger` to update the local Maven repository artifact (`com.campxsync:logger:1.0.0`).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