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 doc界面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初始化设备并启动设备，输出点云，其点云数据保存在.csv文件中；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9209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升级设备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OTA升级功能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62350"/>
            <wp:effectExtent l="0" t="0" r="44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切换图像模式，并输出图像数据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863850"/>
            <wp:effectExtent l="0" t="0" r="10795" b="12700"/>
            <wp:docPr id="1" name="图片 1" descr="1697703554462_76062FAE-0293-42b2-A296-5C6017F78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7703554462_76062FAE-0293-42b2-A296-5C6017F787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在本地目录保存图片，下图所示：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918335"/>
            <wp:effectExtent l="0" t="0" r="11430" b="5715"/>
            <wp:docPr id="2" name="图片 2" descr="1697703267499_0B2B15C6-CABF-47d2-AA53-E76E488D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7703267499_0B2B15C6-CABF-47d2-AA53-E76E488D37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E3874"/>
    <w:multiLevelType w:val="multilevel"/>
    <w:tmpl w:val="05FE38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000000"/>
    <w:rsid w:val="68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2023-10-19T08:19:44Z</dcterms:created>
  <dc:creator>Administrator</dc:creator>
  <cp:lastModifiedBy>李慧玲</cp:lastModifiedBy>
  <dcterms:modified xsi:type="dcterms:W3CDTF">2023-10-19T11:24:53Z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4242AAD86E34401A99FCACD50A077634_12</vt:lpwstr>
  </property>
</Properties>
</file>