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tasks/documenttasks1.xml" ContentType="application/vnd.ms-office.documenttask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05558B6" w14:textId="2D31F881" w:rsidR="00907514" w:rsidRPr="00531DB2" w:rsidRDefault="00907514" w:rsidP="00470DC2">
      <w:bookmarkStart w:id="0" w:name="_Hlk212917006"/>
      <w:bookmarkEnd w:id="0"/>
    </w:p>
    <w:p w14:paraId="4D7B625B" w14:textId="77777777" w:rsidR="00907514" w:rsidRPr="00531DB2" w:rsidRDefault="00907514" w:rsidP="00470DC2"/>
    <w:p w14:paraId="6C5C53A4" w14:textId="77777777" w:rsidR="00907514" w:rsidRPr="00531DB2" w:rsidRDefault="00907514" w:rsidP="00470DC2">
      <w:pPr>
        <w:pStyle w:val="NoSpacing"/>
      </w:pPr>
    </w:p>
    <w:p w14:paraId="23EE1B01" w14:textId="4F78116B" w:rsidR="000C1FED" w:rsidRPr="00531DB2" w:rsidRDefault="00227F14" w:rsidP="00470DC2">
      <w:pPr>
        <w:pStyle w:val="NoSpacing"/>
      </w:pPr>
      <w:r w:rsidRPr="00531DB2">
        <w:t>Exploración y visualización de datos para lo socioeconómico</w:t>
      </w:r>
    </w:p>
    <w:p w14:paraId="3D7541D5" w14:textId="4C412584" w:rsidR="001F3395" w:rsidRPr="00531DB2" w:rsidRDefault="00227F14" w:rsidP="00470DC2">
      <w:pPr>
        <w:pStyle w:val="NoSpacing"/>
      </w:pPr>
      <w:r w:rsidRPr="00531DB2">
        <w:t>Miguel Andrés Garzón</w:t>
      </w:r>
    </w:p>
    <w:p w14:paraId="1A355937" w14:textId="77777777" w:rsidR="000575EF" w:rsidRPr="00531DB2" w:rsidRDefault="000575EF" w:rsidP="00470DC2"/>
    <w:p w14:paraId="6F7E957A" w14:textId="77777777" w:rsidR="000575EF" w:rsidRPr="00531DB2" w:rsidRDefault="000575EF" w:rsidP="00470DC2"/>
    <w:p w14:paraId="42DFD372" w14:textId="77777777" w:rsidR="000575EF" w:rsidRPr="00531DB2" w:rsidRDefault="000575EF" w:rsidP="00470DC2"/>
    <w:p w14:paraId="17D7EFB1" w14:textId="77777777" w:rsidR="007D3FE7" w:rsidRPr="00531DB2" w:rsidRDefault="007D3FE7" w:rsidP="00470DC2"/>
    <w:tbl>
      <w:tblPr>
        <w:tblStyle w:val="TableGrid"/>
        <w:tblW w:w="8828" w:type="dxa"/>
        <w:tblInd w:w="722" w:type="dxa"/>
        <w:tblLook w:val="04A0" w:firstRow="1" w:lastRow="0" w:firstColumn="1" w:lastColumn="0" w:noHBand="0" w:noVBand="1"/>
      </w:tblPr>
      <w:tblGrid>
        <w:gridCol w:w="8828"/>
      </w:tblGrid>
      <w:tr w:rsidR="000C1FED" w:rsidRPr="00531DB2" w14:paraId="337C5DB8" w14:textId="77777777" w:rsidTr="00470DC2">
        <w:tc>
          <w:tcPr>
            <w:tcW w:w="8828" w:type="dxa"/>
            <w:tcBorders>
              <w:top w:val="single" w:sz="4" w:space="0" w:color="auto"/>
              <w:left w:val="nil"/>
              <w:bottom w:val="single" w:sz="4" w:space="0" w:color="auto"/>
              <w:right w:val="nil"/>
            </w:tcBorders>
          </w:tcPr>
          <w:p w14:paraId="498FFA26" w14:textId="2683470A" w:rsidR="00470DC2" w:rsidRPr="00531DB2" w:rsidRDefault="00D9377F" w:rsidP="00470DC2">
            <w:pPr>
              <w:jc w:val="center"/>
            </w:pPr>
            <w:r w:rsidRPr="00531DB2">
              <w:rPr>
                <w:rStyle w:val="IntenseEmphasis"/>
                <w:sz w:val="24"/>
                <w:szCs w:val="24"/>
              </w:rPr>
              <w:t xml:space="preserve">Proyecto 1: </w:t>
            </w:r>
            <w:r w:rsidRPr="00531DB2">
              <w:rPr>
                <w:rStyle w:val="IntenseEmphasis"/>
                <w:b w:val="0"/>
                <w:bCs w:val="0"/>
                <w:sz w:val="24"/>
                <w:szCs w:val="24"/>
              </w:rPr>
              <w:t>EDA, visualización y estadística para respaldar hipótesis</w:t>
            </w:r>
            <w:r w:rsidR="00D7501A" w:rsidRPr="00531DB2">
              <w:rPr>
                <w:rStyle w:val="FootnoteReference"/>
                <w:b/>
                <w:bCs/>
              </w:rPr>
              <w:footnoteReference w:id="1"/>
            </w:r>
          </w:p>
        </w:tc>
      </w:tr>
    </w:tbl>
    <w:p w14:paraId="0B407283" w14:textId="77777777" w:rsidR="000C1FED" w:rsidRPr="00531DB2" w:rsidRDefault="000C1FED" w:rsidP="00470DC2"/>
    <w:p w14:paraId="53C35468" w14:textId="0E0A22E1" w:rsidR="00D1144D" w:rsidRPr="00531DB2" w:rsidRDefault="00D1144D" w:rsidP="00470DC2"/>
    <w:p w14:paraId="35E8BA47" w14:textId="77777777" w:rsidR="00470DC2" w:rsidRPr="00531DB2" w:rsidRDefault="00470DC2" w:rsidP="00470DC2"/>
    <w:p w14:paraId="56505E86" w14:textId="77777777" w:rsidR="00D1144D" w:rsidRPr="00531DB2" w:rsidRDefault="00D1144D" w:rsidP="00470DC2"/>
    <w:p w14:paraId="66F0B4BB" w14:textId="3C3EF389" w:rsidR="000C1FED" w:rsidRPr="00531DB2" w:rsidRDefault="000C1FED" w:rsidP="00470DC2">
      <w:pPr>
        <w:pStyle w:val="NoSpacing"/>
        <w:spacing w:beforeAutospacing="0" w:afterAutospacing="0"/>
        <w:rPr>
          <w:b/>
          <w:bCs/>
        </w:rPr>
      </w:pPr>
      <w:r w:rsidRPr="00531DB2">
        <w:rPr>
          <w:b/>
          <w:bCs/>
        </w:rPr>
        <w:t>ELABORADO POR:</w:t>
      </w:r>
    </w:p>
    <w:p w14:paraId="50A2D078" w14:textId="56119C05" w:rsidR="000C1FED" w:rsidRPr="00531DB2" w:rsidRDefault="00FE7C3E" w:rsidP="00470DC2">
      <w:pPr>
        <w:pStyle w:val="NoSpacing"/>
        <w:spacing w:beforeAutospacing="0" w:afterAutospacing="0"/>
      </w:pPr>
      <w:r w:rsidRPr="00531DB2">
        <w:t xml:space="preserve">Laura </w:t>
      </w:r>
      <w:proofErr w:type="spellStart"/>
      <w:r w:rsidRPr="00531DB2">
        <w:t>Sarif</w:t>
      </w:r>
      <w:proofErr w:type="spellEnd"/>
      <w:r w:rsidRPr="00531DB2">
        <w:t xml:space="preserve"> Rivera </w:t>
      </w:r>
      <w:r w:rsidR="006D6E0C" w:rsidRPr="00531DB2">
        <w:t>Sanabria</w:t>
      </w:r>
    </w:p>
    <w:p w14:paraId="433A24C2" w14:textId="7C9B5011" w:rsidR="002B4498" w:rsidRPr="00531DB2" w:rsidRDefault="00FE7C3E" w:rsidP="00470DC2">
      <w:pPr>
        <w:pStyle w:val="NoSpacing"/>
        <w:spacing w:beforeAutospacing="0" w:afterAutospacing="0"/>
      </w:pPr>
      <w:r w:rsidRPr="00531DB2">
        <w:t>María Camila Caraballo</w:t>
      </w:r>
      <w:r w:rsidR="006D6E0C" w:rsidRPr="00531DB2">
        <w:t xml:space="preserve"> Candela</w:t>
      </w:r>
    </w:p>
    <w:p w14:paraId="7F38A992" w14:textId="6D5B9DB9" w:rsidR="00D1144D" w:rsidRPr="00531DB2" w:rsidRDefault="00FE7C3E" w:rsidP="00470DC2">
      <w:pPr>
        <w:pStyle w:val="NoSpacing"/>
        <w:spacing w:beforeAutospacing="0" w:afterAutospacing="0"/>
      </w:pPr>
      <w:r w:rsidRPr="00531DB2">
        <w:t xml:space="preserve">Javier Antonio Amaya </w:t>
      </w:r>
      <w:r w:rsidR="006D6E0C" w:rsidRPr="00531DB2">
        <w:t>Nieto</w:t>
      </w:r>
    </w:p>
    <w:p w14:paraId="03E19A46" w14:textId="2D2442FB" w:rsidR="00470DC2" w:rsidRPr="00531DB2" w:rsidRDefault="00470DC2">
      <w:pPr>
        <w:spacing w:before="0" w:beforeAutospacing="0" w:after="160" w:afterAutospacing="0" w:line="259" w:lineRule="auto"/>
        <w:jc w:val="left"/>
      </w:pPr>
      <w:r w:rsidRPr="00531DB2">
        <w:br w:type="page"/>
      </w:r>
    </w:p>
    <w:p w14:paraId="114C44FA" w14:textId="7DF24403" w:rsidR="001B23E7" w:rsidRPr="00531DB2" w:rsidRDefault="001B23E7" w:rsidP="00470DC2">
      <w:pPr>
        <w:rPr>
          <w:b/>
          <w:bCs/>
        </w:rPr>
      </w:pPr>
      <w:r w:rsidRPr="00531DB2">
        <w:rPr>
          <w:b/>
          <w:bCs/>
        </w:rPr>
        <w:lastRenderedPageBreak/>
        <w:t>Enunciado del taller</w:t>
      </w:r>
      <w:r w:rsidR="00674F89" w:rsidRPr="00531DB2">
        <w:rPr>
          <w:b/>
          <w:bCs/>
        </w:rPr>
        <w:t>- s</w:t>
      </w:r>
      <w:r w:rsidRPr="00531DB2">
        <w:rPr>
          <w:b/>
          <w:bCs/>
        </w:rPr>
        <w:t>ituación</w:t>
      </w:r>
    </w:p>
    <w:p w14:paraId="60F7C6C0" w14:textId="77777777" w:rsidR="004A3AAF" w:rsidRPr="004A3AAF" w:rsidRDefault="004A3AAF" w:rsidP="004A3AAF">
      <w:pPr>
        <w:pStyle w:val="NormalWeb"/>
        <w:rPr>
          <w:lang w:val="es-CO"/>
        </w:rPr>
      </w:pPr>
      <w:r w:rsidRPr="004A3AAF">
        <w:rPr>
          <w:lang w:val="es-CO"/>
        </w:rPr>
        <w:t>Este proyecto busca consolidar los aprendizajes de todo el curso, integrando el análisis exploratorio de datos, la modelación de datos y la comunicación visual. A partir de una pregunta de índole social, construiremos un proceso completo que incluya la búsqueda y depuración de datos, el desarrollo de un análisis exploratorio (EDA) con evidencia descriptiva, la creación de un modelo de datos y el diseño de una visualización interactiva.</w:t>
      </w:r>
    </w:p>
    <w:p w14:paraId="237D63CA" w14:textId="77777777" w:rsidR="006509DD" w:rsidRDefault="004A3AAF" w:rsidP="006509DD">
      <w:pPr>
        <w:pStyle w:val="NormalWeb"/>
        <w:rPr>
          <w:lang w:val="es-CO"/>
        </w:rPr>
      </w:pPr>
      <w:r w:rsidRPr="004A3AAF">
        <w:rPr>
          <w:lang w:val="es-CO"/>
        </w:rPr>
        <w:t>El objetivo es que la visualización, además de contribuir a la exploración de los datos (tanto propia como de la audiencia), permita apoyar la comunicación de los hallazgos de manera clara y argumentada. El proyecto articula las dos dimensiones vistas en el curso —análisis exploratorio y visualización— con el fin de demostrar dominio técnico y conceptual sobre la construcción de historias con datos.</w:t>
      </w:r>
    </w:p>
    <w:p w14:paraId="2832F414" w14:textId="19B08224" w:rsidR="00771676" w:rsidRPr="006509DD" w:rsidRDefault="00771676" w:rsidP="006509DD">
      <w:pPr>
        <w:pStyle w:val="NormalWeb"/>
        <w:rPr>
          <w:lang w:val="es-CO"/>
        </w:rPr>
      </w:pPr>
      <w:r w:rsidRPr="00531DB2">
        <w:br w:type="page"/>
      </w:r>
    </w:p>
    <w:p w14:paraId="19C7C105" w14:textId="1A3FB932" w:rsidR="0057114C" w:rsidRDefault="001B23E7" w:rsidP="004B2D11">
      <w:pPr>
        <w:pStyle w:val="Heading1"/>
        <w:spacing w:before="0" w:after="160" w:line="259" w:lineRule="auto"/>
        <w:jc w:val="left"/>
      </w:pPr>
      <w:bookmarkStart w:id="1" w:name="_Hlk211794100"/>
      <w:commentRangeStart w:id="2"/>
      <w:r w:rsidRPr="00531DB2">
        <w:lastRenderedPageBreak/>
        <w:t xml:space="preserve">Parte 1: </w:t>
      </w:r>
      <w:r w:rsidR="0057114C" w:rsidRPr="0057114C">
        <w:t>Planteamiento de la pregunta de indagación principal</w:t>
      </w:r>
      <w:commentRangeEnd w:id="2"/>
      <w:r w:rsidR="0057114C">
        <w:rPr>
          <w:rStyle w:val="CommentReference"/>
          <w:b w:val="0"/>
          <w:bCs w:val="0"/>
        </w:rPr>
        <w:commentReference w:id="2"/>
      </w:r>
    </w:p>
    <w:p w14:paraId="28CAB9A6" w14:textId="6DEB4592" w:rsidR="00C313D9" w:rsidRDefault="004A3AAF" w:rsidP="002C320B">
      <w:pPr>
        <w:spacing w:before="0" w:beforeAutospacing="0" w:after="160" w:afterAutospacing="0" w:line="259" w:lineRule="auto"/>
        <w:jc w:val="left"/>
      </w:pPr>
      <w:commentRangeStart w:id="3"/>
      <w:proofErr w:type="gramStart"/>
      <w:r>
        <w:t>¿</w:t>
      </w:r>
      <w:r w:rsidR="00865FB4" w:rsidRPr="00865FB4">
        <w:t xml:space="preserve"> </w:t>
      </w:r>
      <w:r w:rsidR="00865FB4">
        <w:t>Existe</w:t>
      </w:r>
      <w:proofErr w:type="gramEnd"/>
      <w:r w:rsidR="00865FB4">
        <w:t xml:space="preserve"> una asociación positiva entre el consumo de bebidas azucaradas y la probabilidad de presentar un diagnóstico de enfermedad crónica en los últimos 12 meses</w:t>
      </w:r>
      <w:r>
        <w:t>?</w:t>
      </w:r>
      <w:commentRangeEnd w:id="3"/>
      <w:r w:rsidR="00B149F9">
        <w:rPr>
          <w:rStyle w:val="CommentReference"/>
        </w:rPr>
        <w:commentReference w:id="3"/>
      </w:r>
    </w:p>
    <w:p w14:paraId="43C6FCB7" w14:textId="3392DDC2" w:rsidR="006F0941" w:rsidRPr="00AB1432" w:rsidRDefault="00C66915" w:rsidP="00B9354A">
      <w:r w:rsidRPr="00C66915">
        <w:t>La preocupación por los efectos del consumo de bebidas azucaradas en la salud pública se sustenta en una amplia literatura epidemiológica que evidencia su asociación con un mayor riesgo de síndrome metabólico, aumento de peso, caries dentales, diabetes tipo 2 y enfermedades cardiovasculares como la hipertensión crónica</w:t>
      </w:r>
      <w:r>
        <w:t xml:space="preserve"> </w:t>
      </w:r>
      <w:sdt>
        <w:sdtPr>
          <w:id w:val="-485863095"/>
          <w:citation/>
        </w:sdtPr>
        <w:sdtEndPr/>
        <w:sdtContent>
          <w:r w:rsidR="00A67D66">
            <w:fldChar w:fldCharType="begin"/>
          </w:r>
          <w:r w:rsidR="00A67D66">
            <w:instrText xml:space="preserve">CITATION Sin15 \l 9226 </w:instrText>
          </w:r>
          <w:r w:rsidR="00A67D66">
            <w:fldChar w:fldCharType="separate"/>
          </w:r>
          <w:r w:rsidR="005E0AD9">
            <w:rPr>
              <w:noProof/>
            </w:rPr>
            <w:t xml:space="preserve"> (Singh, Khartibzadeh , Shi, Lim, &amp; Andrews , 2015)</w:t>
          </w:r>
          <w:r w:rsidR="00A67D66">
            <w:fldChar w:fldCharType="end"/>
          </w:r>
        </w:sdtContent>
      </w:sdt>
      <w:r w:rsidR="0098205C" w:rsidRPr="0098205C">
        <w:t xml:space="preserve"> </w:t>
      </w:r>
      <w:r w:rsidR="0098205C">
        <w:t>E</w:t>
      </w:r>
      <w:r w:rsidR="0098205C" w:rsidRPr="0098205C">
        <w:t>stas evidencias han llevado a organismos internacionales a establecer recomendaciones más estrictas, entre ellas las de la Organización Mundial de la Salud, que sugiere limitar la ingesta de azúcares añadidos a menos del 10 % del aporte calórico diario, equivalente a cerca de 200 kilocalorías en una dieta estándar de 2.000 kcal</w:t>
      </w:r>
      <w:sdt>
        <w:sdtPr>
          <w:id w:val="1530063700"/>
          <w:citation/>
        </w:sdtPr>
        <w:sdtEndPr/>
        <w:sdtContent>
          <w:r w:rsidR="00A67D66">
            <w:fldChar w:fldCharType="begin"/>
          </w:r>
          <w:r w:rsidR="00A67D66">
            <w:instrText xml:space="preserve"> CITATION Org15 \l 9226 </w:instrText>
          </w:r>
          <w:r w:rsidR="00A67D66">
            <w:fldChar w:fldCharType="separate"/>
          </w:r>
          <w:r w:rsidR="005E0AD9">
            <w:rPr>
              <w:noProof/>
            </w:rPr>
            <w:t xml:space="preserve"> (Organización Mundial de la Salud, 2015)</w:t>
          </w:r>
          <w:r w:rsidR="00A67D66">
            <w:fldChar w:fldCharType="end"/>
          </w:r>
        </w:sdtContent>
      </w:sdt>
      <w:r w:rsidR="006F0941" w:rsidRPr="00AB1432">
        <w:t>.</w:t>
      </w:r>
    </w:p>
    <w:p w14:paraId="43D9D0D2" w14:textId="4E1B4FE3" w:rsidR="006F0941" w:rsidRPr="00264FE4" w:rsidRDefault="00EE7F9A" w:rsidP="00B9354A">
      <w:pPr>
        <w:spacing w:before="0" w:beforeAutospacing="0" w:after="160" w:afterAutospacing="0"/>
      </w:pPr>
      <w:r w:rsidRPr="00EE7F9A">
        <w:t xml:space="preserve">La evidencia global también muestra que el consumo de bebidas azucaradas tiene un impacto sustancial en la aparición de enfermedades crónicas no transmisibles. Un estudio de la Escuela de Ciencia y Políticas de Nutrición de la Universidad de </w:t>
      </w:r>
      <w:proofErr w:type="spellStart"/>
      <w:r w:rsidRPr="00EE7F9A">
        <w:t>Tufts</w:t>
      </w:r>
      <w:proofErr w:type="spellEnd"/>
      <w:r w:rsidRPr="00EE7F9A">
        <w:t xml:space="preserve">, publicado en </w:t>
      </w:r>
      <w:proofErr w:type="spellStart"/>
      <w:r w:rsidRPr="00EE7F9A">
        <w:rPr>
          <w:i/>
          <w:iCs/>
        </w:rPr>
        <w:t>Nature</w:t>
      </w:r>
      <w:proofErr w:type="spellEnd"/>
      <w:r w:rsidRPr="00EE7F9A">
        <w:rPr>
          <w:i/>
          <w:iCs/>
        </w:rPr>
        <w:t xml:space="preserve"> Medicine</w:t>
      </w:r>
      <w:r w:rsidRPr="00EE7F9A">
        <w:t>, estima que la ingesta regular de estas bebidas se asocia cada año con millones de nuevos casos de diabetes tipo 2 y con un número comparable de enfermedades cardiovasculares. En el caso de Colombia, el mismo estudio señala que hasta el 48 % de los casos incidentes de diabetes podrían estar vinculados al consumo de bebidas azucaradas</w:t>
      </w:r>
      <w:r w:rsidR="00DF5A2E">
        <w:t xml:space="preserve"> </w:t>
      </w:r>
      <w:sdt>
        <w:sdtPr>
          <w:id w:val="-1226531764"/>
          <w:citation/>
        </w:sdtPr>
        <w:sdtEndPr/>
        <w:sdtContent>
          <w:r w:rsidR="005E0AD9">
            <w:fldChar w:fldCharType="begin"/>
          </w:r>
          <w:r w:rsidR="005E0AD9">
            <w:instrText xml:space="preserve"> CITATION Lar25 \l 9226 </w:instrText>
          </w:r>
          <w:r w:rsidR="005E0AD9">
            <w:fldChar w:fldCharType="separate"/>
          </w:r>
          <w:r w:rsidR="005E0AD9">
            <w:rPr>
              <w:noProof/>
            </w:rPr>
            <w:t>(Lara-Castor, O'Hearn, &amp; Cudhea, 2025)</w:t>
          </w:r>
          <w:r w:rsidR="005E0AD9">
            <w:fldChar w:fldCharType="end"/>
          </w:r>
        </w:sdtContent>
      </w:sdt>
      <w:r w:rsidR="00F84384">
        <w:t>.</w:t>
      </w:r>
    </w:p>
    <w:p w14:paraId="630228DD" w14:textId="7BC403C4" w:rsidR="00207C9C" w:rsidRDefault="006F0941" w:rsidP="00207C9C">
      <w:pPr>
        <w:spacing w:before="0" w:beforeAutospacing="0" w:after="160" w:afterAutospacing="0"/>
      </w:pPr>
      <w:r w:rsidRPr="00264FE4">
        <w:t xml:space="preserve">En Colombia, la introducción en 2023 de un impuesto a las bebidas azucaradas </w:t>
      </w:r>
      <w:r w:rsidR="004D4116" w:rsidRPr="004D4116">
        <w:t>representó un avance relevante dentro de las estrategias para reducir la carga de enfermedades crónicas y desincentivar su consumo</w:t>
      </w:r>
      <w:sdt>
        <w:sdtPr>
          <w:id w:val="-1353261732"/>
          <w:citation/>
        </w:sdtPr>
        <w:sdtEndPr/>
        <w:sdtContent>
          <w:r w:rsidR="003B13BD">
            <w:fldChar w:fldCharType="begin"/>
          </w:r>
          <w:r w:rsidR="003B13BD">
            <w:instrText xml:space="preserve"> CITATION Min23 \l 9226 </w:instrText>
          </w:r>
          <w:r w:rsidR="003B13BD">
            <w:fldChar w:fldCharType="separate"/>
          </w:r>
          <w:r w:rsidR="003B13BD">
            <w:rPr>
              <w:noProof/>
            </w:rPr>
            <w:t xml:space="preserve"> (Ministerio de Salud y Protección Social, 2023)</w:t>
          </w:r>
          <w:r w:rsidR="003B13BD">
            <w:fldChar w:fldCharType="end"/>
          </w:r>
        </w:sdtContent>
      </w:sdt>
      <w:r w:rsidR="00D57E89">
        <w:t xml:space="preserve">. </w:t>
      </w:r>
      <w:r w:rsidR="00207C9C" w:rsidRPr="00190548">
        <w:t xml:space="preserve">No obstante, desde una perspectiva de política pública, la adopción de este tipo de </w:t>
      </w:r>
      <w:r w:rsidR="00207C9C">
        <w:t>medidas no garantiza por sí misma una disminución de consumo uniforme en todos los grupos de la población ni permite identificar con claridad cuáles segmentos presentan niveles más altos de exposición</w:t>
      </w:r>
      <w:r w:rsidR="00207C9C" w:rsidRPr="00190548">
        <w:t xml:space="preserve">. Esto resalta la importancia de complementar estas medidas con análisis que permitan identificar </w:t>
      </w:r>
      <w:r w:rsidR="00207C9C">
        <w:t>hábitos</w:t>
      </w:r>
      <w:r w:rsidR="00207C9C" w:rsidRPr="00190548">
        <w:t xml:space="preserve">, evaluar comportamientos </w:t>
      </w:r>
      <w:r w:rsidR="00207C9C">
        <w:t>diferenciados</w:t>
      </w:r>
      <w:r w:rsidR="00207C9C" w:rsidRPr="00190548">
        <w:t xml:space="preserve"> y orientar estrategias integrales que combinen regulación, educación y acceso a alternativas saludables.</w:t>
      </w:r>
      <w:r w:rsidR="00207C9C">
        <w:t xml:space="preserve"> </w:t>
      </w:r>
    </w:p>
    <w:p w14:paraId="25CCD290" w14:textId="665ABE40" w:rsidR="003A786A" w:rsidRPr="003A786A" w:rsidRDefault="003A786A" w:rsidP="003A786A">
      <w:pPr>
        <w:spacing w:before="0" w:beforeAutospacing="0" w:after="160" w:afterAutospacing="0"/>
      </w:pPr>
      <w:r>
        <w:t xml:space="preserve">En este sentido, el análisis exploratorio que proponemos busca identificar, </w:t>
      </w:r>
      <w:r w:rsidRPr="003A786A">
        <w:t xml:space="preserve">con base en la Encuesta de Calidad de Vida 2023, si existe una relación entre la frecuencia de consumo de bebidas azucaradas y la prevalencia de enfermedades crónicas en Colombia. Dado que la encuesta no permite establecer causalidad ni reconstruir trayectorias individuales de salud, el </w:t>
      </w:r>
      <w:r w:rsidR="0015468B">
        <w:t xml:space="preserve">aporte del análisis </w:t>
      </w:r>
      <w:r w:rsidR="00E04BBB">
        <w:t>es</w:t>
      </w:r>
      <w:r w:rsidRPr="003A786A">
        <w:t xml:space="preserve"> describir patrones generales en la población adulta y reconocer grupos donde la coincidencia entre consumo y enfermedad es más marcada. Para ello, se utilizan como variables principales la presencia de enfermedad crónica y la frecuencia semanal de consumo, acompañadas de covariables como género, edad, escolaridad y clasificación detallada de los niveles de consumo, lo que permite controlar diferencias individuales y aislar mejor las variaciones en los patrones observados.</w:t>
      </w:r>
    </w:p>
    <w:p w14:paraId="3DB69F47" w14:textId="77777777" w:rsidR="003A786A" w:rsidRPr="003A786A" w:rsidRDefault="003A786A" w:rsidP="003A786A">
      <w:pPr>
        <w:spacing w:before="0" w:beforeAutospacing="0" w:after="160" w:afterAutospacing="0"/>
      </w:pPr>
      <w:r w:rsidRPr="003A786A">
        <w:t>La utilidad de este ejercicio radica en su capacidad para complementar el impuesto a las bebidas azucaradas vigente en el país, proporcionando información que puede guiar intervenciones de salud pública. Los resultados descriptivos ayudan a identificar grupos particularmente expuestos, orientar campañas de prevención y ubicar territorios donde persisten niveles altos de consumo junto con elevada prevalencia de enfermedad. En conjunto, este análisis busca aportar evidencia que fortalezca la toma de decisiones y apoye el diseño de estrategias adicionales para mitigar los riesgos asociados al consumo habitual de bebidas azucaradas.</w:t>
      </w:r>
    </w:p>
    <w:p w14:paraId="79467A9B" w14:textId="46E40ADE" w:rsidR="00901C2B" w:rsidRDefault="000221A7" w:rsidP="000221A7">
      <w:pPr>
        <w:pStyle w:val="Heading1"/>
      </w:pPr>
      <w:commentRangeStart w:id="4"/>
      <w:r w:rsidRPr="00531DB2">
        <w:lastRenderedPageBreak/>
        <w:t xml:space="preserve">Parte 2: </w:t>
      </w:r>
      <w:r w:rsidR="0057114C" w:rsidRPr="0057114C">
        <w:t>EDA y modelamiento de datos</w:t>
      </w:r>
      <w:commentRangeEnd w:id="4"/>
      <w:r w:rsidR="004A3AAF">
        <w:rPr>
          <w:rStyle w:val="CommentReference"/>
          <w:b w:val="0"/>
          <w:bCs w:val="0"/>
        </w:rPr>
        <w:commentReference w:id="4"/>
      </w:r>
    </w:p>
    <w:p w14:paraId="08ADE566" w14:textId="43259537" w:rsidR="004A3AAF" w:rsidRPr="00627D7B" w:rsidRDefault="00627D7B" w:rsidP="00627D7B">
      <w:pPr>
        <w:pStyle w:val="ListParagraph"/>
        <w:numPr>
          <w:ilvl w:val="0"/>
          <w:numId w:val="30"/>
        </w:numPr>
      </w:pPr>
      <w:r w:rsidRPr="00627D7B">
        <w:t xml:space="preserve">USAR PALETA DE COLORES BLUE-TEAL DEL PAQUETE PALETEER: </w:t>
      </w:r>
      <w:hyperlink r:id="rId15" w:history="1">
        <w:r w:rsidRPr="00627D7B">
          <w:rPr>
            <w:rStyle w:val="Hyperlink"/>
          </w:rPr>
          <w:t>https://r-charts.com/es/paletas-colores/</w:t>
        </w:r>
      </w:hyperlink>
    </w:p>
    <w:p w14:paraId="72866E0C" w14:textId="6700EB15" w:rsidR="00627D7B" w:rsidRPr="004A3AAF" w:rsidRDefault="00627D7B" w:rsidP="004A3AAF">
      <w:pPr>
        <w:pStyle w:val="ListParagraph"/>
        <w:numPr>
          <w:ilvl w:val="0"/>
          <w:numId w:val="30"/>
        </w:numPr>
      </w:pPr>
      <w:r w:rsidRPr="00627D7B">
        <w:t xml:space="preserve">USAR EL TEMA </w:t>
      </w:r>
      <w:proofErr w:type="spellStart"/>
      <w:r w:rsidRPr="00627D7B">
        <w:rPr>
          <w:color w:val="444D56"/>
          <w:sz w:val="26"/>
          <w:szCs w:val="26"/>
        </w:rPr>
        <w:t>ggthemr</w:t>
      </w:r>
      <w:proofErr w:type="spellEnd"/>
      <w:r w:rsidRPr="00627D7B">
        <w:rPr>
          <w:color w:val="444D56"/>
          <w:sz w:val="26"/>
          <w:szCs w:val="26"/>
        </w:rPr>
        <w:t>(“</w:t>
      </w:r>
      <w:proofErr w:type="spellStart"/>
      <w:r w:rsidRPr="00627D7B">
        <w:rPr>
          <w:color w:val="444D56"/>
          <w:sz w:val="26"/>
          <w:szCs w:val="26"/>
        </w:rPr>
        <w:t>fresh</w:t>
      </w:r>
      <w:proofErr w:type="spellEnd"/>
      <w:r w:rsidRPr="00627D7B">
        <w:rPr>
          <w:color w:val="444D56"/>
          <w:sz w:val="26"/>
          <w:szCs w:val="26"/>
        </w:rPr>
        <w:t xml:space="preserve">”) del paquete </w:t>
      </w:r>
      <w:proofErr w:type="spellStart"/>
      <w:r w:rsidRPr="00627D7B">
        <w:rPr>
          <w:color w:val="444D56"/>
          <w:sz w:val="26"/>
          <w:szCs w:val="26"/>
        </w:rPr>
        <w:t>library</w:t>
      </w:r>
      <w:proofErr w:type="spellEnd"/>
      <w:r w:rsidRPr="00627D7B">
        <w:rPr>
          <w:color w:val="444D56"/>
          <w:sz w:val="26"/>
          <w:szCs w:val="26"/>
        </w:rPr>
        <w:t>(</w:t>
      </w:r>
      <w:proofErr w:type="spellStart"/>
      <w:r w:rsidRPr="00627D7B">
        <w:rPr>
          <w:color w:val="444D56"/>
          <w:sz w:val="26"/>
          <w:szCs w:val="26"/>
        </w:rPr>
        <w:t>ggthemr</w:t>
      </w:r>
      <w:proofErr w:type="spellEnd"/>
      <w:r w:rsidRPr="00627D7B">
        <w:rPr>
          <w:color w:val="444D56"/>
          <w:sz w:val="26"/>
          <w:szCs w:val="26"/>
        </w:rPr>
        <w:t xml:space="preserve">) disponible para consulta en la </w:t>
      </w:r>
      <w:proofErr w:type="spellStart"/>
      <w:r w:rsidRPr="00627D7B">
        <w:rPr>
          <w:color w:val="444D56"/>
          <w:sz w:val="26"/>
          <w:szCs w:val="26"/>
        </w:rPr>
        <w:t>pagina</w:t>
      </w:r>
      <w:proofErr w:type="spellEnd"/>
      <w:r w:rsidRPr="00627D7B">
        <w:rPr>
          <w:color w:val="444D56"/>
          <w:sz w:val="26"/>
          <w:szCs w:val="26"/>
        </w:rPr>
        <w:t>: https://r-charts.com/es/ggplot2/temas/</w:t>
      </w:r>
    </w:p>
    <w:p w14:paraId="228D3113" w14:textId="67073493" w:rsidR="0057114C" w:rsidRDefault="0057114C" w:rsidP="0057114C">
      <w:pPr>
        <w:pStyle w:val="Heading2"/>
      </w:pPr>
      <w:commentRangeStart w:id="5"/>
      <w:r w:rsidRPr="0057114C">
        <w:t>Preparación y comprensión inicial de los datos</w:t>
      </w:r>
      <w:commentRangeEnd w:id="5"/>
      <w:r w:rsidR="004A3AAF">
        <w:rPr>
          <w:rStyle w:val="CommentReference"/>
          <w:rFonts w:eastAsia="Times New Roman"/>
          <w:b w:val="0"/>
          <w:bCs w:val="0"/>
        </w:rPr>
        <w:commentReference w:id="5"/>
      </w:r>
      <w:r w:rsidR="004A3AAF">
        <w:t xml:space="preserve"> (</w:t>
      </w:r>
      <w:r w:rsidR="004A3AAF" w:rsidRPr="004A3AAF">
        <w:rPr>
          <w:highlight w:val="yellow"/>
        </w:rPr>
        <w:t>Laura</w:t>
      </w:r>
      <w:r w:rsidR="004A3AAF">
        <w:t>)</w:t>
      </w:r>
    </w:p>
    <w:p w14:paraId="68BA921E" w14:textId="77777777" w:rsidR="00A3013A" w:rsidRPr="00A3013A" w:rsidRDefault="00A3013A" w:rsidP="00A3013A">
      <w:pPr>
        <w:rPr>
          <w:lang w:eastAsia="en-US"/>
        </w:rPr>
      </w:pPr>
      <w:r w:rsidRPr="00A3013A">
        <w:rPr>
          <w:lang w:eastAsia="en-US"/>
        </w:rPr>
        <w:t>En la sección 2.1.1 se realizó la importación de cinco bases de datos de la Encuesta Nacional de Calidad de Vida (ECV), cada una asociada a un módulo temático. La base de Salud incluye información sobre el estado de salud y el acceso a servicios médicos; Características y composición del hogar reúne variables sociodemográficas; Educación contiene datos sobre asistencia y nivel educativo; Servicios del hogar describe el acceso y la calidad de los servicios públicos; y Datos de la vivienda registra las características físicas y condiciones habitacionales. Esta etapa permitió consolidar los insumos necesarios y comprender la estructura inicial de los datos.</w:t>
      </w:r>
    </w:p>
    <w:p w14:paraId="4CB5DD73" w14:textId="49B3ACF6" w:rsidR="003D4AD6" w:rsidRDefault="003D4AD6" w:rsidP="003D4AD6">
      <w:r>
        <w:t>Posteriormente</w:t>
      </w:r>
      <w:r w:rsidR="006C2E5D">
        <w:t xml:space="preserve">, </w:t>
      </w:r>
      <w:r w:rsidR="00A15412">
        <w:t>e</w:t>
      </w:r>
      <w:r w:rsidR="00A15412" w:rsidRPr="00A15412">
        <w:t xml:space="preserve">n la sección 2.1.2 se realizó una revisión descriptiva de la base consolidada </w:t>
      </w:r>
      <w:proofErr w:type="spellStart"/>
      <w:r w:rsidR="00A15412" w:rsidRPr="00C75502">
        <w:rPr>
          <w:i/>
          <w:iCs/>
        </w:rPr>
        <w:t>df_final</w:t>
      </w:r>
      <w:proofErr w:type="spellEnd"/>
      <w:r w:rsidR="00A15412" w:rsidRPr="00A15412">
        <w:t xml:space="preserve">, compuesta por 240.212 registros y 14 variables. Tras verificar su naturaleza, se identificaron como numéricas el año, el ingreso y el factor de expansión, y como categóricas el sexo, el diagnóstico de enfermedad crónica, el consumo de bebidas azucaradas, el departamento, el municipio, el directorio, la </w:t>
      </w:r>
      <w:proofErr w:type="spellStart"/>
      <w:r w:rsidR="00A15412" w:rsidRPr="00617C63">
        <w:rPr>
          <w:i/>
          <w:iCs/>
        </w:rPr>
        <w:t>secuencia_p</w:t>
      </w:r>
      <w:proofErr w:type="spellEnd"/>
      <w:r w:rsidR="00A15412" w:rsidRPr="00A15412">
        <w:t xml:space="preserve"> y el orden; además, el nivel educativo y la frecuencia de consumo se clasificaron como nominales. Finalmente, las variables fueron recodificadas según la estructura de la ECV, obteniendo una base con 5 variables tipo carácter, 6 tipo factor y 3 numéricas.</w:t>
      </w:r>
      <w:r w:rsidR="00A15412">
        <w:t xml:space="preserve"> Por su parte, e</w:t>
      </w:r>
      <w:r>
        <w:t>l factor de expansión (</w:t>
      </w:r>
      <w:proofErr w:type="spellStart"/>
      <w:r w:rsidRPr="00617C63">
        <w:rPr>
          <w:i/>
          <w:iCs/>
        </w:rPr>
        <w:t>fex</w:t>
      </w:r>
      <w:proofErr w:type="spellEnd"/>
      <w:r>
        <w:t>) muestra una alta dispersión, con valores entre 1,41 y 7.353,72. La mediana (110,9) y la media (217,8) evidencian una distribución sesgada hacia valores altos. El coeficiente de variación (163%) confirma su elevada variabilidad.</w:t>
      </w:r>
    </w:p>
    <w:p w14:paraId="63FAF3C2" w14:textId="1EDF049E" w:rsidR="00C75502" w:rsidRPr="00C75502" w:rsidRDefault="00C75502" w:rsidP="00C75502">
      <w:r w:rsidRPr="00C75502">
        <w:t xml:space="preserve">En la sección 2.1.3 se </w:t>
      </w:r>
      <w:r w:rsidR="00324A3A">
        <w:t>creó</w:t>
      </w:r>
      <w:r w:rsidRPr="00C75502">
        <w:t xml:space="preserve"> la base </w:t>
      </w:r>
      <w:proofErr w:type="spellStart"/>
      <w:r w:rsidRPr="00C75502">
        <w:rPr>
          <w:i/>
          <w:iCs/>
        </w:rPr>
        <w:t>df_analisi</w:t>
      </w:r>
      <w:r w:rsidR="00324A3A">
        <w:t>s</w:t>
      </w:r>
      <w:proofErr w:type="spellEnd"/>
      <w:r w:rsidRPr="00C75502">
        <w:t xml:space="preserve">, filtrada para incluir únicamente a personas de 18 años o más. Durante la exploración se observó que la variable de nivel educativo presenta datos faltantes en menores, producto del diseño de la encuesta; por ello, se conserva como categoría en los análisis </w:t>
      </w:r>
      <w:proofErr w:type="spellStart"/>
      <w:r w:rsidRPr="00C75502">
        <w:t>univariados</w:t>
      </w:r>
      <w:proofErr w:type="spellEnd"/>
      <w:r w:rsidRPr="00C75502">
        <w:t>. Dado que el objetivo es caracterizar la relación entre el consumo de bebidas azucaradas y la presencia de enfermedades crónicas, se decidió trabajar solo con población adulta para asegurar coherencia en la caracterización socioeconómica y evitar distorsiones epidemiológicas, ya que estas enfermedades se concentran en este grupo.</w:t>
      </w:r>
    </w:p>
    <w:p w14:paraId="3EA31844" w14:textId="77777777" w:rsidR="003960D9" w:rsidRPr="003960D9" w:rsidRDefault="003960D9" w:rsidP="003960D9">
      <w:r w:rsidRPr="003960D9">
        <w:t xml:space="preserve">En el análisis descriptivo se observó que </w:t>
      </w:r>
      <w:proofErr w:type="spellStart"/>
      <w:r w:rsidRPr="003960D9">
        <w:rPr>
          <w:i/>
          <w:iCs/>
        </w:rPr>
        <w:t>consume_azucar</w:t>
      </w:r>
      <w:proofErr w:type="spellEnd"/>
      <w:r w:rsidRPr="003960D9">
        <w:t xml:space="preserve"> no tiene datos faltantes y se distribuye entre 109.044 personas que reportan consumir bebidas azucaradas y 63.494 que no lo hacen. En consecuencia, </w:t>
      </w:r>
      <w:proofErr w:type="spellStart"/>
      <w:r w:rsidRPr="003960D9">
        <w:rPr>
          <w:i/>
          <w:iCs/>
        </w:rPr>
        <w:t>frecuencia_azucar</w:t>
      </w:r>
      <w:proofErr w:type="spellEnd"/>
      <w:r w:rsidRPr="003960D9">
        <w:t xml:space="preserve"> presenta 63.494 valores perdidos, no por ausencia de información, sino porque la pregunta no aplica para quienes declararon no consumir. Entre quienes sí respondieron, predominan las categorías “2 a 3 veces al día” (32.143), “Una vez al día” (27.995) y “Menos de una vez al día” (17.458). La variable </w:t>
      </w:r>
      <w:r w:rsidRPr="003960D9">
        <w:rPr>
          <w:i/>
          <w:iCs/>
        </w:rPr>
        <w:t>cronica_12m</w:t>
      </w:r>
      <w:r w:rsidRPr="003960D9">
        <w:t xml:space="preserve"> está completa, con 145.241 personas sin enfermedad crónica y 27.297 con diagnóstico. Las variables de </w:t>
      </w:r>
      <w:r w:rsidRPr="003960D9">
        <w:rPr>
          <w:i/>
          <w:iCs/>
        </w:rPr>
        <w:t>sexo</w:t>
      </w:r>
      <w:r w:rsidRPr="003960D9">
        <w:t xml:space="preserve"> y </w:t>
      </w:r>
      <w:r w:rsidRPr="003960D9">
        <w:rPr>
          <w:i/>
          <w:iCs/>
        </w:rPr>
        <w:t>parentesco</w:t>
      </w:r>
      <w:r w:rsidRPr="003960D9">
        <w:t xml:space="preserve"> también están completas, con mayor participación femenina (91.166 mujeres frente a 81.372 hombres) y una estructura de hogar encabezada principalmente por jefes, seguidos de parejas, hijos y padres. Finalmente, el nivel educativo mantiene el patrón descrito previamente, con faltantes concentrados en menores de edad.</w:t>
      </w:r>
    </w:p>
    <w:p w14:paraId="4AE9F06D" w14:textId="7841B61D" w:rsidR="00697421" w:rsidRPr="00697421" w:rsidRDefault="00697421" w:rsidP="00697421">
      <w:r w:rsidRPr="00697421">
        <w:lastRenderedPageBreak/>
        <w:t xml:space="preserve">En la sección 2.1.4 </w:t>
      </w:r>
      <w:r>
        <w:t xml:space="preserve">del código </w:t>
      </w:r>
      <w:r w:rsidRPr="00697421">
        <w:t xml:space="preserve">se evaluaron valores atípicos en las variables </w:t>
      </w:r>
      <w:r w:rsidRPr="00697421">
        <w:rPr>
          <w:i/>
          <w:iCs/>
        </w:rPr>
        <w:t>edad</w:t>
      </w:r>
      <w:r w:rsidRPr="00697421">
        <w:t>, ingreso per cápita (</w:t>
      </w:r>
      <w:proofErr w:type="spellStart"/>
      <w:r w:rsidRPr="00697421">
        <w:rPr>
          <w:i/>
          <w:iCs/>
        </w:rPr>
        <w:t>ingreso_pc</w:t>
      </w:r>
      <w:proofErr w:type="spellEnd"/>
      <w:r w:rsidRPr="00697421">
        <w:t>) y factor de expansión (</w:t>
      </w:r>
      <w:proofErr w:type="spellStart"/>
      <w:r w:rsidRPr="00697421">
        <w:rPr>
          <w:i/>
          <w:iCs/>
        </w:rPr>
        <w:t>fex</w:t>
      </w:r>
      <w:proofErr w:type="spellEnd"/>
      <w:r w:rsidRPr="00697421">
        <w:t xml:space="preserve">) utilizando cuartiles y rangos intercuartílicos. Tras revisar los valores mínimos y máximos de </w:t>
      </w:r>
      <w:r w:rsidRPr="00697421">
        <w:rPr>
          <w:i/>
          <w:iCs/>
        </w:rPr>
        <w:t>edad</w:t>
      </w:r>
      <w:r w:rsidRPr="00697421">
        <w:t xml:space="preserve"> e </w:t>
      </w:r>
      <w:proofErr w:type="spellStart"/>
      <w:r w:rsidRPr="00697421">
        <w:rPr>
          <w:i/>
          <w:iCs/>
        </w:rPr>
        <w:t>ingreso_pc</w:t>
      </w:r>
      <w:proofErr w:type="spellEnd"/>
      <w:r w:rsidRPr="00697421">
        <w:t xml:space="preserve">, se concluyó </w:t>
      </w:r>
      <w:r w:rsidR="00B06056" w:rsidRPr="00B06056">
        <w:t>que estos se encuentran dentro de rangos lógicos y no requerían un tratamiento adiciona</w:t>
      </w:r>
      <w:r w:rsidRPr="00697421">
        <w:t xml:space="preserve">s. El factor de expansión tampoco se modificó, ya que corresponde al diseño muestral y </w:t>
      </w:r>
      <w:r w:rsidR="00B06056">
        <w:t xml:space="preserve">no </w:t>
      </w:r>
      <w:r w:rsidRPr="00697421">
        <w:t xml:space="preserve">debe </w:t>
      </w:r>
      <w:r w:rsidR="00B06056">
        <w:t>alterarse</w:t>
      </w:r>
      <w:r w:rsidRPr="00697421">
        <w:t>.</w:t>
      </w:r>
    </w:p>
    <w:p w14:paraId="67CC9935" w14:textId="4DD05DD1" w:rsidR="007D1DE8" w:rsidRPr="004A3AAF" w:rsidRDefault="00B06056" w:rsidP="004A3AAF">
      <w:r>
        <w:t>Finalmente, e</w:t>
      </w:r>
      <w:r w:rsidR="00697421" w:rsidRPr="00697421">
        <w:t>n la sección 2.1.5 se recodificó la variable de enfermedad crónica en un indicador binario con las etiquetas “Sí” y “No”, y se creó una medida numérica para identificar a quienes no consumen bebidas azucaradas. Además, se generaron categorías ordenadas de consumo, tanto agrupadas como detalladas, con el fin de facilitar el análisis posterior.</w:t>
      </w:r>
    </w:p>
    <w:p w14:paraId="0EF385B3" w14:textId="5B3622DB" w:rsidR="0057114C" w:rsidRDefault="0057114C" w:rsidP="0057114C">
      <w:pPr>
        <w:pStyle w:val="Heading2"/>
      </w:pPr>
      <w:commentRangeStart w:id="6"/>
      <w:r w:rsidRPr="0057114C">
        <w:t>Análisis univariado sistemático</w:t>
      </w:r>
      <w:commentRangeEnd w:id="6"/>
      <w:r w:rsidR="004A3AAF">
        <w:rPr>
          <w:rStyle w:val="CommentReference"/>
          <w:rFonts w:eastAsia="Times New Roman"/>
          <w:b w:val="0"/>
          <w:bCs w:val="0"/>
        </w:rPr>
        <w:commentReference w:id="6"/>
      </w:r>
      <w:r w:rsidR="004A3AAF">
        <w:t>(</w:t>
      </w:r>
      <w:r w:rsidR="004A3AAF" w:rsidRPr="004A3AAF">
        <w:rPr>
          <w:highlight w:val="yellow"/>
        </w:rPr>
        <w:t>Laura</w:t>
      </w:r>
      <w:r w:rsidR="004A3AAF">
        <w:t>)</w:t>
      </w:r>
    </w:p>
    <w:p w14:paraId="2EB9C389" w14:textId="7AC09D34" w:rsidR="004A3AAF" w:rsidRDefault="00173B7F" w:rsidP="007D1DE8">
      <w:pPr>
        <w:jc w:val="center"/>
      </w:pPr>
      <w:r>
        <w:rPr>
          <w:noProof/>
        </w:rPr>
        <mc:AlternateContent>
          <mc:Choice Requires="wps">
            <w:drawing>
              <wp:inline distT="0" distB="0" distL="0" distR="0" wp14:anchorId="07307992" wp14:editId="49CD50EE">
                <wp:extent cx="304800" cy="304800"/>
                <wp:effectExtent l="0" t="0" r="0" b="0"/>
                <wp:docPr id="2041883056" name="Rectangle 1"/>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4800" cy="304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2BEB1980" id="Rectangle 1" o:spid="_x0000_s1026" style="width:24pt;height:2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EevW0gEAAJ4DAAAOAAAAZHJzL2Uyb0RvYy54bWysU9uO0zAQfUfiHyy/06SlwBI1Xa12tQhp&#10;YZEWPsB17MQi8ZgZt2n5esZOty3whnix5uKcOXN8srreD73YGSQHvpbzWSmF8Roa59tafvt6/+pK&#10;CorKN6oHb2p5MCSv1y9frMZQmQV00DcGBYN4qsZQyy7GUBUF6c4MimYQjOemBRxU5BTbokE1MvrQ&#10;F4uyfFuMgE1A0IaIq3dTU64zvrVGx0dryUTR15K5xXxiPjfpLNYrVbWoQuf0kYb6BxaDcp6HnqDu&#10;VFRii+4vqMFpBAIbZxqGAqx12uQdeJt5+cc2T50KJu/C4lA4yUT/D1Z/3j2FL5ioU3gA/Z2Eh9tO&#10;+dbcUGD5+FHluYQIY2dUwwzmSbtiDFSdMFJCjCY24ydo+LXVNkKWZW9xSDN4YbHP6h9O6pt9FJqL&#10;r8vlVclvpLl1jNMEVT1/HJDiBwODSEEtkdllcLV7oDhdfb6SZnm4d32fH7j3vxUYM1Uy+cQ3uYWq&#10;DTQH5o4wmYRNzUEH+FOKkQ1SS/qxVWik6D963v/9fLlMjsrJ8s27BSd42dlcdpTXDFXLKMUU3sbJ&#10;hduAru2yzBPHG9bMurzPmdWRLJsgK3I0bHLZZZ5vnX+r9S8AAAD//wMAUEsDBBQABgAIAAAAIQBM&#10;oOks2AAAAAMBAAAPAAAAZHJzL2Rvd25yZXYueG1sTI9BS8NAEIXvgv9hGcGL2I0iUmI2RQpiEaGY&#10;as/T7JgEs7NpdpvEf9+pHvQyw+MNb76XLSbXqoH60Hg2cDNLQBGX3jZcGXjfPF3PQYWIbLH1TAa+&#10;KcAiPz/LMLV+5DcailgpCeGQooE6xi7VOpQ1OQwz3xGL9+l7h1FkX2nb4yjhrtW3SXKvHTYsH2rs&#10;aFlT+VUcnIGxXA/bzeuzXl9tV573q/2y+Hgx5vJienwAFWmKf8dwwhd0yIVp5w9sg2oNSJH4M8W7&#10;m4va/W6dZ/o/e34EAAD//wMAUEsBAi0AFAAGAAgAAAAhALaDOJL+AAAA4QEAABMAAAAAAAAAAAAA&#10;AAAAAAAAAFtDb250ZW50X1R5cGVzXS54bWxQSwECLQAUAAYACAAAACEAOP0h/9YAAACUAQAACwAA&#10;AAAAAAAAAAAAAAAvAQAAX3JlbHMvLnJlbHNQSwECLQAUAAYACAAAACEA7hHr1tIBAACeAwAADgAA&#10;AAAAAAAAAAAAAAAuAgAAZHJzL2Uyb0RvYy54bWxQSwECLQAUAAYACAAAACEATKDpLNgAAAADAQAA&#10;DwAAAAAAAAAAAAAAAAAsBAAAZHJzL2Rvd25yZXYueG1sUEsFBgAAAAAEAAQA8wAAADEFAAAAAA==&#10;" filled="f" stroked="f">
                <o:lock v:ext="edit" aspectratio="t"/>
                <w10:anchorlock/>
              </v:rect>
            </w:pict>
          </mc:Fallback>
        </mc:AlternateContent>
      </w:r>
      <w:r w:rsidR="007D1DE8">
        <w:rPr>
          <w:noProof/>
        </w:rPr>
        <w:drawing>
          <wp:inline distT="0" distB="0" distL="0" distR="0" wp14:anchorId="4A5BBC31" wp14:editId="327CA7AE">
            <wp:extent cx="5048250" cy="3786476"/>
            <wp:effectExtent l="0" t="0" r="0" b="5080"/>
            <wp:docPr id="526154187" name="Picture 2" descr="A graph of blue squar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6154187" name="Picture 2" descr="A graph of blue squares&#10;&#10;AI-generated content may be incorrect."/>
                    <pic:cNvPicPr/>
                  </pic:nvPicPr>
                  <pic:blipFill>
                    <a:blip r:embed="rId16" cstate="print">
                      <a:extLst>
                        <a:ext uri="{28A0092B-C50C-407E-A947-70E740481C1C}">
                          <a14:useLocalDpi xmlns:a14="http://schemas.microsoft.com/office/drawing/2010/main" val="0"/>
                        </a:ext>
                      </a:extLst>
                    </a:blip>
                    <a:stretch>
                      <a:fillRect/>
                    </a:stretch>
                  </pic:blipFill>
                  <pic:spPr>
                    <a:xfrm>
                      <a:off x="0" y="0"/>
                      <a:ext cx="5054128" cy="3790885"/>
                    </a:xfrm>
                    <a:prstGeom prst="rect">
                      <a:avLst/>
                    </a:prstGeom>
                  </pic:spPr>
                </pic:pic>
              </a:graphicData>
            </a:graphic>
          </wp:inline>
        </w:drawing>
      </w:r>
    </w:p>
    <w:p w14:paraId="58F4CE50" w14:textId="5038844C" w:rsidR="006931DB" w:rsidRDefault="007D1DE8" w:rsidP="00662405">
      <w:pPr>
        <w:jc w:val="center"/>
      </w:pPr>
      <w:r w:rsidRPr="00885A46">
        <w:rPr>
          <w:b/>
          <w:bCs/>
        </w:rPr>
        <w:t xml:space="preserve">Figura </w:t>
      </w:r>
      <w:r>
        <w:rPr>
          <w:b/>
          <w:bCs/>
        </w:rPr>
        <w:t>1</w:t>
      </w:r>
      <w:r w:rsidRPr="00885A46">
        <w:rPr>
          <w:b/>
          <w:bCs/>
        </w:rPr>
        <w:t>.</w:t>
      </w:r>
      <w:r>
        <w:t xml:space="preserve"> </w:t>
      </w:r>
      <w:r w:rsidR="00EB0816">
        <w:t>Participación de personas con prevalencia de enfermedad crónica</w:t>
      </w:r>
      <w:r w:rsidR="009E6867">
        <w:t xml:space="preserve"> por tipo de muestra</w:t>
      </w:r>
      <w:r>
        <w:t>. Fuente: Encuesta de Calidad de vida. Elaboración propia</w:t>
      </w:r>
      <w:r w:rsidR="009D5EBE">
        <w:t>.</w:t>
      </w:r>
    </w:p>
    <w:p w14:paraId="53B238D5" w14:textId="6875F4E6" w:rsidR="009D5EBE" w:rsidRPr="006A617B" w:rsidRDefault="006931DB" w:rsidP="006931DB">
      <w:r>
        <w:t>El</w:t>
      </w:r>
      <w:r w:rsidR="006A617B" w:rsidRPr="006A617B">
        <w:t xml:space="preserve"> análisis inicia revisando la distribución de la variable dependiente, que indica si la persona reportó o no una enfermedad crónica en los últimos 12 meses. Para evaluar la representatividad de la muestra, se compararon las proporciones no ponderadas con las ponderadas mediante el factor de expansión del DANE, encontrándose resultados prácticamente iguales (15.8% en la muestra frente a 15.2% en la población). Esto confirma que la muestra refleja adecuadamente la estructura poblacional y justifica el uso de ponderaciones en el resto del análisis. Con la estimación ponderada, la prevalencia de enfermedad crónica en los últimos 12 meses es del 15.2%, mientras que el 84.8% de la población no reporta dicho diagnóstico.</w:t>
      </w:r>
    </w:p>
    <w:p w14:paraId="6392C572" w14:textId="440A7848" w:rsidR="007F6304" w:rsidRDefault="000159F1" w:rsidP="000159F1">
      <w:pPr>
        <w:jc w:val="center"/>
      </w:pPr>
      <w:r>
        <w:rPr>
          <w:noProof/>
        </w:rPr>
        <w:lastRenderedPageBreak/>
        <w:drawing>
          <wp:inline distT="0" distB="0" distL="0" distR="0" wp14:anchorId="60B534CD" wp14:editId="7EE2F9F8">
            <wp:extent cx="5333598" cy="4000500"/>
            <wp:effectExtent l="0" t="0" r="635" b="0"/>
            <wp:docPr id="884941917" name="Picture 3" descr="A graph of different colored ba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4941917" name="Picture 3" descr="A graph of different colored bars&#10;&#10;AI-generated content may be incorrect."/>
                    <pic:cNvPicPr/>
                  </pic:nvPicPr>
                  <pic:blipFill>
                    <a:blip r:embed="rId17" cstate="print">
                      <a:extLst>
                        <a:ext uri="{28A0092B-C50C-407E-A947-70E740481C1C}">
                          <a14:useLocalDpi xmlns:a14="http://schemas.microsoft.com/office/drawing/2010/main" val="0"/>
                        </a:ext>
                      </a:extLst>
                    </a:blip>
                    <a:stretch>
                      <a:fillRect/>
                    </a:stretch>
                  </pic:blipFill>
                  <pic:spPr>
                    <a:xfrm>
                      <a:off x="0" y="0"/>
                      <a:ext cx="5335873" cy="4002206"/>
                    </a:xfrm>
                    <a:prstGeom prst="rect">
                      <a:avLst/>
                    </a:prstGeom>
                  </pic:spPr>
                </pic:pic>
              </a:graphicData>
            </a:graphic>
          </wp:inline>
        </w:drawing>
      </w:r>
    </w:p>
    <w:p w14:paraId="6EB318DF" w14:textId="5C53FFBB" w:rsidR="000159F1" w:rsidRDefault="000159F1" w:rsidP="000159F1">
      <w:pPr>
        <w:jc w:val="center"/>
      </w:pPr>
      <w:r w:rsidRPr="00885A46">
        <w:rPr>
          <w:b/>
          <w:bCs/>
        </w:rPr>
        <w:t xml:space="preserve">Figura </w:t>
      </w:r>
      <w:r>
        <w:rPr>
          <w:b/>
          <w:bCs/>
        </w:rPr>
        <w:t>2</w:t>
      </w:r>
      <w:r w:rsidRPr="00885A46">
        <w:rPr>
          <w:b/>
          <w:bCs/>
        </w:rPr>
        <w:t>.</w:t>
      </w:r>
      <w:r>
        <w:t xml:space="preserve"> </w:t>
      </w:r>
      <w:r w:rsidR="00EB6CE7">
        <w:t>Participación</w:t>
      </w:r>
      <w:r w:rsidR="00803C7B">
        <w:t xml:space="preserve"> de grupos etarios</w:t>
      </w:r>
      <w:r>
        <w:t xml:space="preserve"> por tipo de muestra. Fuente: Encuesta de Calidad de vida. Elaboración propia</w:t>
      </w:r>
      <w:r>
        <w:t>.</w:t>
      </w:r>
    </w:p>
    <w:p w14:paraId="49F196D4" w14:textId="33757159" w:rsidR="00EB6CE7" w:rsidRDefault="00146743" w:rsidP="00EB6CE7">
      <w:r w:rsidRPr="00146743">
        <w:t>Tras caracterizar la frecuencia de consumo, el siguiente paso es examinar cómo se distribuye este comportamiento según la edad</w:t>
      </w:r>
      <w:r w:rsidR="00CD64D9">
        <w:t>.</w:t>
      </w:r>
      <w:r w:rsidR="00322CD3">
        <w:t xml:space="preserve"> </w:t>
      </w:r>
      <w:r>
        <w:t xml:space="preserve">La Figura 2 evidencia que </w:t>
      </w:r>
      <w:r w:rsidR="00B45F90">
        <w:t>el factor de expansión es</w:t>
      </w:r>
      <w:r w:rsidR="008A5A57" w:rsidRPr="008A5A57">
        <w:t xml:space="preserve"> fundamental porque la edad influye tanto en el consumo de bebidas azucaradas como en la probabilidad de presentar enfermedades crónicas. Al corregir pequeñas desviaciones en la representación de los grupos etarios, evitamos que la relación entre consumo y enfermedad se vea afectada por una sobre- o sub-representación de ciertos grupos. En síntesis, la ponderación hace que el análisis sea más confiable y generalizable a la población real.</w:t>
      </w:r>
    </w:p>
    <w:p w14:paraId="10379502" w14:textId="77777777" w:rsidR="00EB6CE7" w:rsidRDefault="00EB6CE7" w:rsidP="00EB6CE7"/>
    <w:p w14:paraId="551C93B2" w14:textId="54341C67" w:rsidR="00EB6CE7" w:rsidRDefault="00EB6CE7" w:rsidP="00EB6CE7">
      <w:pPr>
        <w:jc w:val="center"/>
      </w:pPr>
      <w:r>
        <w:rPr>
          <w:noProof/>
        </w:rPr>
        <w:lastRenderedPageBreak/>
        <w:drawing>
          <wp:inline distT="0" distB="0" distL="0" distR="0" wp14:anchorId="79C75ABC" wp14:editId="45C05754">
            <wp:extent cx="5332800" cy="3999600"/>
            <wp:effectExtent l="0" t="0" r="1270" b="1270"/>
            <wp:docPr id="319568627" name="Picture 6" descr="A graph with blue and black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9568627" name="Picture 6" descr="A graph with blue and black text&#10;&#10;AI-generated content may be incorrect."/>
                    <pic:cNvPicPr/>
                  </pic:nvPicPr>
                  <pic:blipFill>
                    <a:blip r:embed="rId18" cstate="print">
                      <a:extLst>
                        <a:ext uri="{28A0092B-C50C-407E-A947-70E740481C1C}">
                          <a14:useLocalDpi xmlns:a14="http://schemas.microsoft.com/office/drawing/2010/main" val="0"/>
                        </a:ext>
                      </a:extLst>
                    </a:blip>
                    <a:stretch>
                      <a:fillRect/>
                    </a:stretch>
                  </pic:blipFill>
                  <pic:spPr>
                    <a:xfrm>
                      <a:off x="0" y="0"/>
                      <a:ext cx="5332800" cy="3999600"/>
                    </a:xfrm>
                    <a:prstGeom prst="rect">
                      <a:avLst/>
                    </a:prstGeom>
                  </pic:spPr>
                </pic:pic>
              </a:graphicData>
            </a:graphic>
          </wp:inline>
        </w:drawing>
      </w:r>
    </w:p>
    <w:p w14:paraId="0867617E" w14:textId="08253AE3" w:rsidR="00EB6CE7" w:rsidRDefault="00EB6CE7" w:rsidP="00EB6CE7">
      <w:pPr>
        <w:jc w:val="center"/>
      </w:pPr>
      <w:r w:rsidRPr="00885A46">
        <w:rPr>
          <w:b/>
          <w:bCs/>
        </w:rPr>
        <w:t xml:space="preserve">Figura </w:t>
      </w:r>
      <w:r>
        <w:rPr>
          <w:b/>
          <w:bCs/>
        </w:rPr>
        <w:t>3</w:t>
      </w:r>
      <w:r w:rsidRPr="00885A46">
        <w:rPr>
          <w:b/>
          <w:bCs/>
        </w:rPr>
        <w:t>.</w:t>
      </w:r>
      <w:r>
        <w:t xml:space="preserve"> </w:t>
      </w:r>
      <w:r>
        <w:t>Participación</w:t>
      </w:r>
      <w:r>
        <w:t xml:space="preserve"> de </w:t>
      </w:r>
      <w:r>
        <w:t xml:space="preserve">frecuencia de consumo </w:t>
      </w:r>
      <w:r>
        <w:t>por tipo de muestra. Fuente: Encuesta de Calidad de vida. Elaboración propia.</w:t>
      </w:r>
    </w:p>
    <w:p w14:paraId="48D52A55" w14:textId="6D2BEB4C" w:rsidR="00EC03FA" w:rsidRDefault="001E39CB" w:rsidP="004A3AAF">
      <w:r>
        <w:t>Finalmente</w:t>
      </w:r>
      <w:r w:rsidR="00A05C30">
        <w:t xml:space="preserve">, es pertinente describir cómo se </w:t>
      </w:r>
      <w:r w:rsidR="007F3C62">
        <w:t>comportan los</w:t>
      </w:r>
      <w:r w:rsidR="00A05C30">
        <w:t xml:space="preserve"> patrones de consumo de bebidas azucaradas </w:t>
      </w:r>
      <w:r w:rsidR="007F3C62">
        <w:t xml:space="preserve">en la muestra. </w:t>
      </w:r>
      <w:r w:rsidR="000D1209" w:rsidRPr="000D1209">
        <w:t>El gráfico muestra que el 36.8% de la población no consume bebidas azucaradas, mientras que los niveles bajos de consumo son los más frecuentes, con 16.2% que las ingiere una vez por semana y 18.6% de 2 a 3 veces por semana. El consumo diario o superior corresponde aproximadamente al 12% de la población. Las diferencias entre la muestra y la población son marginales, lo que respalda el uso de datos ponderados para lograr estimaciones más precisas al examinar la posible asociación entre el consumo de bebidas azucaradas y la presencia de enfermedad crónica.</w:t>
      </w:r>
    </w:p>
    <w:p w14:paraId="55BA1ED9" w14:textId="77777777" w:rsidR="00CC57C4" w:rsidRDefault="00CC57C4" w:rsidP="004A3AAF"/>
    <w:p w14:paraId="4FF72AFE" w14:textId="77777777" w:rsidR="00CC57C4" w:rsidRDefault="00CC57C4" w:rsidP="004A3AAF"/>
    <w:p w14:paraId="247DC4C9" w14:textId="77777777" w:rsidR="00CC57C4" w:rsidRDefault="00CC57C4" w:rsidP="004A3AAF"/>
    <w:p w14:paraId="2EAAE011" w14:textId="77777777" w:rsidR="00CC57C4" w:rsidRDefault="00CC57C4" w:rsidP="004A3AAF"/>
    <w:p w14:paraId="623B8AAD" w14:textId="77777777" w:rsidR="003B5DC1" w:rsidRDefault="003B5DC1" w:rsidP="004A3AAF"/>
    <w:p w14:paraId="22F1C909" w14:textId="77777777" w:rsidR="00CC57C4" w:rsidRPr="004A3AAF" w:rsidRDefault="00CC57C4" w:rsidP="004A3AAF"/>
    <w:p w14:paraId="0D618951" w14:textId="057CD7BF" w:rsidR="0057114C" w:rsidRDefault="0057114C" w:rsidP="0057114C">
      <w:pPr>
        <w:pStyle w:val="Heading2"/>
      </w:pPr>
      <w:commentRangeStart w:id="7"/>
      <w:r w:rsidRPr="0057114C">
        <w:lastRenderedPageBreak/>
        <w:t>Análisis bivariado guiado por la pregunta</w:t>
      </w:r>
      <w:commentRangeEnd w:id="7"/>
      <w:r w:rsidR="004A3AAF">
        <w:rPr>
          <w:rStyle w:val="CommentReference"/>
          <w:rFonts w:eastAsia="Times New Roman"/>
          <w:b w:val="0"/>
          <w:bCs w:val="0"/>
        </w:rPr>
        <w:commentReference w:id="7"/>
      </w:r>
      <w:r w:rsidR="00627D7B">
        <w:t>(</w:t>
      </w:r>
      <w:r w:rsidR="00627D7B" w:rsidRPr="00627D7B">
        <w:rPr>
          <w:highlight w:val="yellow"/>
        </w:rPr>
        <w:t>Javier</w:t>
      </w:r>
      <w:r w:rsidR="00627D7B">
        <w:t>)</w:t>
      </w:r>
    </w:p>
    <w:p w14:paraId="5F0A2635" w14:textId="0CFFB2B3" w:rsidR="000D52EC" w:rsidRDefault="00A7786B" w:rsidP="00E00192">
      <w:pPr>
        <w:jc w:val="center"/>
      </w:pPr>
      <w:r>
        <w:rPr>
          <w:noProof/>
        </w:rPr>
        <w:drawing>
          <wp:inline distT="0" distB="0" distL="0" distR="0" wp14:anchorId="3F49E3A2" wp14:editId="491541A1">
            <wp:extent cx="5267325" cy="3951110"/>
            <wp:effectExtent l="0" t="0" r="0" b="0"/>
            <wp:docPr id="1711844731" name="Picture 1" descr="A graph with blue dot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1844731" name="Picture 1" descr="A graph with blue dots&#10;&#10;AI-generated content may be incorrect."/>
                    <pic:cNvPicPr/>
                  </pic:nvPicPr>
                  <pic:blipFill>
                    <a:blip r:embed="rId19" cstate="print">
                      <a:extLst>
                        <a:ext uri="{28A0092B-C50C-407E-A947-70E740481C1C}">
                          <a14:useLocalDpi xmlns:a14="http://schemas.microsoft.com/office/drawing/2010/main" val="0"/>
                        </a:ext>
                      </a:extLst>
                    </a:blip>
                    <a:stretch>
                      <a:fillRect/>
                    </a:stretch>
                  </pic:blipFill>
                  <pic:spPr>
                    <a:xfrm>
                      <a:off x="0" y="0"/>
                      <a:ext cx="5275644" cy="3957350"/>
                    </a:xfrm>
                    <a:prstGeom prst="rect">
                      <a:avLst/>
                    </a:prstGeom>
                  </pic:spPr>
                </pic:pic>
              </a:graphicData>
            </a:graphic>
          </wp:inline>
        </w:drawing>
      </w:r>
    </w:p>
    <w:p w14:paraId="4CF45211" w14:textId="24017A73" w:rsidR="00E00192" w:rsidRDefault="00E00192" w:rsidP="00E00192">
      <w:pPr>
        <w:jc w:val="center"/>
      </w:pPr>
      <w:r w:rsidRPr="00885A46">
        <w:rPr>
          <w:b/>
          <w:bCs/>
        </w:rPr>
        <w:t xml:space="preserve">Figura </w:t>
      </w:r>
      <w:r w:rsidR="000126DE">
        <w:rPr>
          <w:b/>
          <w:bCs/>
        </w:rPr>
        <w:t>4</w:t>
      </w:r>
      <w:r w:rsidRPr="00885A46">
        <w:rPr>
          <w:b/>
          <w:bCs/>
        </w:rPr>
        <w:t>.</w:t>
      </w:r>
      <w:r>
        <w:t xml:space="preserve"> Relación entre la prevalencia de enfermedad crónica y </w:t>
      </w:r>
      <w:r w:rsidR="00862E82">
        <w:t xml:space="preserve">la intensidad del consumo. Fuente: Encuesta de Calidad de vida. </w:t>
      </w:r>
      <w:r w:rsidR="00A166AB">
        <w:t xml:space="preserve">Elaboración propia. </w:t>
      </w:r>
    </w:p>
    <w:p w14:paraId="0F18CB6D" w14:textId="4C937F47" w:rsidR="00B944E9" w:rsidRDefault="00E423FA" w:rsidP="00885A46">
      <w:pPr>
        <w:jc w:val="left"/>
      </w:pPr>
      <w:r>
        <w:t xml:space="preserve">La Figura </w:t>
      </w:r>
      <w:r w:rsidR="000126DE">
        <w:t>4</w:t>
      </w:r>
      <w:r w:rsidR="00B944E9" w:rsidRPr="00B944E9">
        <w:t xml:space="preserve"> muestra un análisis descriptivo de la relación simple entre el consumo de bebidas azucaradas y la prevalencia de enfermedades crónicas a nivel nacional. A primera vista, la tendencia parece contradictoria, pues la prevalencia de enfermedad alcanza el 24 % entre quienes reportan </w:t>
      </w:r>
      <w:r w:rsidR="00F819FF">
        <w:t xml:space="preserve">‘No consumo’ de </w:t>
      </w:r>
      <w:r w:rsidR="00B944E9" w:rsidRPr="00B944E9">
        <w:t xml:space="preserve">este tipo de bebidas, mientras que disminuye a 8,6 % entre quienes las consumen diariamente. </w:t>
      </w:r>
    </w:p>
    <w:p w14:paraId="5B8BDFB3" w14:textId="7ABFCD4E" w:rsidR="006A0446" w:rsidRDefault="00B944E9" w:rsidP="00885A46">
      <w:pPr>
        <w:jc w:val="left"/>
      </w:pPr>
      <w:r w:rsidRPr="00B944E9">
        <w:t xml:space="preserve">Este patrón no debe interpretarse como evidencia de que consumir azúcar reduce el riesgo de enfermedad; en realidad, refleja un problema de causalidad inversa conocido como </w:t>
      </w:r>
      <w:proofErr w:type="spellStart"/>
      <w:r w:rsidRPr="00B944E9">
        <w:rPr>
          <w:i/>
          <w:iCs/>
        </w:rPr>
        <w:t>sick-quitter</w:t>
      </w:r>
      <w:proofErr w:type="spellEnd"/>
      <w:r w:rsidRPr="00B944E9">
        <w:t xml:space="preserve">. Este fenómeno ocurre cuando las personas diagnosticadas con condiciones como diabetes o hipertensión modifican su dieta y reducen o eliminan el consumo de bebidas azucaradas. Como consecuencia, la población con mayor carga de enfermedad se concentra en la categoría de “no consumidores”, lo que genera una relación negativa aparente y distorsiona la interpretación del riesgo real asociado a </w:t>
      </w:r>
      <w:r w:rsidR="006F021D">
        <w:t>su consumo</w:t>
      </w:r>
      <w:sdt>
        <w:sdtPr>
          <w:id w:val="1154181805"/>
          <w:citation/>
        </w:sdtPr>
        <w:sdtEndPr/>
        <w:sdtContent>
          <w:r w:rsidR="004142B7">
            <w:fldChar w:fldCharType="begin"/>
          </w:r>
          <w:r w:rsidR="004142B7">
            <w:instrText xml:space="preserve"> CITATION Wan06 \l 9226 </w:instrText>
          </w:r>
          <w:r w:rsidR="004142B7">
            <w:fldChar w:fldCharType="separate"/>
          </w:r>
          <w:r w:rsidR="004142B7">
            <w:rPr>
              <w:noProof/>
            </w:rPr>
            <w:t xml:space="preserve"> (Wannamethee, Shaper, &amp; Whincup, 2006)</w:t>
          </w:r>
          <w:r w:rsidR="004142B7">
            <w:fldChar w:fldCharType="end"/>
          </w:r>
        </w:sdtContent>
      </w:sdt>
      <w:r w:rsidR="00637F6D">
        <w:t>.</w:t>
      </w:r>
    </w:p>
    <w:p w14:paraId="3CDF58CD" w14:textId="77777777" w:rsidR="00F819FF" w:rsidRDefault="00F819FF" w:rsidP="00885A46">
      <w:pPr>
        <w:jc w:val="left"/>
      </w:pPr>
    </w:p>
    <w:p w14:paraId="64B0E57F" w14:textId="7CF8EF2D" w:rsidR="006A0446" w:rsidRDefault="00A166AB" w:rsidP="00CC57C4">
      <w:pPr>
        <w:jc w:val="center"/>
      </w:pPr>
      <w:r>
        <w:rPr>
          <w:noProof/>
        </w:rPr>
        <w:lastRenderedPageBreak/>
        <w:drawing>
          <wp:inline distT="0" distB="0" distL="0" distR="0" wp14:anchorId="74FC8D6D" wp14:editId="06824A30">
            <wp:extent cx="6397384" cy="3838575"/>
            <wp:effectExtent l="0" t="0" r="3810" b="0"/>
            <wp:docPr id="1833739407" name="Picture 2" descr="A graph of different colored lin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3739407" name="Picture 2" descr="A graph of different colored lines&#10;&#10;AI-generated content may be incorrect."/>
                    <pic:cNvPicPr/>
                  </pic:nvPicPr>
                  <pic:blipFill>
                    <a:blip r:embed="rId20" cstate="print">
                      <a:extLst>
                        <a:ext uri="{28A0092B-C50C-407E-A947-70E740481C1C}">
                          <a14:useLocalDpi xmlns:a14="http://schemas.microsoft.com/office/drawing/2010/main" val="0"/>
                        </a:ext>
                      </a:extLst>
                    </a:blip>
                    <a:stretch>
                      <a:fillRect/>
                    </a:stretch>
                  </pic:blipFill>
                  <pic:spPr>
                    <a:xfrm>
                      <a:off x="0" y="0"/>
                      <a:ext cx="6401740" cy="3841189"/>
                    </a:xfrm>
                    <a:prstGeom prst="rect">
                      <a:avLst/>
                    </a:prstGeom>
                  </pic:spPr>
                </pic:pic>
              </a:graphicData>
            </a:graphic>
          </wp:inline>
        </w:drawing>
      </w:r>
    </w:p>
    <w:p w14:paraId="4458A4BB" w14:textId="67B5669C" w:rsidR="004A3AAF" w:rsidRDefault="00A166AB" w:rsidP="00F23C58">
      <w:pPr>
        <w:jc w:val="center"/>
      </w:pPr>
      <w:r w:rsidRPr="00885A46">
        <w:rPr>
          <w:b/>
          <w:bCs/>
        </w:rPr>
        <w:t xml:space="preserve">Figura </w:t>
      </w:r>
      <w:r w:rsidR="008B6FC2">
        <w:rPr>
          <w:b/>
          <w:bCs/>
        </w:rPr>
        <w:t>5</w:t>
      </w:r>
      <w:r w:rsidRPr="00885A46">
        <w:rPr>
          <w:b/>
          <w:bCs/>
        </w:rPr>
        <w:t>.</w:t>
      </w:r>
      <w:r>
        <w:t xml:space="preserve"> Relación entre la prevalencia de enfermedad crónica y la intensidad del consumo</w:t>
      </w:r>
      <w:r w:rsidR="007D74C5">
        <w:t xml:space="preserve"> por grupo etario</w:t>
      </w:r>
      <w:r>
        <w:t>. Fuente: Encuesta de Calidad de vida. Elaboración propia.</w:t>
      </w:r>
    </w:p>
    <w:p w14:paraId="7DAF2202" w14:textId="4CEB2C64" w:rsidR="00F23C58" w:rsidRPr="00F23C58" w:rsidRDefault="007D1DE8" w:rsidP="00F23C58">
      <w:r>
        <w:t>La</w:t>
      </w:r>
      <w:r w:rsidR="00F23C58" w:rsidRPr="00F23C58">
        <w:t xml:space="preserve"> </w:t>
      </w:r>
      <w:r w:rsidR="00E423FA">
        <w:t xml:space="preserve">Figura </w:t>
      </w:r>
      <w:r w:rsidR="008B6FC2">
        <w:t>5</w:t>
      </w:r>
      <w:r w:rsidR="00F23C58" w:rsidRPr="00F23C58">
        <w:t xml:space="preserve"> incorpora una estratificación por grupos de edad que permite observar diferencias importantes en la relación entre consumo de bebidas azucaradas y prevalencia de enfermedad crónica. Al desagregar por </w:t>
      </w:r>
      <w:r w:rsidR="00F23C58">
        <w:t>grupos</w:t>
      </w:r>
      <w:r w:rsidR="00F23C58" w:rsidRPr="00F23C58">
        <w:t xml:space="preserve"> de 10 años, la distorsión del análisis agregado se </w:t>
      </w:r>
      <w:r w:rsidR="006C2AC4">
        <w:t>reduce</w:t>
      </w:r>
      <w:r w:rsidR="00F23C58" w:rsidRPr="00F23C58">
        <w:t xml:space="preserve"> parcialmente. Aunque el efecto </w:t>
      </w:r>
      <w:proofErr w:type="spellStart"/>
      <w:r w:rsidR="00F23C58" w:rsidRPr="00F23C58">
        <w:rPr>
          <w:i/>
          <w:iCs/>
        </w:rPr>
        <w:t>sick-quitter</w:t>
      </w:r>
      <w:proofErr w:type="spellEnd"/>
      <w:r w:rsidR="00F23C58" w:rsidRPr="00F23C58">
        <w:t xml:space="preserve"> continúa presente en la categoría de “</w:t>
      </w:r>
      <w:r w:rsidR="006C2AC4">
        <w:t>No</w:t>
      </w:r>
      <w:r w:rsidR="00F23C58" w:rsidRPr="00F23C58">
        <w:t xml:space="preserve"> consum</w:t>
      </w:r>
      <w:r w:rsidR="006C2AC4">
        <w:t>o</w:t>
      </w:r>
      <w:r w:rsidR="00F23C58" w:rsidRPr="00F23C58">
        <w:t>”, el comportamiento dentro de los grupos que sí consumen muestra patrones diferenciados. Entre las personas en edad económicamente activa (18 a 59 años) aparece una tendencia no lineal con forma de “L”, lo que indica que la relación no es uniforme a lo largo de los niveles de consumo.</w:t>
      </w:r>
    </w:p>
    <w:p w14:paraId="641581C0" w14:textId="5C44575E" w:rsidR="00595979" w:rsidRDefault="00F23C58" w:rsidP="004A3AAF">
      <w:r w:rsidRPr="00F23C58">
        <w:t>Cuando se excluyen estos grupos y se observa únicamente la población adulta mayor, se aprecia un patrón distinto</w:t>
      </w:r>
      <w:r w:rsidR="00E220A9">
        <w:t xml:space="preserve"> pues</w:t>
      </w:r>
      <w:r w:rsidRPr="00F23C58">
        <w:t xml:space="preserve"> la pendiente se vuelve ligeramente negativa. Este comportamiento puede estar influenciado por restricciones médicas más estrictas en edades avanzadas y por un sesgo de supervivencia, ya que los individuos más vulnerables tienden a fallecer prematuramente, reduciendo artificialmente la prevalencia de enfermedad crónica entre los consumidores de mayor edad. En conjunto, estos resultados sugieren que existe una posible asociación de tipo dosis–respuesta en algunos grupos etarios, la cual queda oculta cuando se analiza la muestra de manera agregada.</w:t>
      </w:r>
    </w:p>
    <w:p w14:paraId="6020034B" w14:textId="631D1F6A" w:rsidR="00595979" w:rsidRDefault="00595979" w:rsidP="00CC57C4">
      <w:pPr>
        <w:ind w:left="-426" w:right="299"/>
        <w:jc w:val="center"/>
      </w:pPr>
      <w:r>
        <w:rPr>
          <w:noProof/>
        </w:rPr>
        <w:lastRenderedPageBreak/>
        <w:drawing>
          <wp:inline distT="0" distB="0" distL="0" distR="0" wp14:anchorId="6F4B15F9" wp14:editId="52CDC729">
            <wp:extent cx="6915150" cy="3457575"/>
            <wp:effectExtent l="0" t="0" r="0" b="0"/>
            <wp:docPr id="1006358612" name="Picture 3" descr="A graph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6358612" name="Picture 3" descr="A graph of a graph&#10;&#10;AI-generated content may be incorrect."/>
                    <pic:cNvPicPr/>
                  </pic:nvPicPr>
                  <pic:blipFill>
                    <a:blip r:embed="rId21" cstate="print">
                      <a:extLst>
                        <a:ext uri="{28A0092B-C50C-407E-A947-70E740481C1C}">
                          <a14:useLocalDpi xmlns:a14="http://schemas.microsoft.com/office/drawing/2010/main" val="0"/>
                        </a:ext>
                      </a:extLst>
                    </a:blip>
                    <a:stretch>
                      <a:fillRect/>
                    </a:stretch>
                  </pic:blipFill>
                  <pic:spPr>
                    <a:xfrm>
                      <a:off x="0" y="0"/>
                      <a:ext cx="6915150" cy="3457575"/>
                    </a:xfrm>
                    <a:prstGeom prst="rect">
                      <a:avLst/>
                    </a:prstGeom>
                  </pic:spPr>
                </pic:pic>
              </a:graphicData>
            </a:graphic>
          </wp:inline>
        </w:drawing>
      </w:r>
    </w:p>
    <w:p w14:paraId="1BB28DE1" w14:textId="157BC52F" w:rsidR="00595979" w:rsidRPr="000D52EC" w:rsidRDefault="00595979" w:rsidP="00595979">
      <w:pPr>
        <w:jc w:val="center"/>
      </w:pPr>
      <w:r w:rsidRPr="00885A46">
        <w:rPr>
          <w:b/>
          <w:bCs/>
        </w:rPr>
        <w:t xml:space="preserve">Figura </w:t>
      </w:r>
      <w:r w:rsidR="00563FDB">
        <w:rPr>
          <w:b/>
          <w:bCs/>
        </w:rPr>
        <w:t>6</w:t>
      </w:r>
      <w:r w:rsidRPr="00885A46">
        <w:rPr>
          <w:b/>
          <w:bCs/>
        </w:rPr>
        <w:t>.</w:t>
      </w:r>
      <w:r>
        <w:t xml:space="preserve"> Tendencias de la prevalencia de enfermedad crónica y la intensidad del consumo por grupo etario y </w:t>
      </w:r>
      <w:r w:rsidR="00C9192C">
        <w:t>sexo</w:t>
      </w:r>
      <w:r>
        <w:t>. Fuente: Encuesta de Calidad de vida. Elaboración propia.</w:t>
      </w:r>
    </w:p>
    <w:p w14:paraId="509A088A" w14:textId="7C4C812A" w:rsidR="00CB23D4" w:rsidRDefault="00563FDB" w:rsidP="00CB23D4">
      <w:r>
        <w:t>Por último</w:t>
      </w:r>
      <w:r w:rsidR="00CB23D4">
        <w:t xml:space="preserve">, la </w:t>
      </w:r>
      <w:r w:rsidR="00D1425A">
        <w:t xml:space="preserve">Figura </w:t>
      </w:r>
      <w:r>
        <w:t>6</w:t>
      </w:r>
      <w:r w:rsidR="00CB23D4">
        <w:t xml:space="preserve"> muestra una dinámica de sesgo de supervivencia diferenciada por género, lo cual se evidencia en las tendencias de prevalencia entre hombres y mujeres. En edades tempranas, ambos grupos presentan patrones similares, pero estas trayectorias comienzan a separarse a medida que aumenta la edad. Las mujeres reportan tasas más altas de enfermedad crónica, lo que probablemente se relaciona con una mayor frecuencia de diagnóstico y uso de servicios de salud, en contraste con el subregistro masculino. Esto se explica porque los hombres tienden a demorar la búsqueda de atención médica, subestiman síntomas y presentan menores niveles de adherencia a controles preventivos</w:t>
      </w:r>
      <w:r w:rsidR="005D265B">
        <w:t xml:space="preserve"> </w:t>
      </w:r>
      <w:sdt>
        <w:sdtPr>
          <w:id w:val="-307321358"/>
          <w:citation/>
        </w:sdtPr>
        <w:sdtEndPr/>
        <w:sdtContent>
          <w:r w:rsidR="00EE7A36">
            <w:fldChar w:fldCharType="begin"/>
          </w:r>
          <w:r w:rsidR="00EE7A36" w:rsidRPr="00EE7A36">
            <w:instrText xml:space="preserve"> CITATION Cou00 \l 1033 </w:instrText>
          </w:r>
          <w:r w:rsidR="00EE7A36">
            <w:fldChar w:fldCharType="separate"/>
          </w:r>
          <w:r w:rsidR="00EE7A36" w:rsidRPr="00EE7A36">
            <w:rPr>
              <w:noProof/>
            </w:rPr>
            <w:t>(Courtenay, 2000)</w:t>
          </w:r>
          <w:r w:rsidR="00EE7A36">
            <w:fldChar w:fldCharType="end"/>
          </w:r>
        </w:sdtContent>
      </w:sdt>
    </w:p>
    <w:p w14:paraId="685F5F58" w14:textId="652A3F6E" w:rsidR="00CB23D4" w:rsidRDefault="00CB23D4" w:rsidP="00CB23D4">
      <w:r>
        <w:t>En etapas más avanzadas de la vida se observa una atenuación diferencial entre los grupos. Mientras las mujeres mantienen un patrón de prevalencia con forma de “L” incluso en edades muy avanzadas, los hombres pierden esa tendencia después de los 60 años. Esta divergencia sugiere la presencia de mortalidad prematura selectiva entre los hombres con mayor consumo y mayor predisposición a enfermar, lo que deja en la población de adultos mayores a un subgrupo de sobrevivientes más resilientes. Este proceso sesga la asociación hacia la nulidad, un fenómeno menos pronunciado en las mujeres, quienes presentan una mayor esperanza de vida acompañada de mayor morbilidad.</w:t>
      </w:r>
    </w:p>
    <w:p w14:paraId="2FEE0A87" w14:textId="338AF791" w:rsidR="00A7786B" w:rsidRDefault="00CB23D4" w:rsidP="004A3AAF">
      <w:r>
        <w:t>En síntesis, la evidencia descriptiva sugiere la existencia de una asociación positiva y estructural entre la frecuencia de consumo y la enfermedad crónica, aunque esta relación depende de la edad, el sexo y del nivel de consumo. Sin embargo, como se advirtió desde el inicio, este enfoque descriptivo es limitado debido a la influencia de la causalidad inversa y de los sesgos de selección y supervivencia. Por lo tanto, resulta fundamental avanzar hacia modelos multivariados que permitan estimar un riesgo de morbilidad más preciso, controlando por factores demográficos relevantes y ajustando la categoría de referencia para reducir la endogeneidad generada por los cambios de comportamiento posteriores al diagnóstico.</w:t>
      </w:r>
    </w:p>
    <w:p w14:paraId="1806F918" w14:textId="208FEE11" w:rsidR="0057114C" w:rsidRPr="0057114C" w:rsidRDefault="0057114C" w:rsidP="0057114C">
      <w:pPr>
        <w:pStyle w:val="Heading2"/>
      </w:pPr>
      <w:commentRangeStart w:id="8"/>
      <w:r w:rsidRPr="0057114C">
        <w:lastRenderedPageBreak/>
        <w:t>Modelamiento de datos para la visualización</w:t>
      </w:r>
      <w:commentRangeEnd w:id="8"/>
      <w:r w:rsidR="004A3AAF">
        <w:rPr>
          <w:rStyle w:val="CommentReference"/>
          <w:rFonts w:eastAsia="Times New Roman"/>
          <w:b w:val="0"/>
          <w:bCs w:val="0"/>
        </w:rPr>
        <w:commentReference w:id="8"/>
      </w:r>
    </w:p>
    <w:p w14:paraId="4CEE9B82" w14:textId="78D0AAE2" w:rsidR="0057114C" w:rsidRDefault="0057114C" w:rsidP="0057114C"/>
    <w:p w14:paraId="78388613" w14:textId="2B7C8F59" w:rsidR="0057114C" w:rsidRDefault="0057114C" w:rsidP="0057114C"/>
    <w:p w14:paraId="64941A54" w14:textId="20C2EFEB" w:rsidR="0057114C" w:rsidRDefault="0057114C">
      <w:pPr>
        <w:spacing w:before="0" w:beforeAutospacing="0" w:after="160" w:afterAutospacing="0" w:line="259" w:lineRule="auto"/>
        <w:jc w:val="left"/>
      </w:pPr>
      <w:r>
        <w:br w:type="page"/>
      </w:r>
    </w:p>
    <w:p w14:paraId="58BE11B7" w14:textId="349A2E7C" w:rsidR="00FC622D" w:rsidRDefault="0057114C" w:rsidP="0057114C">
      <w:pPr>
        <w:pStyle w:val="Heading1"/>
      </w:pPr>
      <w:commentRangeStart w:id="9"/>
      <w:r>
        <w:lastRenderedPageBreak/>
        <w:t xml:space="preserve">Parte 3: </w:t>
      </w:r>
      <w:r w:rsidRPr="0057114C">
        <w:t>Desarrollo de una visualización sencilla para comunicar los resultados</w:t>
      </w:r>
      <w:commentRangeEnd w:id="9"/>
      <w:r w:rsidR="004A3AAF">
        <w:rPr>
          <w:rStyle w:val="CommentReference"/>
          <w:b w:val="0"/>
          <w:bCs w:val="0"/>
        </w:rPr>
        <w:commentReference w:id="9"/>
      </w:r>
    </w:p>
    <w:p w14:paraId="19F62B8F" w14:textId="13F1BEA1" w:rsidR="004A3AAF" w:rsidRDefault="004A3AAF" w:rsidP="004A3AAF"/>
    <w:p w14:paraId="3C2AEA60" w14:textId="77777777" w:rsidR="004A3AAF" w:rsidRPr="004A3AAF" w:rsidRDefault="004A3AAF" w:rsidP="004A3AAF"/>
    <w:p w14:paraId="0064FCC7" w14:textId="754B6830" w:rsidR="0057114C" w:rsidRDefault="0057114C" w:rsidP="0057114C">
      <w:pPr>
        <w:pStyle w:val="Heading2"/>
      </w:pPr>
      <w:commentRangeStart w:id="10"/>
      <w:r w:rsidRPr="0057114C">
        <w:t>Definición de preguntas complementarias y su visualización pertinente</w:t>
      </w:r>
      <w:commentRangeEnd w:id="10"/>
      <w:r w:rsidR="004A3AAF">
        <w:rPr>
          <w:rStyle w:val="CommentReference"/>
          <w:rFonts w:eastAsia="Times New Roman"/>
          <w:b w:val="0"/>
          <w:bCs w:val="0"/>
        </w:rPr>
        <w:commentReference w:id="10"/>
      </w:r>
    </w:p>
    <w:p w14:paraId="68E8F0DF" w14:textId="4B6D8988" w:rsidR="004A3AAF" w:rsidRDefault="004A3AAF" w:rsidP="004A3AAF"/>
    <w:p w14:paraId="4441FD2C" w14:textId="77777777" w:rsidR="004A3AAF" w:rsidRPr="004A3AAF" w:rsidRDefault="004A3AAF" w:rsidP="004A3AAF"/>
    <w:bookmarkEnd w:id="1"/>
    <w:p w14:paraId="43257967" w14:textId="67ED5D00" w:rsidR="000F3D66" w:rsidRDefault="0057114C" w:rsidP="0057114C">
      <w:pPr>
        <w:pStyle w:val="Heading2"/>
      </w:pPr>
      <w:commentRangeStart w:id="11"/>
      <w:r w:rsidRPr="0057114C">
        <w:t>Diseño del tablero</w:t>
      </w:r>
      <w:commentRangeEnd w:id="11"/>
      <w:r w:rsidR="004A3AAF">
        <w:rPr>
          <w:rStyle w:val="CommentReference"/>
          <w:rFonts w:eastAsia="Times New Roman"/>
          <w:b w:val="0"/>
          <w:bCs w:val="0"/>
        </w:rPr>
        <w:commentReference w:id="11"/>
      </w:r>
    </w:p>
    <w:p w14:paraId="1815BC2B" w14:textId="14E07811" w:rsidR="004A3AAF" w:rsidRDefault="004A3AAF" w:rsidP="004A3AAF"/>
    <w:p w14:paraId="026AF1BB" w14:textId="77777777" w:rsidR="004A3AAF" w:rsidRPr="004A3AAF" w:rsidRDefault="004A3AAF" w:rsidP="004A3AAF"/>
    <w:p w14:paraId="0CA7EFC5" w14:textId="5BC84655" w:rsidR="0057114C" w:rsidRDefault="0057114C" w:rsidP="0057114C">
      <w:pPr>
        <w:pStyle w:val="Heading2"/>
      </w:pPr>
      <w:commentRangeStart w:id="12"/>
      <w:r w:rsidRPr="0057114C">
        <w:t>Narrativa de la visualización</w:t>
      </w:r>
      <w:commentRangeEnd w:id="12"/>
      <w:r w:rsidR="004A3AAF">
        <w:rPr>
          <w:rStyle w:val="CommentReference"/>
          <w:rFonts w:eastAsia="Times New Roman"/>
          <w:b w:val="0"/>
          <w:bCs w:val="0"/>
        </w:rPr>
        <w:commentReference w:id="12"/>
      </w:r>
    </w:p>
    <w:p w14:paraId="2D3F1BF3" w14:textId="6920076D" w:rsidR="004A3AAF" w:rsidRDefault="004A3AAF" w:rsidP="004A3AAF"/>
    <w:p w14:paraId="0CC9CBC0" w14:textId="77777777" w:rsidR="004A3AAF" w:rsidRPr="004A3AAF" w:rsidRDefault="004A3AAF" w:rsidP="004A3AAF"/>
    <w:p w14:paraId="211ACFA9" w14:textId="5D361CFE" w:rsidR="0057114C" w:rsidRPr="0057114C" w:rsidRDefault="0057114C" w:rsidP="0057114C">
      <w:pPr>
        <w:pStyle w:val="Heading2"/>
      </w:pPr>
      <w:commentRangeStart w:id="13"/>
      <w:r w:rsidRPr="0057114C">
        <w:t>Integración con el análisis</w:t>
      </w:r>
      <w:commentRangeEnd w:id="13"/>
      <w:r w:rsidR="004A3AAF">
        <w:rPr>
          <w:rStyle w:val="CommentReference"/>
          <w:rFonts w:eastAsia="Times New Roman"/>
          <w:b w:val="0"/>
          <w:bCs w:val="0"/>
        </w:rPr>
        <w:commentReference w:id="13"/>
      </w:r>
    </w:p>
    <w:p w14:paraId="43CBC730" w14:textId="7BA5596C" w:rsidR="00BD7981" w:rsidRPr="00531DB2" w:rsidRDefault="00BD7981">
      <w:pPr>
        <w:spacing w:before="0" w:beforeAutospacing="0" w:after="160" w:afterAutospacing="0" w:line="259" w:lineRule="auto"/>
        <w:jc w:val="left"/>
        <w:rPr>
          <w:rFonts w:eastAsia="Helvetica"/>
        </w:rPr>
      </w:pPr>
      <w:r w:rsidRPr="00531DB2">
        <w:rPr>
          <w:rFonts w:eastAsia="Helvetica"/>
        </w:rPr>
        <w:br w:type="page"/>
      </w:r>
    </w:p>
    <w:sdt>
      <w:sdtPr>
        <w:rPr>
          <w:b w:val="0"/>
          <w:bCs w:val="0"/>
          <w:lang w:val="es-ES"/>
        </w:rPr>
        <w:id w:val="1779675976"/>
        <w:docPartObj>
          <w:docPartGallery w:val="Bibliographies"/>
          <w:docPartUnique/>
        </w:docPartObj>
      </w:sdtPr>
      <w:sdtEndPr>
        <w:rPr>
          <w:lang w:val="es-CO"/>
        </w:rPr>
      </w:sdtEndPr>
      <w:sdtContent>
        <w:p w14:paraId="455B0353" w14:textId="6A3D973C" w:rsidR="00390E95" w:rsidRDefault="00BD7981" w:rsidP="00B6723F">
          <w:pPr>
            <w:pStyle w:val="Heading1"/>
            <w:rPr>
              <w:lang w:val="es-ES"/>
            </w:rPr>
          </w:pPr>
          <w:r w:rsidRPr="00531DB2">
            <w:rPr>
              <w:lang w:val="es-ES"/>
            </w:rPr>
            <w:t>Referencias</w:t>
          </w:r>
        </w:p>
        <w:p w14:paraId="04A61263" w14:textId="7BC34252" w:rsidR="00EE7A36" w:rsidRPr="00EE7A36" w:rsidRDefault="00EE7A36" w:rsidP="00EE7A36">
          <w:pPr>
            <w:ind w:left="709" w:hanging="709"/>
            <w:rPr>
              <w:lang w:val="es-ES"/>
            </w:rPr>
          </w:pPr>
          <w:r w:rsidRPr="00EE7A36">
            <w:rPr>
              <w:lang w:val="en-US"/>
            </w:rPr>
            <w:t xml:space="preserve">Courtenay, W. H. (2000). Constructions of masculinity and their influence on men's well-being: a theory of gender and health. </w:t>
          </w:r>
          <w:r w:rsidRPr="00EE7A36">
            <w:rPr>
              <w:i/>
              <w:iCs/>
            </w:rPr>
            <w:t xml:space="preserve">Social </w:t>
          </w:r>
          <w:proofErr w:type="spellStart"/>
          <w:r w:rsidRPr="00EE7A36">
            <w:rPr>
              <w:i/>
              <w:iCs/>
            </w:rPr>
            <w:t>Science</w:t>
          </w:r>
          <w:proofErr w:type="spellEnd"/>
          <w:r w:rsidRPr="00EE7A36">
            <w:rPr>
              <w:i/>
              <w:iCs/>
            </w:rPr>
            <w:t xml:space="preserve"> &amp; Medicine</w:t>
          </w:r>
          <w:r w:rsidRPr="00EE7A36">
            <w:t>, 50(10), 1385–1401.</w:t>
          </w:r>
        </w:p>
        <w:sdt>
          <w:sdtPr>
            <w:id w:val="-573587230"/>
            <w:bibliography/>
          </w:sdtPr>
          <w:sdtEndPr/>
          <w:sdtContent>
            <w:p w14:paraId="7C435973" w14:textId="78B1B031" w:rsidR="00B6723F" w:rsidRPr="00207C9C" w:rsidRDefault="00390E95" w:rsidP="00B6723F">
              <w:pPr>
                <w:pStyle w:val="Bibliography"/>
                <w:spacing w:before="0" w:beforeAutospacing="0" w:after="0" w:afterAutospacing="0"/>
                <w:ind w:left="720" w:hanging="720"/>
                <w:jc w:val="left"/>
                <w:rPr>
                  <w:i/>
                  <w:iCs/>
                </w:rPr>
              </w:pPr>
              <w:r w:rsidRPr="00F84384">
                <w:rPr>
                  <w:lang w:val="en-US"/>
                </w:rPr>
                <w:t xml:space="preserve">Lara-Castor, L., O’Hearn, M., Cudhea, F., Wang, M., Wilde, P., Rehm, C. D., </w:t>
              </w:r>
              <w:r w:rsidRPr="00F84384">
                <w:rPr>
                  <w:i/>
                  <w:iCs/>
                  <w:lang w:val="en-US"/>
                </w:rPr>
                <w:t>et al.</w:t>
              </w:r>
              <w:r w:rsidRPr="00F84384">
                <w:rPr>
                  <w:lang w:val="en-US"/>
                </w:rPr>
                <w:t xml:space="preserve"> (2023). Burdens of type 2 diabetes and cardiovascular disease </w:t>
              </w:r>
              <w:proofErr w:type="gramStart"/>
              <w:r w:rsidRPr="00F84384">
                <w:rPr>
                  <w:lang w:val="en-US"/>
                </w:rPr>
                <w:t>attributable</w:t>
              </w:r>
              <w:proofErr w:type="gramEnd"/>
              <w:r w:rsidRPr="00F84384">
                <w:rPr>
                  <w:lang w:val="en-US"/>
                </w:rPr>
                <w:t xml:space="preserve"> to sugar-sweetened beverages in 184 countries. </w:t>
              </w:r>
              <w:proofErr w:type="spellStart"/>
              <w:r w:rsidRPr="00207C9C">
                <w:rPr>
                  <w:i/>
                  <w:iCs/>
                </w:rPr>
                <w:t>Nature</w:t>
              </w:r>
              <w:proofErr w:type="spellEnd"/>
              <w:r w:rsidRPr="00207C9C">
                <w:rPr>
                  <w:i/>
                  <w:iCs/>
                </w:rPr>
                <w:t xml:space="preserve"> Medicine.</w:t>
              </w:r>
            </w:p>
            <w:p w14:paraId="2339F059" w14:textId="495855AD" w:rsidR="00B6723F" w:rsidRDefault="00B6723F" w:rsidP="00B6723F">
              <w:pPr>
                <w:ind w:left="851" w:hanging="851"/>
                <w:jc w:val="left"/>
              </w:pPr>
              <w:r w:rsidRPr="00B6723F">
                <w:t xml:space="preserve">Ministerio de Salud y Protección Social. (2023). </w:t>
              </w:r>
              <w:r w:rsidRPr="00B6723F">
                <w:rPr>
                  <w:i/>
                  <w:iCs/>
                </w:rPr>
                <w:t xml:space="preserve">Impuesto saludable: Impuesto a las bebidas </w:t>
              </w:r>
              <w:proofErr w:type="spellStart"/>
              <w:r w:rsidRPr="00B6723F">
                <w:rPr>
                  <w:i/>
                  <w:iCs/>
                </w:rPr>
                <w:t>ultraprocesadas</w:t>
              </w:r>
              <w:proofErr w:type="spellEnd"/>
              <w:r w:rsidRPr="00B6723F">
                <w:rPr>
                  <w:i/>
                  <w:iCs/>
                </w:rPr>
                <w:t xml:space="preserve"> azucaradas y a los alimentos </w:t>
              </w:r>
              <w:proofErr w:type="spellStart"/>
              <w:r w:rsidRPr="00B6723F">
                <w:rPr>
                  <w:i/>
                  <w:iCs/>
                </w:rPr>
                <w:t>ultraprocesados</w:t>
              </w:r>
              <w:proofErr w:type="spellEnd"/>
              <w:r w:rsidRPr="00B6723F">
                <w:t xml:space="preserve">. Ministerio de Salud y Protección Social de Colombia. </w:t>
              </w:r>
              <w:hyperlink r:id="rId22" w:history="1">
                <w:r w:rsidRPr="00B6723F">
                  <w:rPr>
                    <w:rStyle w:val="Hyperlink"/>
                  </w:rPr>
                  <w:t>https://www.minsalud.gov.co/sites/rid/Lists/BibliotecaDigital/RIDE/VS/PP/impueso-saludable-bebidas-alimentos-ultraprocesados.pd</w:t>
                </w:r>
                <w:r w:rsidRPr="00634B3C">
                  <w:rPr>
                    <w:rStyle w:val="Hyperlink"/>
                  </w:rPr>
                  <w:t>f</w:t>
                </w:r>
              </w:hyperlink>
            </w:p>
            <w:p w14:paraId="230E830D" w14:textId="77777777" w:rsidR="00B6723F" w:rsidRPr="00B6723F" w:rsidRDefault="00B6723F" w:rsidP="00B6723F">
              <w:pPr>
                <w:pStyle w:val="Bibliography"/>
                <w:spacing w:before="0" w:beforeAutospacing="0" w:after="0" w:afterAutospacing="0"/>
                <w:ind w:left="720" w:hanging="720"/>
                <w:jc w:val="left"/>
                <w:rPr>
                  <w:lang w:val="en-US"/>
                </w:rPr>
              </w:pPr>
              <w:r w:rsidRPr="00390E95">
                <w:t xml:space="preserve">Organización Mundial de la Salud. (2015). </w:t>
              </w:r>
              <w:r w:rsidRPr="00390E95">
                <w:rPr>
                  <w:i/>
                  <w:iCs/>
                </w:rPr>
                <w:t>Nota informativa sobre la ingesta de azúcares recomendada en la directriz de la OMS para adultos y niños</w:t>
              </w:r>
              <w:r w:rsidRPr="00390E95">
                <w:t xml:space="preserve">. </w:t>
              </w:r>
              <w:r w:rsidRPr="00B6723F">
                <w:rPr>
                  <w:lang w:val="en-US"/>
                </w:rPr>
                <w:t>OMS.</w:t>
              </w:r>
            </w:p>
            <w:p w14:paraId="7EC63F71" w14:textId="77777777" w:rsidR="00B6723F" w:rsidRPr="000E7815" w:rsidRDefault="00B6723F" w:rsidP="00B6723F">
              <w:pPr>
                <w:ind w:left="709" w:hanging="709"/>
                <w:jc w:val="left"/>
                <w:rPr>
                  <w:lang w:val="en-US"/>
                </w:rPr>
              </w:pPr>
              <w:r w:rsidRPr="002127AD">
                <w:rPr>
                  <w:lang w:val="en-US"/>
                </w:rPr>
                <w:t xml:space="preserve">Singh, G. M., Micha, R., </w:t>
              </w:r>
              <w:proofErr w:type="spellStart"/>
              <w:r w:rsidRPr="002127AD">
                <w:rPr>
                  <w:lang w:val="en-US"/>
                </w:rPr>
                <w:t>Khatibzadeh</w:t>
              </w:r>
              <w:proofErr w:type="spellEnd"/>
              <w:r w:rsidRPr="002127AD">
                <w:rPr>
                  <w:lang w:val="en-US"/>
                </w:rPr>
                <w:t xml:space="preserve">, S., Shi, P., Lim, S., Andrews, K. G., </w:t>
              </w:r>
              <w:r w:rsidRPr="002127AD">
                <w:rPr>
                  <w:i/>
                  <w:iCs/>
                  <w:lang w:val="en-US"/>
                </w:rPr>
                <w:t>et al.</w:t>
              </w:r>
              <w:r w:rsidRPr="002127AD">
                <w:rPr>
                  <w:lang w:val="en-US"/>
                </w:rPr>
                <w:t xml:space="preserve"> (2015). Global, regional, and national consumption of sugar-sweetened beverages, fruit juices, and milk: A systematic assessment of beverage intake in 187 countries. </w:t>
              </w:r>
              <w:r w:rsidRPr="000E7815">
                <w:rPr>
                  <w:i/>
                  <w:iCs/>
                  <w:lang w:val="en-US"/>
                </w:rPr>
                <w:t>PLOS ONE, 10</w:t>
              </w:r>
              <w:r w:rsidRPr="000E7815">
                <w:rPr>
                  <w:lang w:val="en-US"/>
                </w:rPr>
                <w:t>(8), e0124845.</w:t>
              </w:r>
            </w:p>
            <w:p w14:paraId="72A3418A" w14:textId="1B95840D" w:rsidR="0045233B" w:rsidRDefault="0045233B" w:rsidP="00B6723F">
              <w:pPr>
                <w:ind w:left="709" w:hanging="709"/>
                <w:jc w:val="left"/>
              </w:pPr>
              <w:proofErr w:type="spellStart"/>
              <w:r w:rsidRPr="0045233B">
                <w:rPr>
                  <w:lang w:val="en-US"/>
                </w:rPr>
                <w:t>Wannamethee</w:t>
              </w:r>
              <w:proofErr w:type="spellEnd"/>
              <w:r w:rsidRPr="0045233B">
                <w:rPr>
                  <w:lang w:val="en-US"/>
                </w:rPr>
                <w:t xml:space="preserve">, S. G., Shaper, G. H., &amp; Whincup, P. H. (2006). </w:t>
              </w:r>
              <w:r w:rsidRPr="0045233B">
                <w:rPr>
                  <w:i/>
                  <w:iCs/>
                  <w:lang w:val="en-US"/>
                </w:rPr>
                <w:t>Alcohol and sudden cardiac death: Evidence from the British Regional Heart Study</w:t>
              </w:r>
              <w:r w:rsidRPr="0045233B">
                <w:rPr>
                  <w:lang w:val="en-US"/>
                </w:rPr>
                <w:t xml:space="preserve">. </w:t>
              </w:r>
              <w:r w:rsidRPr="0045233B">
                <w:t>Heart, 92(12), 1839–1845.</w:t>
              </w:r>
            </w:p>
            <w:p w14:paraId="2FA8B50B" w14:textId="11D13DBB" w:rsidR="00B6723F" w:rsidRDefault="00A90E5A" w:rsidP="00B6723F">
              <w:pPr>
                <w:ind w:left="851" w:hanging="851"/>
                <w:jc w:val="left"/>
              </w:pPr>
            </w:p>
          </w:sdtContent>
        </w:sdt>
      </w:sdtContent>
    </w:sdt>
    <w:p w14:paraId="5E2FA316" w14:textId="58B717B5" w:rsidR="00B6723F" w:rsidRDefault="00B6723F" w:rsidP="00B6723F">
      <w:pPr>
        <w:pStyle w:val="Bibliography"/>
        <w:spacing w:before="0" w:beforeAutospacing="0" w:after="0" w:afterAutospacing="0"/>
        <w:ind w:left="720" w:hanging="720"/>
      </w:pPr>
    </w:p>
    <w:p w14:paraId="11646E09" w14:textId="64906C6A" w:rsidR="00BD7981" w:rsidRPr="00BD7981" w:rsidRDefault="00BD7981" w:rsidP="00390E95">
      <w:pPr>
        <w:pStyle w:val="Bibliography"/>
        <w:spacing w:before="0" w:beforeAutospacing="0" w:after="0" w:afterAutospacing="0"/>
        <w:ind w:left="720" w:hanging="720"/>
      </w:pPr>
    </w:p>
    <w:sectPr w:rsidR="00BD7981" w:rsidRPr="00BD7981" w:rsidSect="00662405">
      <w:headerReference w:type="even" r:id="rId23"/>
      <w:headerReference w:type="default" r:id="rId24"/>
      <w:footerReference w:type="even" r:id="rId25"/>
      <w:footerReference w:type="default" r:id="rId26"/>
      <w:headerReference w:type="first" r:id="rId27"/>
      <w:footerReference w:type="first" r:id="rId28"/>
      <w:pgSz w:w="12240" w:h="15840"/>
      <w:pgMar w:top="1440" w:right="1080" w:bottom="1440" w:left="1080" w:header="170" w:footer="567" w:gutter="0"/>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2" w:author="Javier Antonio Amaya Nieto" w:date="2025-11-19T20:11:00Z" w:initials="JAAN">
    <w:p w14:paraId="5A79995B" w14:textId="77777777" w:rsidR="0057114C" w:rsidRDefault="0057114C" w:rsidP="0057114C">
      <w:pPr>
        <w:pStyle w:val="Default"/>
        <w:rPr>
          <w:sz w:val="22"/>
          <w:szCs w:val="22"/>
        </w:rPr>
      </w:pPr>
      <w:r>
        <w:rPr>
          <w:rStyle w:val="CommentReference"/>
        </w:rPr>
        <w:annotationRef/>
      </w:r>
      <w:r>
        <w:rPr>
          <w:sz w:val="22"/>
          <w:szCs w:val="22"/>
        </w:rPr>
        <w:t xml:space="preserve">Formule una </w:t>
      </w:r>
      <w:r>
        <w:rPr>
          <w:b/>
          <w:bCs/>
          <w:sz w:val="22"/>
          <w:szCs w:val="22"/>
        </w:rPr>
        <w:t>pregunta de interés de análisis</w:t>
      </w:r>
      <w:r>
        <w:rPr>
          <w:sz w:val="22"/>
          <w:szCs w:val="22"/>
        </w:rPr>
        <w:t xml:space="preserve">. Estos son algunos ejemplos de preguntas iniciales, que deben ser transformadas a preguntas más específicas para realizar un análisis exploratorio de datos: </w:t>
      </w:r>
    </w:p>
    <w:p w14:paraId="05FD1978" w14:textId="77777777" w:rsidR="0057114C" w:rsidRDefault="0057114C" w:rsidP="0057114C">
      <w:pPr>
        <w:pStyle w:val="Default"/>
        <w:numPr>
          <w:ilvl w:val="0"/>
          <w:numId w:val="16"/>
        </w:numPr>
        <w:spacing w:after="49"/>
        <w:rPr>
          <w:sz w:val="22"/>
          <w:szCs w:val="22"/>
        </w:rPr>
      </w:pPr>
      <w:r>
        <w:rPr>
          <w:sz w:val="22"/>
          <w:szCs w:val="22"/>
        </w:rPr>
        <w:t xml:space="preserve">¿Cómo varía el nivel de educación según la región en Colombia? </w:t>
      </w:r>
    </w:p>
    <w:p w14:paraId="59C6C92A" w14:textId="77777777" w:rsidR="0057114C" w:rsidRDefault="0057114C" w:rsidP="0057114C">
      <w:pPr>
        <w:pStyle w:val="Default"/>
        <w:numPr>
          <w:ilvl w:val="0"/>
          <w:numId w:val="16"/>
        </w:numPr>
        <w:spacing w:after="49"/>
        <w:rPr>
          <w:sz w:val="22"/>
          <w:szCs w:val="22"/>
        </w:rPr>
      </w:pPr>
      <w:r>
        <w:rPr>
          <w:sz w:val="22"/>
          <w:szCs w:val="22"/>
        </w:rPr>
        <w:t xml:space="preserve">¿Cuál es la relación entre la jefatura de hogar femenina y el acceso a servicios básicos? </w:t>
      </w:r>
    </w:p>
    <w:p w14:paraId="3A202F6B" w14:textId="77777777" w:rsidR="0057114C" w:rsidRDefault="0057114C" w:rsidP="0057114C">
      <w:pPr>
        <w:pStyle w:val="Default"/>
        <w:numPr>
          <w:ilvl w:val="0"/>
          <w:numId w:val="16"/>
        </w:numPr>
        <w:spacing w:after="49"/>
        <w:rPr>
          <w:sz w:val="22"/>
          <w:szCs w:val="22"/>
        </w:rPr>
      </w:pPr>
      <w:r>
        <w:rPr>
          <w:sz w:val="22"/>
          <w:szCs w:val="22"/>
        </w:rPr>
        <w:t xml:space="preserve">¿Qué factores están asociados al hacinamiento en los hogares colombianos? </w:t>
      </w:r>
    </w:p>
    <w:p w14:paraId="7FC7E991" w14:textId="77777777" w:rsidR="0057114C" w:rsidRDefault="0057114C" w:rsidP="0057114C">
      <w:pPr>
        <w:pStyle w:val="Default"/>
        <w:numPr>
          <w:ilvl w:val="0"/>
          <w:numId w:val="16"/>
        </w:numPr>
        <w:spacing w:after="49"/>
        <w:rPr>
          <w:sz w:val="22"/>
          <w:szCs w:val="22"/>
        </w:rPr>
      </w:pPr>
      <w:r>
        <w:rPr>
          <w:sz w:val="22"/>
          <w:szCs w:val="22"/>
        </w:rPr>
        <w:t xml:space="preserve">¿Existen disparidades de género en la participación laboral en diferentes regiones del país? </w:t>
      </w:r>
    </w:p>
    <w:p w14:paraId="33586DBE" w14:textId="77777777" w:rsidR="0057114C" w:rsidRDefault="0057114C" w:rsidP="0057114C">
      <w:pPr>
        <w:pStyle w:val="Default"/>
        <w:numPr>
          <w:ilvl w:val="0"/>
          <w:numId w:val="16"/>
        </w:numPr>
        <w:spacing w:after="49"/>
        <w:rPr>
          <w:sz w:val="22"/>
          <w:szCs w:val="22"/>
        </w:rPr>
      </w:pPr>
      <w:r>
        <w:rPr>
          <w:sz w:val="22"/>
          <w:szCs w:val="22"/>
        </w:rPr>
        <w:t xml:space="preserve">¿Cuál es la tasa de acceso a servicios de salud según la condición laboral? </w:t>
      </w:r>
    </w:p>
    <w:p w14:paraId="6276D47C" w14:textId="77777777" w:rsidR="0057114C" w:rsidRDefault="0057114C" w:rsidP="0057114C">
      <w:pPr>
        <w:pStyle w:val="Default"/>
        <w:numPr>
          <w:ilvl w:val="0"/>
          <w:numId w:val="16"/>
        </w:numPr>
        <w:spacing w:after="49"/>
        <w:rPr>
          <w:sz w:val="22"/>
          <w:szCs w:val="22"/>
        </w:rPr>
      </w:pPr>
      <w:r>
        <w:rPr>
          <w:sz w:val="22"/>
          <w:szCs w:val="22"/>
        </w:rPr>
        <w:t xml:space="preserve">¿Cómo varía la calidad de la vivienda según la zona urbana o rural? </w:t>
      </w:r>
    </w:p>
    <w:p w14:paraId="03C27750" w14:textId="77777777" w:rsidR="0057114C" w:rsidRDefault="0057114C" w:rsidP="0057114C">
      <w:pPr>
        <w:pStyle w:val="Default"/>
        <w:numPr>
          <w:ilvl w:val="0"/>
          <w:numId w:val="16"/>
        </w:numPr>
        <w:spacing w:after="49"/>
        <w:rPr>
          <w:sz w:val="22"/>
          <w:szCs w:val="22"/>
        </w:rPr>
      </w:pPr>
      <w:r>
        <w:rPr>
          <w:sz w:val="22"/>
          <w:szCs w:val="22"/>
        </w:rPr>
        <w:t xml:space="preserve">¿Qué factores están asociados a la informalidad laboral en Colombia? </w:t>
      </w:r>
    </w:p>
    <w:p w14:paraId="5667D881" w14:textId="77777777" w:rsidR="0057114C" w:rsidRDefault="0057114C" w:rsidP="0057114C">
      <w:pPr>
        <w:pStyle w:val="Default"/>
        <w:numPr>
          <w:ilvl w:val="0"/>
          <w:numId w:val="16"/>
        </w:numPr>
        <w:rPr>
          <w:sz w:val="22"/>
          <w:szCs w:val="22"/>
        </w:rPr>
      </w:pPr>
      <w:r>
        <w:rPr>
          <w:sz w:val="22"/>
          <w:szCs w:val="22"/>
        </w:rPr>
        <w:t xml:space="preserve">¿Se observan diferencias regionales en el acceso a internet según el nivel educativo del hogar? </w:t>
      </w:r>
    </w:p>
    <w:p w14:paraId="68E9BFA7" w14:textId="77777777" w:rsidR="0057114C" w:rsidRDefault="0057114C" w:rsidP="0057114C">
      <w:pPr>
        <w:pStyle w:val="Default"/>
        <w:rPr>
          <w:sz w:val="22"/>
          <w:szCs w:val="22"/>
        </w:rPr>
      </w:pPr>
    </w:p>
    <w:p w14:paraId="6A6A4DFF" w14:textId="77777777" w:rsidR="0057114C" w:rsidRDefault="0057114C" w:rsidP="0057114C">
      <w:pPr>
        <w:pStyle w:val="Default"/>
        <w:rPr>
          <w:sz w:val="22"/>
          <w:szCs w:val="22"/>
        </w:rPr>
      </w:pPr>
      <w:r>
        <w:rPr>
          <w:sz w:val="22"/>
          <w:szCs w:val="22"/>
        </w:rPr>
        <w:t xml:space="preserve">Junto con la pregunta, </w:t>
      </w:r>
      <w:r>
        <w:rPr>
          <w:b/>
          <w:bCs/>
          <w:sz w:val="22"/>
          <w:szCs w:val="22"/>
        </w:rPr>
        <w:t xml:space="preserve">describa una situación o contexto </w:t>
      </w:r>
      <w:r>
        <w:rPr>
          <w:sz w:val="22"/>
          <w:szCs w:val="22"/>
        </w:rPr>
        <w:t xml:space="preserve">en el cual la respuesta a ella pueda ser útil para tomar una decisión de inversión o de acción. Al final, el propósito de responder esta pregunta es proponer una acción sobre la población que está siendo identificada en alguna problemática social que se aborda en la pregunta. Por ejemplo, imagine que su grupo de trabajo hace parte de un equipo técnico que apoya la toma de una decisión basada en evidencia. En esta parte puede explicar cómo se analiza el tema de interés y sirve para definir las dimensiones de análisis en los datos (variables categóricas). </w:t>
      </w:r>
    </w:p>
    <w:p w14:paraId="0B3F11CC" w14:textId="77777777" w:rsidR="0057114C" w:rsidRDefault="0057114C" w:rsidP="0057114C">
      <w:pPr>
        <w:pStyle w:val="Default"/>
        <w:rPr>
          <w:sz w:val="22"/>
          <w:szCs w:val="22"/>
        </w:rPr>
      </w:pPr>
      <w:r>
        <w:rPr>
          <w:sz w:val="22"/>
          <w:szCs w:val="22"/>
        </w:rPr>
        <w:t xml:space="preserve">De manera similar a la Parte 1 de la Actividad 2, defina la variable de medición </w:t>
      </w:r>
      <w:r>
        <w:rPr>
          <w:b/>
          <w:bCs/>
          <w:sz w:val="22"/>
          <w:szCs w:val="22"/>
        </w:rPr>
        <w:t xml:space="preserve">(Y, dependiente- hecho) </w:t>
      </w:r>
      <w:r>
        <w:rPr>
          <w:sz w:val="22"/>
          <w:szCs w:val="22"/>
        </w:rPr>
        <w:t xml:space="preserve">y la variable independiente </w:t>
      </w:r>
      <w:r>
        <w:rPr>
          <w:b/>
          <w:bCs/>
          <w:sz w:val="22"/>
          <w:szCs w:val="22"/>
        </w:rPr>
        <w:t xml:space="preserve">(X, factor explicativo o dimensión principal). </w:t>
      </w:r>
      <w:r>
        <w:rPr>
          <w:sz w:val="22"/>
          <w:szCs w:val="22"/>
        </w:rPr>
        <w:t xml:space="preserve">Con esta definición de variables, en el informe haga un contexto más específico de la situación, una descripción de la pregunta de indagación teniendo en cuenta los siguientes aspectos </w:t>
      </w:r>
    </w:p>
    <w:p w14:paraId="0D9A70A4" w14:textId="77777777" w:rsidR="0057114C" w:rsidRDefault="0057114C" w:rsidP="0057114C">
      <w:pPr>
        <w:pStyle w:val="Default"/>
        <w:numPr>
          <w:ilvl w:val="0"/>
          <w:numId w:val="17"/>
        </w:numPr>
        <w:spacing w:after="39"/>
        <w:rPr>
          <w:sz w:val="22"/>
          <w:szCs w:val="22"/>
        </w:rPr>
      </w:pPr>
      <w:r>
        <w:rPr>
          <w:sz w:val="22"/>
          <w:szCs w:val="22"/>
        </w:rPr>
        <w:t xml:space="preserve">Definición de la población </w:t>
      </w:r>
    </w:p>
    <w:p w14:paraId="78DFF986" w14:textId="77777777" w:rsidR="0057114C" w:rsidRDefault="0057114C" w:rsidP="0057114C">
      <w:pPr>
        <w:pStyle w:val="Default"/>
        <w:numPr>
          <w:ilvl w:val="0"/>
          <w:numId w:val="17"/>
        </w:numPr>
        <w:spacing w:after="39"/>
        <w:rPr>
          <w:sz w:val="22"/>
          <w:szCs w:val="22"/>
        </w:rPr>
      </w:pPr>
      <w:r>
        <w:rPr>
          <w:sz w:val="22"/>
          <w:szCs w:val="22"/>
        </w:rPr>
        <w:t xml:space="preserve">Unidad de observación: </w:t>
      </w:r>
    </w:p>
    <w:p w14:paraId="4374817D" w14:textId="77777777" w:rsidR="0057114C" w:rsidRDefault="0057114C" w:rsidP="0057114C">
      <w:pPr>
        <w:pStyle w:val="Default"/>
        <w:numPr>
          <w:ilvl w:val="0"/>
          <w:numId w:val="17"/>
        </w:numPr>
        <w:spacing w:after="39"/>
        <w:rPr>
          <w:sz w:val="22"/>
          <w:szCs w:val="22"/>
        </w:rPr>
      </w:pPr>
      <w:r>
        <w:rPr>
          <w:sz w:val="22"/>
          <w:szCs w:val="22"/>
        </w:rPr>
        <w:t xml:space="preserve">Variables dependientes e independientes en el análisis </w:t>
      </w:r>
    </w:p>
    <w:p w14:paraId="67988355" w14:textId="77777777" w:rsidR="0057114C" w:rsidRDefault="0057114C" w:rsidP="0057114C">
      <w:pPr>
        <w:pStyle w:val="Default"/>
        <w:numPr>
          <w:ilvl w:val="0"/>
          <w:numId w:val="17"/>
        </w:numPr>
        <w:spacing w:after="39"/>
        <w:rPr>
          <w:sz w:val="22"/>
          <w:szCs w:val="22"/>
        </w:rPr>
      </w:pPr>
      <w:r>
        <w:rPr>
          <w:sz w:val="22"/>
          <w:szCs w:val="22"/>
        </w:rPr>
        <w:t xml:space="preserve">Dimensiones de análisis de interés: Esta definición es muy importante porque le permite identificar las variables que requiere utilizar en el proyecto. </w:t>
      </w:r>
    </w:p>
    <w:p w14:paraId="60F3356F" w14:textId="77777777" w:rsidR="0057114C" w:rsidRDefault="0057114C" w:rsidP="0057114C">
      <w:pPr>
        <w:pStyle w:val="Default"/>
        <w:numPr>
          <w:ilvl w:val="0"/>
          <w:numId w:val="17"/>
        </w:numPr>
        <w:spacing w:after="39"/>
        <w:rPr>
          <w:sz w:val="22"/>
          <w:szCs w:val="22"/>
        </w:rPr>
      </w:pPr>
      <w:r>
        <w:rPr>
          <w:sz w:val="22"/>
          <w:szCs w:val="22"/>
        </w:rPr>
        <w:t xml:space="preserve">Ámbito: Geografía/periodo de referencia </w:t>
      </w:r>
    </w:p>
    <w:p w14:paraId="6D55D031" w14:textId="77777777" w:rsidR="0057114C" w:rsidRDefault="0057114C" w:rsidP="0057114C">
      <w:pPr>
        <w:pStyle w:val="Default"/>
        <w:numPr>
          <w:ilvl w:val="0"/>
          <w:numId w:val="17"/>
        </w:numPr>
        <w:rPr>
          <w:sz w:val="22"/>
          <w:szCs w:val="22"/>
        </w:rPr>
      </w:pPr>
      <w:r>
        <w:rPr>
          <w:sz w:val="22"/>
          <w:szCs w:val="22"/>
        </w:rPr>
        <w:t xml:space="preserve">Latente: ¿Existe? Proxy propuesta (si aplica) </w:t>
      </w:r>
    </w:p>
    <w:p w14:paraId="14021C4C" w14:textId="77777777" w:rsidR="0057114C" w:rsidRDefault="0057114C" w:rsidP="0057114C">
      <w:pPr>
        <w:pStyle w:val="Default"/>
        <w:numPr>
          <w:ilvl w:val="0"/>
          <w:numId w:val="18"/>
        </w:numPr>
        <w:rPr>
          <w:sz w:val="22"/>
          <w:szCs w:val="22"/>
        </w:rPr>
      </w:pPr>
      <w:r>
        <w:rPr>
          <w:sz w:val="22"/>
          <w:szCs w:val="22"/>
        </w:rPr>
        <w:t xml:space="preserve">Relevancia: ¿Por qué esta pregunta es útil para tomar una decisión? </w:t>
      </w:r>
    </w:p>
    <w:p w14:paraId="61B037F9" w14:textId="1020E516" w:rsidR="0057114C" w:rsidRDefault="0057114C">
      <w:pPr>
        <w:pStyle w:val="CommentText"/>
      </w:pPr>
    </w:p>
  </w:comment>
  <w:comment w:id="3" w:author="Javier Antonio Amaya Nieto" w:date="2025-11-24T21:25:00Z" w:initials="JAAN">
    <w:p w14:paraId="467FE615" w14:textId="52CA50FD" w:rsidR="00B149F9" w:rsidRDefault="00B149F9">
      <w:pPr>
        <w:pStyle w:val="CommentText"/>
      </w:pPr>
      <w:r>
        <w:rPr>
          <w:rStyle w:val="CommentReference"/>
        </w:rPr>
        <w:annotationRef/>
      </w:r>
      <w:r>
        <w:t>@Cami creo que hay que revisar con cuidado los ítems propuestos porque por ejemplo no veo nada de las covariables que pensamos agregar al EDA como la edad, el sexo, la escolaridad…. etc</w:t>
      </w:r>
    </w:p>
  </w:comment>
  <w:comment w:id="4" w:author="Javier Antonio Amaya Nieto" w:date="2025-11-19T20:13:00Z" w:initials="JAAN">
    <w:p w14:paraId="47F8FCEF" w14:textId="77777777" w:rsidR="004A3AAF" w:rsidRDefault="004A3AAF" w:rsidP="004A3AAF">
      <w:pPr>
        <w:pStyle w:val="Default"/>
        <w:rPr>
          <w:sz w:val="22"/>
          <w:szCs w:val="22"/>
        </w:rPr>
      </w:pPr>
      <w:r>
        <w:rPr>
          <w:rStyle w:val="CommentReference"/>
        </w:rPr>
        <w:annotationRef/>
      </w:r>
      <w:r>
        <w:rPr>
          <w:sz w:val="22"/>
          <w:szCs w:val="22"/>
        </w:rPr>
        <w:t xml:space="preserve">El propósito de esta parte es construir un EDA que permita comprender el comportamiento de las variables clave y generar evidencia descriptiva que oriente la respuesta a la pregunta de indagación. Así como en la Actividad 2, el EDA es un proceso de razonamiento que le permite clarificar las relaciones, depurar los datos y tomar decisiones sobre cómo modelar y visualizar los datos. </w:t>
      </w:r>
    </w:p>
    <w:p w14:paraId="19025DAF" w14:textId="360C42CD" w:rsidR="004A3AAF" w:rsidRDefault="004A3AAF" w:rsidP="004A3AAF">
      <w:pPr>
        <w:pStyle w:val="CommentText"/>
      </w:pPr>
      <w:r>
        <w:rPr>
          <w:sz w:val="22"/>
          <w:szCs w:val="22"/>
        </w:rPr>
        <w:t>En esta fase, su tarea consiste en entender los datos antes de pretender explicarlos. Esto implica examinar cada variable de interés seleccionada por separado, evaluar su calidad y luego avanzar a comparar su comportamiento según las dimensiones de análisis definidas en la Parte 1.</w:t>
      </w:r>
    </w:p>
  </w:comment>
  <w:comment w:id="5" w:author="Javier Antonio Amaya Nieto" w:date="2025-11-19T20:14:00Z" w:initials="JAAN">
    <w:p w14:paraId="0C6A00C6" w14:textId="77777777" w:rsidR="004A3AAF" w:rsidRDefault="004A3AAF" w:rsidP="004A3AAF">
      <w:pPr>
        <w:pStyle w:val="Default"/>
        <w:rPr>
          <w:sz w:val="22"/>
          <w:szCs w:val="22"/>
        </w:rPr>
      </w:pPr>
      <w:r>
        <w:rPr>
          <w:rStyle w:val="CommentReference"/>
        </w:rPr>
        <w:annotationRef/>
      </w:r>
      <w:r>
        <w:rPr>
          <w:sz w:val="22"/>
          <w:szCs w:val="22"/>
        </w:rPr>
        <w:t xml:space="preserve">Antes de producir cualquier gráfico o métrica comparativa, deténgase a estudiar la forma, codificación y calidad de sus datos. Un buen análisis comienza por saber exactamente qué representa cada variable y cómo fue registrada. </w:t>
      </w:r>
    </w:p>
    <w:p w14:paraId="59AC6327" w14:textId="77777777" w:rsidR="004A3AAF" w:rsidRDefault="004A3AAF" w:rsidP="004A3AAF">
      <w:pPr>
        <w:pStyle w:val="Default"/>
        <w:rPr>
          <w:sz w:val="22"/>
          <w:szCs w:val="22"/>
        </w:rPr>
      </w:pPr>
      <w:r>
        <w:rPr>
          <w:sz w:val="22"/>
          <w:szCs w:val="22"/>
        </w:rPr>
        <w:t xml:space="preserve">En el código reproducible debe observarse: </w:t>
      </w:r>
    </w:p>
    <w:p w14:paraId="4564A3FD" w14:textId="77777777" w:rsidR="004A3AAF" w:rsidRDefault="004A3AAF" w:rsidP="004A3AAF">
      <w:pPr>
        <w:pStyle w:val="Default"/>
        <w:numPr>
          <w:ilvl w:val="0"/>
          <w:numId w:val="22"/>
        </w:numPr>
        <w:spacing w:after="51"/>
        <w:rPr>
          <w:sz w:val="22"/>
          <w:szCs w:val="22"/>
        </w:rPr>
      </w:pPr>
      <w:r>
        <w:rPr>
          <w:sz w:val="22"/>
          <w:szCs w:val="22"/>
        </w:rPr>
        <w:t xml:space="preserve">Carga de los datos y verificación de estructuras básicas (número de observaciones, número de variables, tipos de variables). </w:t>
      </w:r>
    </w:p>
    <w:p w14:paraId="40F3EC10" w14:textId="77777777" w:rsidR="004A3AAF" w:rsidRDefault="004A3AAF" w:rsidP="004A3AAF">
      <w:pPr>
        <w:pStyle w:val="Default"/>
        <w:numPr>
          <w:ilvl w:val="1"/>
          <w:numId w:val="22"/>
        </w:numPr>
        <w:spacing w:after="39"/>
        <w:rPr>
          <w:sz w:val="22"/>
          <w:szCs w:val="22"/>
        </w:rPr>
      </w:pPr>
      <w:r>
        <w:rPr>
          <w:sz w:val="22"/>
          <w:szCs w:val="22"/>
        </w:rPr>
        <w:t xml:space="preserve">Revisión de codificación: ¿Sus variables numéricas son realmente numéricas? </w:t>
      </w:r>
    </w:p>
    <w:p w14:paraId="68B402C4" w14:textId="77777777" w:rsidR="004A3AAF" w:rsidRDefault="004A3AAF" w:rsidP="004A3AAF">
      <w:pPr>
        <w:pStyle w:val="Default"/>
        <w:numPr>
          <w:ilvl w:val="1"/>
          <w:numId w:val="22"/>
        </w:numPr>
        <w:spacing w:after="39"/>
        <w:rPr>
          <w:sz w:val="22"/>
          <w:szCs w:val="22"/>
        </w:rPr>
      </w:pPr>
      <w:r>
        <w:rPr>
          <w:sz w:val="22"/>
          <w:szCs w:val="22"/>
        </w:rPr>
        <w:t xml:space="preserve">¿Las categorías están completas y correctamente etiquetadas? </w:t>
      </w:r>
    </w:p>
    <w:p w14:paraId="5CDB1B0D" w14:textId="77777777" w:rsidR="004A3AAF" w:rsidRDefault="004A3AAF" w:rsidP="004A3AAF">
      <w:pPr>
        <w:pStyle w:val="Default"/>
        <w:numPr>
          <w:ilvl w:val="1"/>
          <w:numId w:val="22"/>
        </w:numPr>
        <w:spacing w:after="39"/>
        <w:rPr>
          <w:sz w:val="22"/>
          <w:szCs w:val="22"/>
        </w:rPr>
      </w:pPr>
      <w:r>
        <w:rPr>
          <w:sz w:val="22"/>
          <w:szCs w:val="22"/>
        </w:rPr>
        <w:t xml:space="preserve">¿Hay valores como “No sabe/No responde” mezclados con categorías válidas? </w:t>
      </w:r>
    </w:p>
    <w:p w14:paraId="5CA9B99B" w14:textId="77777777" w:rsidR="004A3AAF" w:rsidRDefault="004A3AAF" w:rsidP="004A3AAF">
      <w:pPr>
        <w:pStyle w:val="Default"/>
        <w:numPr>
          <w:ilvl w:val="1"/>
          <w:numId w:val="22"/>
        </w:numPr>
        <w:rPr>
          <w:sz w:val="22"/>
          <w:szCs w:val="22"/>
        </w:rPr>
      </w:pPr>
      <w:r>
        <w:rPr>
          <w:sz w:val="22"/>
          <w:szCs w:val="22"/>
        </w:rPr>
        <w:t xml:space="preserve">¿Cómo se comporta el factor de expansión? (si aplica) </w:t>
      </w:r>
    </w:p>
    <w:p w14:paraId="7642611F" w14:textId="77777777" w:rsidR="004A3AAF" w:rsidRDefault="004A3AAF" w:rsidP="004A3AAF">
      <w:pPr>
        <w:pStyle w:val="Default"/>
        <w:numPr>
          <w:ilvl w:val="1"/>
          <w:numId w:val="22"/>
        </w:numPr>
        <w:rPr>
          <w:sz w:val="22"/>
          <w:szCs w:val="22"/>
        </w:rPr>
      </w:pPr>
    </w:p>
    <w:p w14:paraId="6B94DF17" w14:textId="77777777" w:rsidR="004A3AAF" w:rsidRDefault="004A3AAF" w:rsidP="004A3AAF">
      <w:pPr>
        <w:pStyle w:val="Default"/>
        <w:numPr>
          <w:ilvl w:val="1"/>
          <w:numId w:val="22"/>
        </w:numPr>
        <w:rPr>
          <w:sz w:val="22"/>
          <w:szCs w:val="22"/>
        </w:rPr>
      </w:pPr>
      <w:r>
        <w:rPr>
          <w:sz w:val="22"/>
          <w:szCs w:val="22"/>
        </w:rPr>
        <w:t xml:space="preserve">Tratamiento de faltantes donde se registre cómo se manejan NA y categorías especiales. </w:t>
      </w:r>
    </w:p>
    <w:p w14:paraId="493F66DF" w14:textId="77777777" w:rsidR="004A3AAF" w:rsidRDefault="004A3AAF" w:rsidP="004A3AAF">
      <w:pPr>
        <w:pStyle w:val="Default"/>
        <w:numPr>
          <w:ilvl w:val="1"/>
          <w:numId w:val="22"/>
        </w:numPr>
        <w:rPr>
          <w:sz w:val="22"/>
          <w:szCs w:val="22"/>
        </w:rPr>
      </w:pPr>
      <w:r>
        <w:rPr>
          <w:sz w:val="22"/>
          <w:szCs w:val="22"/>
        </w:rPr>
        <w:t xml:space="preserve">Identificación de valores atípicos o valores imposibles </w:t>
      </w:r>
    </w:p>
    <w:p w14:paraId="205A5A0C" w14:textId="77777777" w:rsidR="004A3AAF" w:rsidRDefault="004A3AAF" w:rsidP="004A3AAF">
      <w:pPr>
        <w:pStyle w:val="Default"/>
        <w:numPr>
          <w:ilvl w:val="1"/>
          <w:numId w:val="22"/>
        </w:numPr>
        <w:rPr>
          <w:sz w:val="22"/>
          <w:szCs w:val="22"/>
        </w:rPr>
      </w:pPr>
      <w:r>
        <w:rPr>
          <w:sz w:val="22"/>
          <w:szCs w:val="22"/>
        </w:rPr>
        <w:t xml:space="preserve">Recodificaciones necesarias, como reagrupar categorías raras, crear bandas, construir conteos de carencias o generar proxies. </w:t>
      </w:r>
    </w:p>
    <w:p w14:paraId="453D3A74" w14:textId="77777777" w:rsidR="004A3AAF" w:rsidRDefault="004A3AAF" w:rsidP="004A3AAF">
      <w:pPr>
        <w:pStyle w:val="Default"/>
        <w:rPr>
          <w:sz w:val="22"/>
          <w:szCs w:val="22"/>
        </w:rPr>
      </w:pPr>
    </w:p>
    <w:p w14:paraId="196CEFDC" w14:textId="58F8418A" w:rsidR="004A3AAF" w:rsidRDefault="004A3AAF" w:rsidP="004A3AAF">
      <w:pPr>
        <w:pStyle w:val="CommentText"/>
      </w:pPr>
      <w:r>
        <w:rPr>
          <w:sz w:val="22"/>
          <w:szCs w:val="22"/>
        </w:rPr>
        <w:t>Todo ajuste debe quedar documentado mediante comentarios o un resumen breve dentro del informe a modo de notas de método</w:t>
      </w:r>
    </w:p>
  </w:comment>
  <w:comment w:id="6" w:author="Javier Antonio Amaya Nieto" w:date="2025-11-19T20:14:00Z" w:initials="JAAN">
    <w:p w14:paraId="07775FE5" w14:textId="77777777" w:rsidR="004A3AAF" w:rsidRDefault="004A3AAF" w:rsidP="004A3AAF">
      <w:pPr>
        <w:pStyle w:val="Default"/>
        <w:rPr>
          <w:sz w:val="22"/>
          <w:szCs w:val="22"/>
        </w:rPr>
      </w:pPr>
      <w:r>
        <w:rPr>
          <w:rStyle w:val="CommentReference"/>
        </w:rPr>
        <w:annotationRef/>
      </w:r>
      <w:r>
        <w:rPr>
          <w:sz w:val="22"/>
          <w:szCs w:val="22"/>
        </w:rPr>
        <w:t xml:space="preserve">Antes de cruzar variables debe producir una comprensión clara de cada variable crítica teniendo en cuenta su distribución, categorías relevantes, patrones básicos se observan, cómo se comporta según el factor de expansión (si aplica) </w:t>
      </w:r>
    </w:p>
    <w:p w14:paraId="09A68E1D" w14:textId="77777777" w:rsidR="004A3AAF" w:rsidRDefault="004A3AAF" w:rsidP="004A3AAF">
      <w:pPr>
        <w:pStyle w:val="Default"/>
        <w:rPr>
          <w:sz w:val="22"/>
          <w:szCs w:val="22"/>
        </w:rPr>
      </w:pPr>
      <w:r>
        <w:rPr>
          <w:sz w:val="22"/>
          <w:szCs w:val="22"/>
        </w:rPr>
        <w:t xml:space="preserve">Para cada variable relevante incluya: </w:t>
      </w:r>
    </w:p>
    <w:p w14:paraId="55A6B1AB" w14:textId="77777777" w:rsidR="004A3AAF" w:rsidRDefault="004A3AAF" w:rsidP="004A3AAF">
      <w:pPr>
        <w:pStyle w:val="Default"/>
        <w:numPr>
          <w:ilvl w:val="0"/>
          <w:numId w:val="23"/>
        </w:numPr>
        <w:spacing w:after="51"/>
        <w:rPr>
          <w:sz w:val="22"/>
          <w:szCs w:val="22"/>
        </w:rPr>
      </w:pPr>
      <w:r>
        <w:rPr>
          <w:sz w:val="22"/>
          <w:szCs w:val="22"/>
        </w:rPr>
        <w:t xml:space="preserve">Tablas de frecuencia o estadísticas descriptivas, según su tipo. </w:t>
      </w:r>
    </w:p>
    <w:p w14:paraId="76FAE3BB" w14:textId="77777777" w:rsidR="004A3AAF" w:rsidRDefault="004A3AAF" w:rsidP="004A3AAF">
      <w:pPr>
        <w:pStyle w:val="Default"/>
        <w:numPr>
          <w:ilvl w:val="0"/>
          <w:numId w:val="23"/>
        </w:numPr>
        <w:rPr>
          <w:sz w:val="22"/>
          <w:szCs w:val="22"/>
        </w:rPr>
      </w:pPr>
      <w:r>
        <w:rPr>
          <w:sz w:val="22"/>
          <w:szCs w:val="22"/>
        </w:rPr>
        <w:t xml:space="preserve">Uno o dos gráficos univariados pertinentes como histogramas, gráficos de barras, boxplots simples, diagramas de densidad. </w:t>
      </w:r>
    </w:p>
    <w:p w14:paraId="11FF6B62" w14:textId="77777777" w:rsidR="004A3AAF" w:rsidRDefault="004A3AAF" w:rsidP="004A3AAF">
      <w:pPr>
        <w:pStyle w:val="Default"/>
        <w:rPr>
          <w:sz w:val="22"/>
          <w:szCs w:val="22"/>
        </w:rPr>
      </w:pPr>
    </w:p>
    <w:p w14:paraId="2CF1B718" w14:textId="0EC73831" w:rsidR="004A3AAF" w:rsidRDefault="004A3AAF" w:rsidP="004A3AAF">
      <w:pPr>
        <w:pStyle w:val="CommentText"/>
      </w:pPr>
      <w:r>
        <w:rPr>
          <w:sz w:val="22"/>
          <w:szCs w:val="22"/>
        </w:rPr>
        <w:t>Este análisis sirve como la base conceptual del proyecto: sin esta revisión, cualquier cruce posterior puede ser engañoso o incorrecto.</w:t>
      </w:r>
    </w:p>
  </w:comment>
  <w:comment w:id="7" w:author="Javier Antonio Amaya Nieto" w:date="2025-11-19T20:14:00Z" w:initials="JAAN">
    <w:p w14:paraId="4697ED92" w14:textId="59F57AC4" w:rsidR="004A3AAF" w:rsidRDefault="004A3AAF">
      <w:pPr>
        <w:pStyle w:val="CommentText"/>
      </w:pPr>
      <w:r>
        <w:rPr>
          <w:rStyle w:val="CommentReference"/>
        </w:rPr>
        <w:annotationRef/>
      </w:r>
      <w:r>
        <w:rPr>
          <w:sz w:val="22"/>
          <w:szCs w:val="22"/>
        </w:rPr>
        <w:t xml:space="preserve">Una vez comprendidas las variables, realice comparaciones que respondan directamente a la pregunta de indagación. El objetivo es producir </w:t>
      </w:r>
      <w:r>
        <w:rPr>
          <w:b/>
          <w:bCs/>
          <w:sz w:val="22"/>
          <w:szCs w:val="22"/>
        </w:rPr>
        <w:t>evidencia gráfica relevante para sustentar una respuesta</w:t>
      </w:r>
      <w:r>
        <w:rPr>
          <w:sz w:val="22"/>
          <w:szCs w:val="22"/>
        </w:rPr>
        <w:t>. Puede tomar como referencia las sugerencias de visualización del enunciado de la Actividad 2, según corresponda. Incluya los gráficos que considere pertinentes y que ilustren la relaciones entre variables de la pregunta de indagación en el informe. Acompáñelos de un análisis interpretativo</w:t>
      </w:r>
    </w:p>
  </w:comment>
  <w:comment w:id="8" w:author="Javier Antonio Amaya Nieto" w:date="2025-11-19T20:14:00Z" w:initials="JAAN">
    <w:p w14:paraId="06AE8585" w14:textId="77777777" w:rsidR="004A3AAF" w:rsidRDefault="004A3AAF" w:rsidP="004A3AAF">
      <w:pPr>
        <w:pStyle w:val="Default"/>
        <w:rPr>
          <w:sz w:val="22"/>
          <w:szCs w:val="22"/>
        </w:rPr>
      </w:pPr>
      <w:r>
        <w:rPr>
          <w:rStyle w:val="CommentReference"/>
        </w:rPr>
        <w:annotationRef/>
      </w:r>
      <w:r>
        <w:rPr>
          <w:sz w:val="22"/>
          <w:szCs w:val="22"/>
        </w:rPr>
        <w:t xml:space="preserve">El EDA debe conectarse con la estructura del modelo de datos que se usará para la visualización. </w:t>
      </w:r>
      <w:r>
        <w:rPr>
          <w:b/>
          <w:bCs/>
          <w:sz w:val="22"/>
          <w:szCs w:val="22"/>
        </w:rPr>
        <w:t>Este modelo debe seguir el esquema de estrella</w:t>
      </w:r>
      <w:r>
        <w:rPr>
          <w:sz w:val="22"/>
          <w:szCs w:val="22"/>
        </w:rPr>
        <w:t>. Realizar un EDA es un avance en el modelamiento de los datos, ya que desde el código puede construir las tablas de hechos y las tablas de dimensiones y alistarlas para la generación del modelo en Power BI (o cualquier software de visualización)</w:t>
      </w:r>
      <w:r>
        <w:rPr>
          <w:sz w:val="14"/>
          <w:szCs w:val="14"/>
        </w:rPr>
        <w:t>1</w:t>
      </w:r>
      <w:r>
        <w:rPr>
          <w:sz w:val="22"/>
          <w:szCs w:val="22"/>
        </w:rPr>
        <w:t xml:space="preserve">. Como se ha estudiado en clase, la construcción de un modelo de datos para visualización implica: </w:t>
      </w:r>
    </w:p>
    <w:p w14:paraId="7044F663" w14:textId="77777777" w:rsidR="004A3AAF" w:rsidRDefault="004A3AAF" w:rsidP="004A3AAF">
      <w:pPr>
        <w:pStyle w:val="Default"/>
        <w:numPr>
          <w:ilvl w:val="0"/>
          <w:numId w:val="24"/>
        </w:numPr>
        <w:spacing w:after="49"/>
        <w:rPr>
          <w:sz w:val="22"/>
          <w:szCs w:val="22"/>
        </w:rPr>
      </w:pPr>
      <w:r>
        <w:rPr>
          <w:sz w:val="22"/>
          <w:szCs w:val="22"/>
        </w:rPr>
        <w:t xml:space="preserve">Identificar las tablas necesarias (hechos, dimensiones). </w:t>
      </w:r>
    </w:p>
    <w:p w14:paraId="20AD2136" w14:textId="77777777" w:rsidR="004A3AAF" w:rsidRDefault="004A3AAF" w:rsidP="004A3AAF">
      <w:pPr>
        <w:pStyle w:val="Default"/>
        <w:numPr>
          <w:ilvl w:val="0"/>
          <w:numId w:val="24"/>
        </w:numPr>
        <w:spacing w:after="49"/>
        <w:rPr>
          <w:sz w:val="22"/>
          <w:szCs w:val="22"/>
        </w:rPr>
      </w:pPr>
      <w:r>
        <w:rPr>
          <w:sz w:val="22"/>
          <w:szCs w:val="22"/>
        </w:rPr>
        <w:t xml:space="preserve">Preparar en Power Query o en código las transformaciones necesarias: </w:t>
      </w:r>
    </w:p>
    <w:p w14:paraId="2CDFE82A" w14:textId="77777777" w:rsidR="004A3AAF" w:rsidRDefault="004A3AAF" w:rsidP="004A3AAF">
      <w:pPr>
        <w:pStyle w:val="Default"/>
        <w:numPr>
          <w:ilvl w:val="0"/>
          <w:numId w:val="24"/>
        </w:numPr>
        <w:spacing w:after="49"/>
        <w:rPr>
          <w:sz w:val="22"/>
          <w:szCs w:val="22"/>
        </w:rPr>
      </w:pPr>
      <w:r>
        <w:rPr>
          <w:sz w:val="22"/>
          <w:szCs w:val="22"/>
        </w:rPr>
        <w:t xml:space="preserve">Limpieza proveniente del EDA </w:t>
      </w:r>
    </w:p>
    <w:p w14:paraId="24DA5B0B" w14:textId="77777777" w:rsidR="004A3AAF" w:rsidRDefault="004A3AAF" w:rsidP="004A3AAF">
      <w:pPr>
        <w:pStyle w:val="Default"/>
        <w:numPr>
          <w:ilvl w:val="0"/>
          <w:numId w:val="24"/>
        </w:numPr>
        <w:spacing w:after="49"/>
        <w:rPr>
          <w:sz w:val="22"/>
          <w:szCs w:val="22"/>
        </w:rPr>
      </w:pPr>
      <w:r>
        <w:rPr>
          <w:sz w:val="22"/>
          <w:szCs w:val="22"/>
        </w:rPr>
        <w:t xml:space="preserve">Normalización: Separación entre tablas de hechos y tablas de dimensiones </w:t>
      </w:r>
    </w:p>
    <w:p w14:paraId="67E368EB" w14:textId="77777777" w:rsidR="004A3AAF" w:rsidRDefault="004A3AAF" w:rsidP="004A3AAF">
      <w:pPr>
        <w:pStyle w:val="Default"/>
        <w:numPr>
          <w:ilvl w:val="0"/>
          <w:numId w:val="24"/>
        </w:numPr>
        <w:spacing w:after="49"/>
        <w:rPr>
          <w:sz w:val="22"/>
          <w:szCs w:val="22"/>
        </w:rPr>
      </w:pPr>
      <w:r>
        <w:rPr>
          <w:sz w:val="22"/>
          <w:szCs w:val="22"/>
        </w:rPr>
        <w:t xml:space="preserve">Creación de variables derivadas </w:t>
      </w:r>
    </w:p>
    <w:p w14:paraId="1A3CFADB" w14:textId="77777777" w:rsidR="004A3AAF" w:rsidRDefault="004A3AAF" w:rsidP="004A3AAF">
      <w:pPr>
        <w:pStyle w:val="Default"/>
        <w:numPr>
          <w:ilvl w:val="0"/>
          <w:numId w:val="24"/>
        </w:numPr>
        <w:rPr>
          <w:sz w:val="22"/>
          <w:szCs w:val="22"/>
        </w:rPr>
      </w:pPr>
      <w:r>
        <w:rPr>
          <w:sz w:val="22"/>
          <w:szCs w:val="22"/>
        </w:rPr>
        <w:t xml:space="preserve">Asignación de llaves: En el caso Power BI es necesario que haya una llave única en una sola variable para poder conectar las tablas entre sí. </w:t>
      </w:r>
    </w:p>
    <w:p w14:paraId="30706439" w14:textId="77777777" w:rsidR="004A3AAF" w:rsidRDefault="004A3AAF" w:rsidP="004A3AAF">
      <w:pPr>
        <w:pStyle w:val="Default"/>
        <w:rPr>
          <w:sz w:val="22"/>
          <w:szCs w:val="22"/>
        </w:rPr>
      </w:pPr>
    </w:p>
    <w:p w14:paraId="58E204E6" w14:textId="62C1AF2E" w:rsidR="004A3AAF" w:rsidRDefault="004A3AAF" w:rsidP="004A3AAF">
      <w:pPr>
        <w:pStyle w:val="CommentText"/>
      </w:pPr>
      <w:r>
        <w:rPr>
          <w:sz w:val="22"/>
          <w:szCs w:val="22"/>
        </w:rPr>
        <w:t>Con esto se completa un EDA integral que no solo produce evidencia descriptiva, sino que organiza los datos para ser visualizados de forma efectiva y sustentada.</w:t>
      </w:r>
    </w:p>
  </w:comment>
  <w:comment w:id="9" w:author="Javier Antonio Amaya Nieto" w:date="2025-11-19T20:15:00Z" w:initials="JAAN">
    <w:p w14:paraId="556E2E14" w14:textId="46D85980" w:rsidR="004A3AAF" w:rsidRDefault="004A3AAF">
      <w:pPr>
        <w:pStyle w:val="CommentText"/>
      </w:pPr>
      <w:r>
        <w:rPr>
          <w:rStyle w:val="CommentReference"/>
        </w:rPr>
        <w:annotationRef/>
      </w:r>
      <w:r>
        <w:rPr>
          <w:sz w:val="22"/>
          <w:szCs w:val="22"/>
        </w:rPr>
        <w:t>La visualización final debe servir tanto para explorar como para comunicar. Se trata de seleccionar aquellos gráficos que ayuden a contar una historia orientada a responder la pregunta de indagación. La idea es que alguien que no conoce sus datos pueda entender, con un vistazo, qué encontró y por qué importa. El trabajo desarrollado en el EDA es fundamental para simplificar esta etapa.</w:t>
      </w:r>
    </w:p>
  </w:comment>
  <w:comment w:id="10" w:author="Javier Antonio Amaya Nieto" w:date="2025-11-19T20:15:00Z" w:initials="JAAN">
    <w:p w14:paraId="5A69CAD1" w14:textId="77777777" w:rsidR="004A3AAF" w:rsidRDefault="004A3AAF">
      <w:pPr>
        <w:pStyle w:val="CommentText"/>
        <w:rPr>
          <w:sz w:val="22"/>
          <w:szCs w:val="22"/>
        </w:rPr>
      </w:pPr>
      <w:r>
        <w:rPr>
          <w:rStyle w:val="CommentReference"/>
        </w:rPr>
        <w:annotationRef/>
      </w:r>
      <w:r>
        <w:rPr>
          <w:sz w:val="22"/>
          <w:szCs w:val="22"/>
        </w:rPr>
        <w:t>De acuerdo con lo aprendido en el EDA sobre la población, los datos la pregunta de indagación principal y la respuesta, piense en preguntas que le permitan desagregar mensajes de lo encontrado, desde un enfoque de lo general a lo particular. Estas preguntas pueden ser de dos tipos:</w:t>
      </w:r>
    </w:p>
    <w:p w14:paraId="13FC0198" w14:textId="77777777" w:rsidR="004A3AAF" w:rsidRDefault="004A3AAF" w:rsidP="004A3AAF">
      <w:pPr>
        <w:pStyle w:val="Default"/>
      </w:pPr>
    </w:p>
    <w:p w14:paraId="45D5F01F" w14:textId="77777777" w:rsidR="004A3AAF" w:rsidRDefault="004A3AAF" w:rsidP="004A3AAF">
      <w:pPr>
        <w:pStyle w:val="Default"/>
        <w:numPr>
          <w:ilvl w:val="0"/>
          <w:numId w:val="25"/>
        </w:numPr>
        <w:spacing w:after="51"/>
        <w:rPr>
          <w:sz w:val="22"/>
          <w:szCs w:val="22"/>
        </w:rPr>
      </w:pPr>
      <w:r>
        <w:rPr>
          <w:sz w:val="22"/>
          <w:szCs w:val="22"/>
        </w:rPr>
        <w:t xml:space="preserve">Preguntas de contexto: que se responden con uno o un par de números y permiten contar la perspectiva o el alcance del análisis. Los objetos visuales asociados a estas preguntas son tarjetas sencillas o múltiples o íconos. </w:t>
      </w:r>
    </w:p>
    <w:p w14:paraId="3B69AF2D" w14:textId="77777777" w:rsidR="004A3AAF" w:rsidRDefault="004A3AAF" w:rsidP="004A3AAF">
      <w:pPr>
        <w:pStyle w:val="Default"/>
        <w:numPr>
          <w:ilvl w:val="0"/>
          <w:numId w:val="25"/>
        </w:numPr>
        <w:rPr>
          <w:sz w:val="22"/>
          <w:szCs w:val="22"/>
        </w:rPr>
      </w:pPr>
      <w:r>
        <w:rPr>
          <w:sz w:val="22"/>
          <w:szCs w:val="22"/>
        </w:rPr>
        <w:t xml:space="preserve">Preguntas de indagación: que se responden con gráficos de dos ejes, dos o más variables involucradas, siendo al menos una de ellas una variable de hechos. Estos gráficos tienden a ser más complejos, y deben ubicarse más abajo a mayor complejidad. </w:t>
      </w:r>
    </w:p>
    <w:p w14:paraId="607229FC" w14:textId="77777777" w:rsidR="004A3AAF" w:rsidRDefault="004A3AAF" w:rsidP="004A3AAF">
      <w:pPr>
        <w:pStyle w:val="Default"/>
        <w:rPr>
          <w:sz w:val="22"/>
          <w:szCs w:val="22"/>
        </w:rPr>
      </w:pPr>
      <w:r>
        <w:rPr>
          <w:sz w:val="22"/>
          <w:szCs w:val="22"/>
        </w:rPr>
        <w:t xml:space="preserve">Elija los gráficos más simples y directos que permitan observar los patrones clave identificados en el EDA. Tal como en la Actividad 2, priorice visualizaciones que respondan a relaciones de la forma E[Y|X] y que muestren contrastes, no adornos. </w:t>
      </w:r>
    </w:p>
    <w:p w14:paraId="16C1A42E" w14:textId="77777777" w:rsidR="004A3AAF" w:rsidRDefault="004A3AAF" w:rsidP="004A3AAF">
      <w:pPr>
        <w:pStyle w:val="Default"/>
        <w:rPr>
          <w:sz w:val="22"/>
          <w:szCs w:val="22"/>
        </w:rPr>
      </w:pPr>
      <w:r>
        <w:rPr>
          <w:sz w:val="22"/>
          <w:szCs w:val="22"/>
        </w:rPr>
        <w:t xml:space="preserve">Dependiendo de su pregunta puede usar: </w:t>
      </w:r>
    </w:p>
    <w:p w14:paraId="1DC44750" w14:textId="77777777" w:rsidR="004A3AAF" w:rsidRDefault="004A3AAF" w:rsidP="004A3AAF">
      <w:pPr>
        <w:pStyle w:val="Default"/>
        <w:numPr>
          <w:ilvl w:val="0"/>
          <w:numId w:val="26"/>
        </w:numPr>
        <w:spacing w:after="51"/>
        <w:rPr>
          <w:sz w:val="22"/>
          <w:szCs w:val="22"/>
        </w:rPr>
      </w:pPr>
      <w:r>
        <w:rPr>
          <w:sz w:val="22"/>
          <w:szCs w:val="22"/>
        </w:rPr>
        <w:t xml:space="preserve">Barras (frecuencias o medias) </w:t>
      </w:r>
    </w:p>
    <w:p w14:paraId="0DF0904C" w14:textId="77777777" w:rsidR="004A3AAF" w:rsidRDefault="004A3AAF" w:rsidP="004A3AAF">
      <w:pPr>
        <w:pStyle w:val="Default"/>
        <w:numPr>
          <w:ilvl w:val="0"/>
          <w:numId w:val="26"/>
        </w:numPr>
        <w:spacing w:after="51"/>
        <w:rPr>
          <w:sz w:val="22"/>
          <w:szCs w:val="22"/>
        </w:rPr>
      </w:pPr>
      <w:r>
        <w:rPr>
          <w:sz w:val="22"/>
          <w:szCs w:val="22"/>
        </w:rPr>
        <w:t xml:space="preserve">Líneas (tendencias por grupos o tramos) </w:t>
      </w:r>
    </w:p>
    <w:p w14:paraId="60DC6AFB" w14:textId="77777777" w:rsidR="004A3AAF" w:rsidRDefault="004A3AAF" w:rsidP="004A3AAF">
      <w:pPr>
        <w:pStyle w:val="Default"/>
        <w:numPr>
          <w:ilvl w:val="0"/>
          <w:numId w:val="26"/>
        </w:numPr>
        <w:spacing w:after="51"/>
        <w:rPr>
          <w:sz w:val="22"/>
          <w:szCs w:val="22"/>
        </w:rPr>
      </w:pPr>
      <w:r>
        <w:rPr>
          <w:sz w:val="22"/>
          <w:szCs w:val="22"/>
        </w:rPr>
        <w:t xml:space="preserve">Boxplots (comparación de distribuciones) </w:t>
      </w:r>
    </w:p>
    <w:p w14:paraId="030101F1" w14:textId="77777777" w:rsidR="004A3AAF" w:rsidRDefault="004A3AAF" w:rsidP="004A3AAF">
      <w:pPr>
        <w:pStyle w:val="Default"/>
        <w:numPr>
          <w:ilvl w:val="0"/>
          <w:numId w:val="26"/>
        </w:numPr>
        <w:spacing w:after="51"/>
        <w:rPr>
          <w:sz w:val="22"/>
          <w:szCs w:val="22"/>
        </w:rPr>
      </w:pPr>
      <w:r>
        <w:rPr>
          <w:sz w:val="22"/>
          <w:szCs w:val="22"/>
        </w:rPr>
        <w:t xml:space="preserve">Dispersión (relación entre variables continuas) </w:t>
      </w:r>
    </w:p>
    <w:p w14:paraId="58B43D76" w14:textId="77777777" w:rsidR="004A3AAF" w:rsidRDefault="004A3AAF" w:rsidP="004A3AAF">
      <w:pPr>
        <w:pStyle w:val="Default"/>
        <w:numPr>
          <w:ilvl w:val="0"/>
          <w:numId w:val="26"/>
        </w:numPr>
        <w:rPr>
          <w:sz w:val="22"/>
          <w:szCs w:val="22"/>
        </w:rPr>
      </w:pPr>
      <w:r>
        <w:rPr>
          <w:sz w:val="22"/>
          <w:szCs w:val="22"/>
        </w:rPr>
        <w:t xml:space="preserve">Mapas (solo si el análisis lo justifica) </w:t>
      </w:r>
    </w:p>
    <w:p w14:paraId="3A24DBB5" w14:textId="01349CA3" w:rsidR="004A3AAF" w:rsidRDefault="004A3AAF">
      <w:pPr>
        <w:pStyle w:val="CommentText"/>
      </w:pPr>
    </w:p>
  </w:comment>
  <w:comment w:id="11" w:author="Javier Antonio Amaya Nieto" w:date="2025-11-19T20:15:00Z" w:initials="JAAN">
    <w:p w14:paraId="688E44DB" w14:textId="77777777" w:rsidR="004A3AAF" w:rsidRDefault="004A3AAF" w:rsidP="004A3AAF">
      <w:pPr>
        <w:pStyle w:val="Default"/>
        <w:rPr>
          <w:sz w:val="22"/>
          <w:szCs w:val="22"/>
        </w:rPr>
      </w:pPr>
      <w:r>
        <w:rPr>
          <w:rStyle w:val="CommentReference"/>
        </w:rPr>
        <w:annotationRef/>
      </w:r>
      <w:r>
        <w:rPr>
          <w:sz w:val="22"/>
          <w:szCs w:val="22"/>
        </w:rPr>
        <w:t xml:space="preserve">El tablero debe cumplir dos funciones: </w:t>
      </w:r>
    </w:p>
    <w:p w14:paraId="34F465B1" w14:textId="77777777" w:rsidR="004A3AAF" w:rsidRDefault="004A3AAF" w:rsidP="004A3AAF">
      <w:pPr>
        <w:pStyle w:val="Default"/>
        <w:numPr>
          <w:ilvl w:val="0"/>
          <w:numId w:val="27"/>
        </w:numPr>
        <w:spacing w:after="51"/>
        <w:rPr>
          <w:sz w:val="22"/>
          <w:szCs w:val="22"/>
        </w:rPr>
      </w:pPr>
      <w:r>
        <w:rPr>
          <w:sz w:val="22"/>
          <w:szCs w:val="22"/>
        </w:rPr>
        <w:t xml:space="preserve">Exploración analítica: permitir filtrar, segmentar o navegar por las dimensiones importantes. </w:t>
      </w:r>
    </w:p>
    <w:p w14:paraId="1EEE12DE" w14:textId="77777777" w:rsidR="004A3AAF" w:rsidRDefault="004A3AAF" w:rsidP="004A3AAF">
      <w:pPr>
        <w:pStyle w:val="Default"/>
        <w:numPr>
          <w:ilvl w:val="0"/>
          <w:numId w:val="27"/>
        </w:numPr>
        <w:rPr>
          <w:sz w:val="22"/>
          <w:szCs w:val="22"/>
        </w:rPr>
      </w:pPr>
      <w:r>
        <w:rPr>
          <w:sz w:val="22"/>
          <w:szCs w:val="22"/>
        </w:rPr>
        <w:t xml:space="preserve">Comunicación clara: presentar una narrativa ordenada que apoye la explicación oral. </w:t>
      </w:r>
    </w:p>
    <w:p w14:paraId="2E5680C7" w14:textId="77777777" w:rsidR="004A3AAF" w:rsidRDefault="004A3AAF" w:rsidP="004A3AAF">
      <w:pPr>
        <w:pStyle w:val="Default"/>
        <w:rPr>
          <w:sz w:val="22"/>
          <w:szCs w:val="22"/>
        </w:rPr>
      </w:pPr>
    </w:p>
    <w:p w14:paraId="479719A0" w14:textId="77777777" w:rsidR="004A3AAF" w:rsidRDefault="004A3AAF" w:rsidP="004A3AAF">
      <w:pPr>
        <w:pStyle w:val="Default"/>
        <w:rPr>
          <w:sz w:val="22"/>
          <w:szCs w:val="22"/>
        </w:rPr>
      </w:pPr>
      <w:r>
        <w:rPr>
          <w:sz w:val="22"/>
          <w:szCs w:val="22"/>
        </w:rPr>
        <w:t xml:space="preserve">Para ello es útil enfocar los objetos visuales (que responden a preguntas de contexto y de indagación) en un orden que guíe la historia: </w:t>
      </w:r>
    </w:p>
    <w:p w14:paraId="4A9099CB" w14:textId="0ABEE5F8" w:rsidR="004A3AAF" w:rsidRDefault="004A3AAF" w:rsidP="004A3AAF">
      <w:pPr>
        <w:pStyle w:val="CommentText"/>
      </w:pPr>
      <w:r>
        <w:rPr>
          <w:sz w:val="22"/>
          <w:szCs w:val="22"/>
        </w:rPr>
        <w:t>Para ello evite incluir gráficos redundantes, que se pueden identificar si la narrativa usada con el tablero es repetitiva. También asegúrese de que todos los textos, etiquetas y medidas sean legibles y precisas. Asimismo, mantenga consistencia en colores, escalas y categorías.</w:t>
      </w:r>
    </w:p>
  </w:comment>
  <w:comment w:id="12" w:author="Javier Antonio Amaya Nieto" w:date="2025-11-19T20:15:00Z" w:initials="JAAN">
    <w:p w14:paraId="2820255C" w14:textId="77777777" w:rsidR="004A3AAF" w:rsidRDefault="004A3AAF" w:rsidP="004A3AAF">
      <w:pPr>
        <w:pStyle w:val="Default"/>
        <w:rPr>
          <w:sz w:val="22"/>
          <w:szCs w:val="22"/>
        </w:rPr>
      </w:pPr>
      <w:r>
        <w:rPr>
          <w:rStyle w:val="CommentReference"/>
        </w:rPr>
        <w:annotationRef/>
      </w:r>
      <w:r>
        <w:rPr>
          <w:sz w:val="22"/>
          <w:szCs w:val="22"/>
        </w:rPr>
        <w:t>En este ejercicio puede incluya breves descripciones que acompañen los gráficos o utilice títulos que funcionen como mensajes</w:t>
      </w:r>
      <w:r>
        <w:rPr>
          <w:sz w:val="14"/>
          <w:szCs w:val="14"/>
        </w:rPr>
        <w:t>2</w:t>
      </w:r>
      <w:r>
        <w:rPr>
          <w:sz w:val="22"/>
          <w:szCs w:val="22"/>
        </w:rPr>
        <w:t xml:space="preserve">, por ejemplo: </w:t>
      </w:r>
    </w:p>
    <w:p w14:paraId="7445F922" w14:textId="77777777" w:rsidR="004A3AAF" w:rsidRDefault="004A3AAF" w:rsidP="004A3AAF">
      <w:pPr>
        <w:pStyle w:val="Default"/>
        <w:numPr>
          <w:ilvl w:val="0"/>
          <w:numId w:val="28"/>
        </w:numPr>
        <w:spacing w:after="49"/>
        <w:rPr>
          <w:sz w:val="22"/>
          <w:szCs w:val="22"/>
        </w:rPr>
      </w:pPr>
      <w:r>
        <w:rPr>
          <w:sz w:val="22"/>
          <w:szCs w:val="22"/>
        </w:rPr>
        <w:t xml:space="preserve">“La tasa de hacinamiento es un 40% mayor en hogares arrendados que en subarriendo.” </w:t>
      </w:r>
    </w:p>
    <w:p w14:paraId="3B738ED4" w14:textId="77777777" w:rsidR="004A3AAF" w:rsidRDefault="004A3AAF" w:rsidP="004A3AAF">
      <w:pPr>
        <w:pStyle w:val="Default"/>
        <w:numPr>
          <w:ilvl w:val="0"/>
          <w:numId w:val="28"/>
        </w:numPr>
        <w:rPr>
          <w:sz w:val="22"/>
          <w:szCs w:val="22"/>
        </w:rPr>
      </w:pPr>
      <w:r>
        <w:rPr>
          <w:sz w:val="22"/>
          <w:szCs w:val="22"/>
        </w:rPr>
        <w:t xml:space="preserve">“Las mujeres jóvenes presentan menor participación laboral en todas las regiones.” </w:t>
      </w:r>
    </w:p>
    <w:p w14:paraId="32F03EEC" w14:textId="40C2CA70" w:rsidR="004A3AAF" w:rsidRDefault="004A3AAF">
      <w:pPr>
        <w:pStyle w:val="CommentText"/>
      </w:pPr>
      <w:r>
        <w:rPr>
          <w:sz w:val="22"/>
          <w:szCs w:val="22"/>
        </w:rPr>
        <w:t>Para el desarrollo de la narrativa asegúrese que se responden las siguientes preguntas: ¿Qué patrones se identificaron?, ¿Qué diferencias o relaciones son las más relevantes?, ¿Qué hallazgo sustantivo responde la pregunta inicial?</w:t>
      </w:r>
    </w:p>
  </w:comment>
  <w:comment w:id="13" w:author="Javier Antonio Amaya Nieto" w:date="2025-11-19T20:16:00Z" w:initials="JAAN">
    <w:p w14:paraId="30E40525" w14:textId="77777777" w:rsidR="004A3AAF" w:rsidRDefault="004A3AAF" w:rsidP="004A3AAF">
      <w:pPr>
        <w:pStyle w:val="Default"/>
        <w:rPr>
          <w:sz w:val="22"/>
          <w:szCs w:val="22"/>
        </w:rPr>
      </w:pPr>
      <w:r>
        <w:rPr>
          <w:rStyle w:val="CommentReference"/>
        </w:rPr>
        <w:annotationRef/>
      </w:r>
      <w:r>
        <w:rPr>
          <w:sz w:val="22"/>
          <w:szCs w:val="22"/>
        </w:rPr>
        <w:t xml:space="preserve">Finalmente, asegúrese de que las visualizaciones dialoguen con lo presentado en el EDA: </w:t>
      </w:r>
    </w:p>
    <w:p w14:paraId="36A6298B" w14:textId="77777777" w:rsidR="004A3AAF" w:rsidRDefault="004A3AAF" w:rsidP="004A3AAF">
      <w:pPr>
        <w:pStyle w:val="Default"/>
        <w:numPr>
          <w:ilvl w:val="0"/>
          <w:numId w:val="29"/>
        </w:numPr>
        <w:spacing w:after="49"/>
        <w:rPr>
          <w:sz w:val="22"/>
          <w:szCs w:val="22"/>
        </w:rPr>
      </w:pPr>
      <w:r>
        <w:rPr>
          <w:sz w:val="22"/>
          <w:szCs w:val="22"/>
        </w:rPr>
        <w:t xml:space="preserve">Todo gráfico debe corresponder a un patrón previamente identificado. </w:t>
      </w:r>
    </w:p>
    <w:p w14:paraId="1F948FD1" w14:textId="77777777" w:rsidR="004A3AAF" w:rsidRDefault="004A3AAF" w:rsidP="004A3AAF">
      <w:pPr>
        <w:pStyle w:val="Default"/>
        <w:numPr>
          <w:ilvl w:val="0"/>
          <w:numId w:val="29"/>
        </w:numPr>
        <w:spacing w:after="49"/>
        <w:rPr>
          <w:sz w:val="22"/>
          <w:szCs w:val="22"/>
        </w:rPr>
      </w:pPr>
      <w:r>
        <w:rPr>
          <w:sz w:val="22"/>
          <w:szCs w:val="22"/>
        </w:rPr>
        <w:t xml:space="preserve">No debe aparecer información nueva no explicada antes. </w:t>
      </w:r>
    </w:p>
    <w:p w14:paraId="215E01FF" w14:textId="77777777" w:rsidR="004A3AAF" w:rsidRDefault="004A3AAF" w:rsidP="004A3AAF">
      <w:pPr>
        <w:pStyle w:val="Default"/>
        <w:numPr>
          <w:ilvl w:val="0"/>
          <w:numId w:val="29"/>
        </w:numPr>
        <w:rPr>
          <w:sz w:val="22"/>
          <w:szCs w:val="22"/>
        </w:rPr>
      </w:pPr>
      <w:r>
        <w:rPr>
          <w:sz w:val="22"/>
          <w:szCs w:val="22"/>
        </w:rPr>
        <w:t xml:space="preserve">La interpretación en el informe debe conectar el hallazgo con la pregunta de indagación y el contexto social definido. </w:t>
      </w:r>
    </w:p>
    <w:p w14:paraId="2E7F488A" w14:textId="77777777" w:rsidR="004A3AAF" w:rsidRDefault="004A3AAF" w:rsidP="004A3AAF">
      <w:pPr>
        <w:pStyle w:val="Default"/>
        <w:rPr>
          <w:sz w:val="22"/>
          <w:szCs w:val="22"/>
        </w:rPr>
      </w:pPr>
    </w:p>
    <w:p w14:paraId="4C6EDD1F" w14:textId="640E92BF" w:rsidR="004A3AAF" w:rsidRDefault="004A3AAF" w:rsidP="004A3AAF">
      <w:pPr>
        <w:pStyle w:val="CommentText"/>
      </w:pPr>
      <w:r>
        <w:rPr>
          <w:sz w:val="22"/>
          <w:szCs w:val="22"/>
        </w:rPr>
        <w:t>Con esto se completa un producto visual coherente, útil y narrativamente consistente, que constituye el cierre del ciclo: pregunta → evidencia → historia.</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61B037F9" w15:done="0"/>
  <w15:commentEx w15:paraId="467FE615" w15:done="0"/>
  <w15:commentEx w15:paraId="19025DAF" w15:done="0"/>
  <w15:commentEx w15:paraId="196CEFDC" w15:done="0"/>
  <w15:commentEx w15:paraId="2CF1B718" w15:done="0"/>
  <w15:commentEx w15:paraId="4697ED92" w15:done="0"/>
  <w15:commentEx w15:paraId="58E204E6" w15:done="0"/>
  <w15:commentEx w15:paraId="556E2E14" w15:done="0"/>
  <w15:commentEx w15:paraId="3A24DBB5" w15:done="0"/>
  <w15:commentEx w15:paraId="4A9099CB" w15:done="0"/>
  <w15:commentEx w15:paraId="32F03EEC" w15:done="0"/>
  <w15:commentEx w15:paraId="4C6EDD1F"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2CC8A2FB" w16cex:dateUtc="2025-11-20T01:11:00Z">
    <w16cex:extLst>
      <w16:ext w16:uri="{CE6994B0-6A32-4C9F-8C6B-6E91EDA988CE}">
        <cr:reactions xmlns:cr="http://schemas.microsoft.com/office/comments/2020/reactions">
          <cr:reaction reactionType="1">
            <cr:reactionInfo dateUtc="2025-11-21T16:43:55Z">
              <cr:user userId="S::mc.caraballo@uniandes.edu.co::365928a4-ac9b-4cb7-8cff-0f2d693cc50f" userProvider="AD" userName="Maria Camila Caraballo"/>
            </cr:reactionInfo>
          </cr:reaction>
        </cr:reactions>
      </w16:ext>
    </w16cex:extLst>
  </w16cex:commentExtensible>
  <w16cex:commentExtensible w16cex:durableId="2CCF4BB1" w16cex:dateUtc="2025-11-25T02:25:00Z"/>
  <w16cex:commentExtensible w16cex:durableId="2CC8A367" w16cex:dateUtc="2025-11-20T01:13:00Z"/>
  <w16cex:commentExtensible w16cex:durableId="2CC8A38E" w16cex:dateUtc="2025-11-20T01:14:00Z"/>
  <w16cex:commentExtensible w16cex:durableId="2CC8A3A0" w16cex:dateUtc="2025-11-20T01:14:00Z"/>
  <w16cex:commentExtensible w16cex:durableId="2CC8A3AD" w16cex:dateUtc="2025-11-20T01:14:00Z"/>
  <w16cex:commentExtensible w16cex:durableId="2CC8A3BB" w16cex:dateUtc="2025-11-20T01:14:00Z"/>
  <w16cex:commentExtensible w16cex:durableId="2CC8A3D2" w16cex:dateUtc="2025-11-20T01:15:00Z"/>
  <w16cex:commentExtensible w16cex:durableId="2CC8A3DB" w16cex:dateUtc="2025-11-20T01:15:00Z"/>
  <w16cex:commentExtensible w16cex:durableId="2CC8A3F4" w16cex:dateUtc="2025-11-20T01:15:00Z"/>
  <w16cex:commentExtensible w16cex:durableId="2CC8A3FF" w16cex:dateUtc="2025-11-20T01:15:00Z"/>
  <w16cex:commentExtensible w16cex:durableId="2CC8A410" w16cex:dateUtc="2025-11-20T01:16: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61B037F9" w16cid:durableId="2CC8A2FB"/>
  <w16cid:commentId w16cid:paraId="467FE615" w16cid:durableId="2CCF4BB1"/>
  <w16cid:commentId w16cid:paraId="19025DAF" w16cid:durableId="2CC8A367"/>
  <w16cid:commentId w16cid:paraId="196CEFDC" w16cid:durableId="2CC8A38E"/>
  <w16cid:commentId w16cid:paraId="2CF1B718" w16cid:durableId="2CC8A3A0"/>
  <w16cid:commentId w16cid:paraId="4697ED92" w16cid:durableId="2CC8A3AD"/>
  <w16cid:commentId w16cid:paraId="58E204E6" w16cid:durableId="2CC8A3BB"/>
  <w16cid:commentId w16cid:paraId="556E2E14" w16cid:durableId="2CC8A3D2"/>
  <w16cid:commentId w16cid:paraId="3A24DBB5" w16cid:durableId="2CC8A3DB"/>
  <w16cid:commentId w16cid:paraId="4A9099CB" w16cid:durableId="2CC8A3F4"/>
  <w16cid:commentId w16cid:paraId="32F03EEC" w16cid:durableId="2CC8A3FF"/>
  <w16cid:commentId w16cid:paraId="4C6EDD1F" w16cid:durableId="2CC8A410"/>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1B04FBA" w14:textId="77777777" w:rsidR="00795EB6" w:rsidRDefault="00795EB6" w:rsidP="00470DC2">
      <w:r>
        <w:separator/>
      </w:r>
    </w:p>
  </w:endnote>
  <w:endnote w:type="continuationSeparator" w:id="0">
    <w:p w14:paraId="7E30E296" w14:textId="77777777" w:rsidR="00795EB6" w:rsidRDefault="00795EB6" w:rsidP="00470DC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Yu Gothic">
    <w:altName w:val="游ゴシック"/>
    <w:panose1 w:val="020B0400000000000000"/>
    <w:charset w:val="80"/>
    <w:family w:val="swiss"/>
    <w:pitch w:val="variable"/>
    <w:sig w:usb0="E00002FF" w:usb1="2AC7FDFF" w:usb2="00000016" w:usb3="00000000" w:csb0="0002009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Helvetica">
    <w:panose1 w:val="020B0604020202020204"/>
    <w:charset w:val="00"/>
    <w:family w:val="swiss"/>
    <w:pitch w:val="variable"/>
    <w:sig w:usb0="E0002EFF" w:usb1="C000785B" w:usb2="00000009" w:usb3="00000000" w:csb0="000001FF" w:csb1="00000000"/>
  </w:font>
  <w:font w:name="Yu Gothic Light">
    <w:altName w:val="游ゴシック Light"/>
    <w:panose1 w:val="020B03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F984DA1" w14:textId="77777777" w:rsidR="009D5EBE" w:rsidRDefault="009D5EBE">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3BED578" w14:textId="77777777" w:rsidR="009D5EBE" w:rsidRDefault="009D5EBE">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EB78D76" w14:textId="77777777" w:rsidR="009D5EBE" w:rsidRDefault="009D5EBE">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395A32D" w14:textId="77777777" w:rsidR="00795EB6" w:rsidRDefault="00795EB6" w:rsidP="00470DC2">
      <w:r>
        <w:separator/>
      </w:r>
    </w:p>
  </w:footnote>
  <w:footnote w:type="continuationSeparator" w:id="0">
    <w:p w14:paraId="710930EF" w14:textId="77777777" w:rsidR="00795EB6" w:rsidRDefault="00795EB6" w:rsidP="00470DC2">
      <w:r>
        <w:continuationSeparator/>
      </w:r>
    </w:p>
  </w:footnote>
  <w:footnote w:id="1">
    <w:p w14:paraId="0EE4072A" w14:textId="263645F0" w:rsidR="00D7501A" w:rsidRDefault="00D7501A" w:rsidP="00470DC2">
      <w:pPr>
        <w:pStyle w:val="FootnoteText"/>
      </w:pPr>
      <w:r>
        <w:rPr>
          <w:rStyle w:val="FootnoteReference"/>
        </w:rPr>
        <w:footnoteRef/>
      </w:r>
      <w:r w:rsidRPr="00D70DFB">
        <w:rPr>
          <w:sz w:val="16"/>
          <w:szCs w:val="16"/>
        </w:rPr>
        <w:t xml:space="preserve"> </w:t>
      </w:r>
      <w:r w:rsidR="00803AA0" w:rsidRPr="00803AA0">
        <w:t>https://github.com/Laurarivera34/Proyecto-1-EDA-estad-stica</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EFD1D1A" w14:textId="77777777" w:rsidR="009D5EBE" w:rsidRDefault="009D5EBE">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4F4DC2C" w14:textId="0085EFBE" w:rsidR="00275E81" w:rsidRDefault="00470DC2" w:rsidP="00470DC2">
    <w:pPr>
      <w:pStyle w:val="Header"/>
      <w:rPr>
        <w:noProof/>
      </w:rPr>
    </w:pPr>
    <w:r>
      <w:rPr>
        <w:noProof/>
      </w:rPr>
      <w:drawing>
        <wp:anchor distT="0" distB="0" distL="114300" distR="114300" simplePos="0" relativeHeight="251658240" behindDoc="1" locked="0" layoutInCell="1" allowOverlap="1" wp14:anchorId="6D03E398" wp14:editId="6F21D78C">
          <wp:simplePos x="0" y="0"/>
          <wp:positionH relativeFrom="margin">
            <wp:posOffset>5067300</wp:posOffset>
          </wp:positionH>
          <wp:positionV relativeFrom="paragraph">
            <wp:posOffset>177800</wp:posOffset>
          </wp:positionV>
          <wp:extent cx="1335405" cy="485775"/>
          <wp:effectExtent l="0" t="0" r="0" b="9525"/>
          <wp:wrapSquare wrapText="bothSides"/>
          <wp:docPr id="42779124" name="Imagen 1" descr="Universidad de Los Andes - Función Públic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Universidad de Los Andes - Función Pública"/>
                  <pic:cNvPicPr>
                    <a:picLocks noChangeAspect="1" noChangeArrowheads="1"/>
                  </pic:cNvPicPr>
                </pic:nvPicPr>
                <pic:blipFill rotWithShape="1">
                  <a:blip r:embed="rId1" cstate="print">
                    <a:extLst>
                      <a:ext uri="{28A0092B-C50C-407E-A947-70E740481C1C}">
                        <a14:useLocalDpi xmlns:a14="http://schemas.microsoft.com/office/drawing/2010/main" val="0"/>
                      </a:ext>
                    </a:extLst>
                  </a:blip>
                  <a:srcRect t="17327" b="19555"/>
                  <a:stretch>
                    <a:fillRect/>
                  </a:stretch>
                </pic:blipFill>
                <pic:spPr bwMode="auto">
                  <a:xfrm>
                    <a:off x="0" y="0"/>
                    <a:ext cx="1335405" cy="485775"/>
                  </a:xfrm>
                  <a:prstGeom prst="rect">
                    <a:avLst/>
                  </a:prstGeom>
                  <a:noFill/>
                  <a:ln>
                    <a:noFill/>
                  </a:ln>
                  <a:extLst>
                    <a:ext uri="{53640926-AAD7-44D8-BBD7-CCE9431645EC}">
                      <a14:shadowObscured xmlns:a14="http://schemas.microsoft.com/office/drawing/2010/main"/>
                    </a:ext>
                  </a:extLst>
                </pic:spPr>
              </pic:pic>
            </a:graphicData>
          </a:graphic>
          <wp14:sizeRelV relativeFrom="margin">
            <wp14:pctHeight>0</wp14:pctHeight>
          </wp14:sizeRelV>
        </wp:anchor>
      </w:drawing>
    </w:r>
  </w:p>
  <w:p w14:paraId="2424E188" w14:textId="7323EFAC" w:rsidR="00662405" w:rsidRDefault="61855B23" w:rsidP="00470DC2">
    <w:pPr>
      <w:pStyle w:val="Header"/>
    </w:pPr>
    <w:r>
      <w:t xml:space="preserve">  </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6C8E03A" w14:textId="77777777" w:rsidR="009D5EBE" w:rsidRDefault="009D5EBE">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9B1AE345"/>
    <w:multiLevelType w:val="hybridMultilevel"/>
    <w:tmpl w:val="3FC49905"/>
    <w:lvl w:ilvl="0" w:tplc="FFFFFFFF">
      <w:start w:val="1"/>
      <w:numFmt w:val="bullet"/>
      <w:lvlText w:val="•"/>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 w15:restartNumberingAfterBreak="0">
    <w:nsid w:val="9C87332D"/>
    <w:multiLevelType w:val="hybridMultilevel"/>
    <w:tmpl w:val="D049FF6D"/>
    <w:lvl w:ilvl="0" w:tplc="FFFFFFFF">
      <w:start w:val="1"/>
      <w:numFmt w:val="bullet"/>
      <w:lvlText w:val="•"/>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2" w15:restartNumberingAfterBreak="0">
    <w:nsid w:val="9DBE359D"/>
    <w:multiLevelType w:val="hybridMultilevel"/>
    <w:tmpl w:val="64D16848"/>
    <w:lvl w:ilvl="0" w:tplc="FFFFFFFF">
      <w:start w:val="1"/>
      <w:numFmt w:val="bullet"/>
      <w:lvlText w:val="•"/>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3" w15:restartNumberingAfterBreak="0">
    <w:nsid w:val="9EC7C511"/>
    <w:multiLevelType w:val="hybridMultilevel"/>
    <w:tmpl w:val="779770BA"/>
    <w:lvl w:ilvl="0" w:tplc="FFFFFFFF">
      <w:start w:val="1"/>
      <w:numFmt w:val="bullet"/>
      <w:lvlText w:val="•"/>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4" w15:restartNumberingAfterBreak="0">
    <w:nsid w:val="A5230A3D"/>
    <w:multiLevelType w:val="hybridMultilevel"/>
    <w:tmpl w:val="D95D4D52"/>
    <w:lvl w:ilvl="0" w:tplc="FFFFFFFF">
      <w:start w:val="1"/>
      <w:numFmt w:val="bullet"/>
      <w:lvlText w:val="•"/>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5" w15:restartNumberingAfterBreak="0">
    <w:nsid w:val="A9C8F5D1"/>
    <w:multiLevelType w:val="hybridMultilevel"/>
    <w:tmpl w:val="F20349A7"/>
    <w:lvl w:ilvl="0" w:tplc="FFFFFFFF">
      <w:start w:val="1"/>
      <w:numFmt w:val="bullet"/>
      <w:lvlText w:val="•"/>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6" w15:restartNumberingAfterBreak="0">
    <w:nsid w:val="AB8B08CE"/>
    <w:multiLevelType w:val="hybridMultilevel"/>
    <w:tmpl w:val="65F84AB1"/>
    <w:lvl w:ilvl="0" w:tplc="FFFFFFFF">
      <w:start w:val="1"/>
      <w:numFmt w:val="bullet"/>
      <w:lvlText w:val="•"/>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7" w15:restartNumberingAfterBreak="0">
    <w:nsid w:val="CC365DEB"/>
    <w:multiLevelType w:val="hybridMultilevel"/>
    <w:tmpl w:val="40AF7724"/>
    <w:lvl w:ilvl="0" w:tplc="FFFFFFFF">
      <w:start w:val="1"/>
      <w:numFmt w:val="bullet"/>
      <w:lvlText w:val="•"/>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8" w15:restartNumberingAfterBreak="0">
    <w:nsid w:val="DA6FFA47"/>
    <w:multiLevelType w:val="hybridMultilevel"/>
    <w:tmpl w:val="13BD429A"/>
    <w:lvl w:ilvl="0" w:tplc="FFFFFFFF">
      <w:start w:val="1"/>
      <w:numFmt w:val="bullet"/>
      <w:lvlText w:val="•"/>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9" w15:restartNumberingAfterBreak="0">
    <w:nsid w:val="01E979D0"/>
    <w:multiLevelType w:val="hybridMultilevel"/>
    <w:tmpl w:val="E71EEF0C"/>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0" w15:restartNumberingAfterBreak="0">
    <w:nsid w:val="05B3664B"/>
    <w:multiLevelType w:val="hybridMultilevel"/>
    <w:tmpl w:val="8EDE8120"/>
    <w:lvl w:ilvl="0" w:tplc="AAB4518A">
      <w:start w:val="1"/>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11FB7758"/>
    <w:multiLevelType w:val="multilevel"/>
    <w:tmpl w:val="68A283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857C2A8"/>
    <w:multiLevelType w:val="hybridMultilevel"/>
    <w:tmpl w:val="C9D5CA35"/>
    <w:lvl w:ilvl="0" w:tplc="FFFFFFFF">
      <w:start w:val="1"/>
      <w:numFmt w:val="bullet"/>
      <w:lvlText w:val="•"/>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3" w15:restartNumberingAfterBreak="0">
    <w:nsid w:val="1A9E4D42"/>
    <w:multiLevelType w:val="hybridMultilevel"/>
    <w:tmpl w:val="9C3E9C72"/>
    <w:lvl w:ilvl="0" w:tplc="CC28963A">
      <w:start w:val="1"/>
      <w:numFmt w:val="bullet"/>
      <w:lvlText w:val=""/>
      <w:lvlJc w:val="left"/>
      <w:pPr>
        <w:ind w:left="720" w:hanging="360"/>
      </w:pPr>
      <w:rPr>
        <w:rFonts w:ascii="Wingdings" w:eastAsiaTheme="minorEastAsia" w:hAnsi="Wingdings"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21C40D30"/>
    <w:multiLevelType w:val="multilevel"/>
    <w:tmpl w:val="4D8C78B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305A21BB"/>
    <w:multiLevelType w:val="multilevel"/>
    <w:tmpl w:val="8264AC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35A77F54"/>
    <w:multiLevelType w:val="multilevel"/>
    <w:tmpl w:val="3B56D5C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35C46D5F"/>
    <w:multiLevelType w:val="multilevel"/>
    <w:tmpl w:val="23D2A6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396C2321"/>
    <w:multiLevelType w:val="multilevel"/>
    <w:tmpl w:val="6128C186"/>
    <w:lvl w:ilvl="0">
      <w:start w:val="1"/>
      <w:numFmt w:val="decimal"/>
      <w:pStyle w:val="Heading1"/>
      <w:lvlText w:val="%1"/>
      <w:lvlJc w:val="left"/>
      <w:pPr>
        <w:ind w:left="432" w:hanging="432"/>
      </w:pPr>
    </w:lvl>
    <w:lvl w:ilvl="1">
      <w:start w:val="1"/>
      <w:numFmt w:val="decimal"/>
      <w:pStyle w:val="Heading2"/>
      <w:lvlText w:val="%1.%2"/>
      <w:lvlJc w:val="left"/>
      <w:pPr>
        <w:ind w:left="576" w:hanging="576"/>
      </w:p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19" w15:restartNumberingAfterBreak="0">
    <w:nsid w:val="3CBF1B19"/>
    <w:multiLevelType w:val="multilevel"/>
    <w:tmpl w:val="919236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403E45BF"/>
    <w:multiLevelType w:val="multilevel"/>
    <w:tmpl w:val="C4BAAC2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4E4979BA"/>
    <w:multiLevelType w:val="hybridMultilevel"/>
    <w:tmpl w:val="69987470"/>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2" w15:restartNumberingAfterBreak="0">
    <w:nsid w:val="642231B3"/>
    <w:multiLevelType w:val="hybridMultilevel"/>
    <w:tmpl w:val="2BD2A086"/>
    <w:lvl w:ilvl="0" w:tplc="B50C12E4">
      <w:start w:val="1"/>
      <w:numFmt w:val="bullet"/>
      <w:lvlText w:val="-"/>
      <w:lvlJc w:val="left"/>
      <w:pPr>
        <w:ind w:left="720" w:hanging="360"/>
      </w:pPr>
      <w:rPr>
        <w:rFonts w:ascii="Times New Roman" w:eastAsiaTheme="minorEastAsia"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66F46CCE"/>
    <w:multiLevelType w:val="hybridMultilevel"/>
    <w:tmpl w:val="E7D0CEAC"/>
    <w:lvl w:ilvl="0" w:tplc="E44E4A54">
      <w:start w:val="1"/>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6F2D79DB"/>
    <w:multiLevelType w:val="hybridMultilevel"/>
    <w:tmpl w:val="C559837D"/>
    <w:lvl w:ilvl="0" w:tplc="FFFFFFFF">
      <w:start w:val="1"/>
      <w:numFmt w:val="bullet"/>
      <w:lvlText w:val="•"/>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25" w15:restartNumberingAfterBreak="0">
    <w:nsid w:val="737D5562"/>
    <w:multiLevelType w:val="hybridMultilevel"/>
    <w:tmpl w:val="70C6CC8C"/>
    <w:lvl w:ilvl="0" w:tplc="8BBAE6B0">
      <w:start w:val="1"/>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73E61043"/>
    <w:multiLevelType w:val="hybridMultilevel"/>
    <w:tmpl w:val="199CFCF8"/>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7" w15:restartNumberingAfterBreak="0">
    <w:nsid w:val="77A37FD2"/>
    <w:multiLevelType w:val="hybridMultilevel"/>
    <w:tmpl w:val="2AB601A6"/>
    <w:lvl w:ilvl="0" w:tplc="62AA7E0C">
      <w:start w:val="1"/>
      <w:numFmt w:val="bullet"/>
      <w:lvlText w:val="-"/>
      <w:lvlJc w:val="left"/>
      <w:pPr>
        <w:ind w:left="720" w:hanging="360"/>
      </w:pPr>
      <w:rPr>
        <w:rFonts w:ascii="Times New Roman" w:eastAsia="Times New Roman" w:hAnsi="Times New Roman" w:cs="Times New Roman" w:hint="default"/>
        <w:b/>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num w:numId="1" w16cid:durableId="1218779900">
    <w:abstractNumId w:val="18"/>
  </w:num>
  <w:num w:numId="2" w16cid:durableId="1615597823">
    <w:abstractNumId w:val="19"/>
  </w:num>
  <w:num w:numId="3" w16cid:durableId="314846493">
    <w:abstractNumId w:val="10"/>
  </w:num>
  <w:num w:numId="4" w16cid:durableId="371660520">
    <w:abstractNumId w:val="22"/>
  </w:num>
  <w:num w:numId="5" w16cid:durableId="778645870">
    <w:abstractNumId w:val="25"/>
  </w:num>
  <w:num w:numId="6" w16cid:durableId="1201086223">
    <w:abstractNumId w:val="23"/>
  </w:num>
  <w:num w:numId="7" w16cid:durableId="404567234">
    <w:abstractNumId w:val="13"/>
  </w:num>
  <w:num w:numId="8" w16cid:durableId="1364791857">
    <w:abstractNumId w:val="18"/>
    <w:lvlOverride w:ilvl="0">
      <w:startOverride w:val="1"/>
    </w:lvlOverride>
    <w:lvlOverride w:ilvl="1">
      <w:startOverride w:val="2"/>
    </w:lvlOverride>
  </w:num>
  <w:num w:numId="9" w16cid:durableId="84695724">
    <w:abstractNumId w:val="27"/>
  </w:num>
  <w:num w:numId="10" w16cid:durableId="1065950062">
    <w:abstractNumId w:val="20"/>
  </w:num>
  <w:num w:numId="11" w16cid:durableId="931400318">
    <w:abstractNumId w:val="15"/>
  </w:num>
  <w:num w:numId="12" w16cid:durableId="2131389939">
    <w:abstractNumId w:val="17"/>
  </w:num>
  <w:num w:numId="13" w16cid:durableId="1063917022">
    <w:abstractNumId w:val="9"/>
  </w:num>
  <w:num w:numId="14" w16cid:durableId="529952832">
    <w:abstractNumId w:val="26"/>
  </w:num>
  <w:num w:numId="15" w16cid:durableId="278217893">
    <w:abstractNumId w:val="18"/>
  </w:num>
  <w:num w:numId="16" w16cid:durableId="460612752">
    <w:abstractNumId w:val="7"/>
  </w:num>
  <w:num w:numId="17" w16cid:durableId="1776246062">
    <w:abstractNumId w:val="8"/>
  </w:num>
  <w:num w:numId="18" w16cid:durableId="746539352">
    <w:abstractNumId w:val="3"/>
  </w:num>
  <w:num w:numId="19" w16cid:durableId="1003388009">
    <w:abstractNumId w:val="14"/>
  </w:num>
  <w:num w:numId="20" w16cid:durableId="885678352">
    <w:abstractNumId w:val="16"/>
  </w:num>
  <w:num w:numId="21" w16cid:durableId="1244727826">
    <w:abstractNumId w:val="11"/>
  </w:num>
  <w:num w:numId="22" w16cid:durableId="518547574">
    <w:abstractNumId w:val="2"/>
  </w:num>
  <w:num w:numId="23" w16cid:durableId="1714117974">
    <w:abstractNumId w:val="1"/>
  </w:num>
  <w:num w:numId="24" w16cid:durableId="1062563852">
    <w:abstractNumId w:val="6"/>
  </w:num>
  <w:num w:numId="25" w16cid:durableId="1622225782">
    <w:abstractNumId w:val="0"/>
  </w:num>
  <w:num w:numId="26" w16cid:durableId="1932160383">
    <w:abstractNumId w:val="12"/>
  </w:num>
  <w:num w:numId="27" w16cid:durableId="307050113">
    <w:abstractNumId w:val="4"/>
  </w:num>
  <w:num w:numId="28" w16cid:durableId="1247418694">
    <w:abstractNumId w:val="5"/>
  </w:num>
  <w:num w:numId="29" w16cid:durableId="1261907995">
    <w:abstractNumId w:val="24"/>
  </w:num>
  <w:num w:numId="30" w16cid:durableId="492336672">
    <w:abstractNumId w:val="21"/>
  </w:num>
  <w:numIdMacAtCleanup w:val="6"/>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Javier Antonio Amaya Nieto">
    <w15:presenceInfo w15:providerId="AD" w15:userId="S::javamaya@lacardio.org::fcf27114-01c2-4a14-abcb-683470c77539"/>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C1FED"/>
    <w:rsid w:val="000049B5"/>
    <w:rsid w:val="00004AA6"/>
    <w:rsid w:val="00006D91"/>
    <w:rsid w:val="00010BF4"/>
    <w:rsid w:val="000126DE"/>
    <w:rsid w:val="0001448C"/>
    <w:rsid w:val="000159F1"/>
    <w:rsid w:val="000221A7"/>
    <w:rsid w:val="000225B6"/>
    <w:rsid w:val="00024651"/>
    <w:rsid w:val="000253B8"/>
    <w:rsid w:val="000263C5"/>
    <w:rsid w:val="000332AE"/>
    <w:rsid w:val="0003522B"/>
    <w:rsid w:val="0003711B"/>
    <w:rsid w:val="000418EE"/>
    <w:rsid w:val="000426F0"/>
    <w:rsid w:val="00046D64"/>
    <w:rsid w:val="00050FFE"/>
    <w:rsid w:val="00052B5C"/>
    <w:rsid w:val="000538FA"/>
    <w:rsid w:val="000544E5"/>
    <w:rsid w:val="000575EF"/>
    <w:rsid w:val="00062C9F"/>
    <w:rsid w:val="00065345"/>
    <w:rsid w:val="00066561"/>
    <w:rsid w:val="00077E16"/>
    <w:rsid w:val="000808D4"/>
    <w:rsid w:val="000853EA"/>
    <w:rsid w:val="0008714D"/>
    <w:rsid w:val="0009220D"/>
    <w:rsid w:val="0009284A"/>
    <w:rsid w:val="00092C19"/>
    <w:rsid w:val="00093982"/>
    <w:rsid w:val="000A06D5"/>
    <w:rsid w:val="000A434F"/>
    <w:rsid w:val="000A5A21"/>
    <w:rsid w:val="000B03C7"/>
    <w:rsid w:val="000B0D93"/>
    <w:rsid w:val="000B5FF5"/>
    <w:rsid w:val="000C1FED"/>
    <w:rsid w:val="000D0589"/>
    <w:rsid w:val="000D1209"/>
    <w:rsid w:val="000D52EC"/>
    <w:rsid w:val="000E60CE"/>
    <w:rsid w:val="000E7815"/>
    <w:rsid w:val="000F02CF"/>
    <w:rsid w:val="000F0744"/>
    <w:rsid w:val="000F3103"/>
    <w:rsid w:val="000F36B2"/>
    <w:rsid w:val="000F3D66"/>
    <w:rsid w:val="000F46A3"/>
    <w:rsid w:val="000F4BCE"/>
    <w:rsid w:val="000F65FD"/>
    <w:rsid w:val="000F72BE"/>
    <w:rsid w:val="001102E9"/>
    <w:rsid w:val="0011542E"/>
    <w:rsid w:val="0011558D"/>
    <w:rsid w:val="00116858"/>
    <w:rsid w:val="00117148"/>
    <w:rsid w:val="0013023F"/>
    <w:rsid w:val="0013083D"/>
    <w:rsid w:val="00131A4B"/>
    <w:rsid w:val="0013251E"/>
    <w:rsid w:val="001413E9"/>
    <w:rsid w:val="00141F2C"/>
    <w:rsid w:val="00142A08"/>
    <w:rsid w:val="00145212"/>
    <w:rsid w:val="00146743"/>
    <w:rsid w:val="00150F31"/>
    <w:rsid w:val="001529C9"/>
    <w:rsid w:val="0015468B"/>
    <w:rsid w:val="00155EA9"/>
    <w:rsid w:val="00165EDF"/>
    <w:rsid w:val="00173B7F"/>
    <w:rsid w:val="0017670A"/>
    <w:rsid w:val="00183714"/>
    <w:rsid w:val="001846AC"/>
    <w:rsid w:val="0018729B"/>
    <w:rsid w:val="001934CC"/>
    <w:rsid w:val="00195DB8"/>
    <w:rsid w:val="001A6D68"/>
    <w:rsid w:val="001A7B98"/>
    <w:rsid w:val="001B23E7"/>
    <w:rsid w:val="001B3F6B"/>
    <w:rsid w:val="001B5D4A"/>
    <w:rsid w:val="001B6CB1"/>
    <w:rsid w:val="001B7372"/>
    <w:rsid w:val="001C17A5"/>
    <w:rsid w:val="001C1C03"/>
    <w:rsid w:val="001C3801"/>
    <w:rsid w:val="001C45C2"/>
    <w:rsid w:val="001C603F"/>
    <w:rsid w:val="001D3143"/>
    <w:rsid w:val="001E39CB"/>
    <w:rsid w:val="001E600C"/>
    <w:rsid w:val="001F3395"/>
    <w:rsid w:val="001F5339"/>
    <w:rsid w:val="00201F51"/>
    <w:rsid w:val="0020578A"/>
    <w:rsid w:val="00207C9C"/>
    <w:rsid w:val="00210593"/>
    <w:rsid w:val="002127AD"/>
    <w:rsid w:val="002159EC"/>
    <w:rsid w:val="00221CE9"/>
    <w:rsid w:val="00224224"/>
    <w:rsid w:val="00227704"/>
    <w:rsid w:val="00227F14"/>
    <w:rsid w:val="00232C4D"/>
    <w:rsid w:val="002441DF"/>
    <w:rsid w:val="002451BB"/>
    <w:rsid w:val="00247580"/>
    <w:rsid w:val="00250E18"/>
    <w:rsid w:val="002564D3"/>
    <w:rsid w:val="002567A2"/>
    <w:rsid w:val="00264695"/>
    <w:rsid w:val="002700BF"/>
    <w:rsid w:val="002746D0"/>
    <w:rsid w:val="00275E81"/>
    <w:rsid w:val="002810BE"/>
    <w:rsid w:val="002813DD"/>
    <w:rsid w:val="00285692"/>
    <w:rsid w:val="0029159C"/>
    <w:rsid w:val="00293AF6"/>
    <w:rsid w:val="00295EA6"/>
    <w:rsid w:val="002A6561"/>
    <w:rsid w:val="002A6BA4"/>
    <w:rsid w:val="002B0306"/>
    <w:rsid w:val="002B2877"/>
    <w:rsid w:val="002B4498"/>
    <w:rsid w:val="002C0DA9"/>
    <w:rsid w:val="002C320B"/>
    <w:rsid w:val="002C5B3D"/>
    <w:rsid w:val="002D017C"/>
    <w:rsid w:val="002D13BA"/>
    <w:rsid w:val="002D1A6D"/>
    <w:rsid w:val="002D643A"/>
    <w:rsid w:val="002E3FD0"/>
    <w:rsid w:val="002E4F16"/>
    <w:rsid w:val="002E570D"/>
    <w:rsid w:val="002E6B81"/>
    <w:rsid w:val="002F0748"/>
    <w:rsid w:val="002F3922"/>
    <w:rsid w:val="002F4CBD"/>
    <w:rsid w:val="002F7397"/>
    <w:rsid w:val="002F7FCD"/>
    <w:rsid w:val="00300723"/>
    <w:rsid w:val="00303D0C"/>
    <w:rsid w:val="00305E24"/>
    <w:rsid w:val="003136D8"/>
    <w:rsid w:val="003175F6"/>
    <w:rsid w:val="00322CD3"/>
    <w:rsid w:val="00323886"/>
    <w:rsid w:val="00323FC2"/>
    <w:rsid w:val="00324A3A"/>
    <w:rsid w:val="00333C2C"/>
    <w:rsid w:val="003445C8"/>
    <w:rsid w:val="00344B2D"/>
    <w:rsid w:val="00350109"/>
    <w:rsid w:val="003540ED"/>
    <w:rsid w:val="00354336"/>
    <w:rsid w:val="00357F3C"/>
    <w:rsid w:val="00361A36"/>
    <w:rsid w:val="00363132"/>
    <w:rsid w:val="003648A7"/>
    <w:rsid w:val="00374F32"/>
    <w:rsid w:val="003801C9"/>
    <w:rsid w:val="00380AAE"/>
    <w:rsid w:val="00382211"/>
    <w:rsid w:val="003831E3"/>
    <w:rsid w:val="00383228"/>
    <w:rsid w:val="00390E95"/>
    <w:rsid w:val="003960D9"/>
    <w:rsid w:val="00396E02"/>
    <w:rsid w:val="00397ED3"/>
    <w:rsid w:val="003A086E"/>
    <w:rsid w:val="003A5A11"/>
    <w:rsid w:val="003A5B63"/>
    <w:rsid w:val="003A786A"/>
    <w:rsid w:val="003B0202"/>
    <w:rsid w:val="003B13BD"/>
    <w:rsid w:val="003B573D"/>
    <w:rsid w:val="003B5DC1"/>
    <w:rsid w:val="003C32A3"/>
    <w:rsid w:val="003C697C"/>
    <w:rsid w:val="003C7175"/>
    <w:rsid w:val="003D0D5C"/>
    <w:rsid w:val="003D4AD6"/>
    <w:rsid w:val="003E2355"/>
    <w:rsid w:val="003E5843"/>
    <w:rsid w:val="003E6447"/>
    <w:rsid w:val="003E7DAF"/>
    <w:rsid w:val="003F1C5B"/>
    <w:rsid w:val="003F2186"/>
    <w:rsid w:val="0040148A"/>
    <w:rsid w:val="00404CCD"/>
    <w:rsid w:val="00410755"/>
    <w:rsid w:val="00411882"/>
    <w:rsid w:val="00412BDA"/>
    <w:rsid w:val="004142B7"/>
    <w:rsid w:val="00415B21"/>
    <w:rsid w:val="00416DA5"/>
    <w:rsid w:val="004174CA"/>
    <w:rsid w:val="004176DA"/>
    <w:rsid w:val="004215C9"/>
    <w:rsid w:val="004225B4"/>
    <w:rsid w:val="00432EB1"/>
    <w:rsid w:val="004337A4"/>
    <w:rsid w:val="00437740"/>
    <w:rsid w:val="00445387"/>
    <w:rsid w:val="00445EBE"/>
    <w:rsid w:val="00447A1D"/>
    <w:rsid w:val="0045171A"/>
    <w:rsid w:val="00451B73"/>
    <w:rsid w:val="00451C60"/>
    <w:rsid w:val="0045233B"/>
    <w:rsid w:val="004528F4"/>
    <w:rsid w:val="004538D9"/>
    <w:rsid w:val="0045448C"/>
    <w:rsid w:val="0045506E"/>
    <w:rsid w:val="00457B5D"/>
    <w:rsid w:val="0046084C"/>
    <w:rsid w:val="00461945"/>
    <w:rsid w:val="0046760B"/>
    <w:rsid w:val="00470DC2"/>
    <w:rsid w:val="004718EE"/>
    <w:rsid w:val="00474DC3"/>
    <w:rsid w:val="00480990"/>
    <w:rsid w:val="00480B95"/>
    <w:rsid w:val="00484427"/>
    <w:rsid w:val="00485E58"/>
    <w:rsid w:val="004867E9"/>
    <w:rsid w:val="00494A92"/>
    <w:rsid w:val="00495F1D"/>
    <w:rsid w:val="00496E08"/>
    <w:rsid w:val="004976F0"/>
    <w:rsid w:val="004A3AAF"/>
    <w:rsid w:val="004A4459"/>
    <w:rsid w:val="004A6114"/>
    <w:rsid w:val="004B3DB3"/>
    <w:rsid w:val="004B41A8"/>
    <w:rsid w:val="004B65C7"/>
    <w:rsid w:val="004B6BF3"/>
    <w:rsid w:val="004C603B"/>
    <w:rsid w:val="004C7B1C"/>
    <w:rsid w:val="004D1B80"/>
    <w:rsid w:val="004D4116"/>
    <w:rsid w:val="004D433C"/>
    <w:rsid w:val="004D72B4"/>
    <w:rsid w:val="004D7B5A"/>
    <w:rsid w:val="004D7BA8"/>
    <w:rsid w:val="004E3435"/>
    <w:rsid w:val="004E43E2"/>
    <w:rsid w:val="004E561C"/>
    <w:rsid w:val="004F0623"/>
    <w:rsid w:val="004F5A5D"/>
    <w:rsid w:val="004F67D2"/>
    <w:rsid w:val="005009A0"/>
    <w:rsid w:val="005036E9"/>
    <w:rsid w:val="00504A5E"/>
    <w:rsid w:val="00505DDD"/>
    <w:rsid w:val="0050624E"/>
    <w:rsid w:val="00510AFB"/>
    <w:rsid w:val="00510C9B"/>
    <w:rsid w:val="00517524"/>
    <w:rsid w:val="00520199"/>
    <w:rsid w:val="0052240A"/>
    <w:rsid w:val="00524A42"/>
    <w:rsid w:val="005257EF"/>
    <w:rsid w:val="00527C99"/>
    <w:rsid w:val="00531DB2"/>
    <w:rsid w:val="005326AF"/>
    <w:rsid w:val="005340CC"/>
    <w:rsid w:val="005364B1"/>
    <w:rsid w:val="00537A50"/>
    <w:rsid w:val="00540F9A"/>
    <w:rsid w:val="00542E5B"/>
    <w:rsid w:val="005441FF"/>
    <w:rsid w:val="00546891"/>
    <w:rsid w:val="005531B5"/>
    <w:rsid w:val="0055434F"/>
    <w:rsid w:val="00563FDB"/>
    <w:rsid w:val="0056588F"/>
    <w:rsid w:val="00566DEC"/>
    <w:rsid w:val="005701C2"/>
    <w:rsid w:val="00570990"/>
    <w:rsid w:val="0057114C"/>
    <w:rsid w:val="00582F1D"/>
    <w:rsid w:val="00584289"/>
    <w:rsid w:val="00585832"/>
    <w:rsid w:val="00591E8C"/>
    <w:rsid w:val="00594A0D"/>
    <w:rsid w:val="00594B9E"/>
    <w:rsid w:val="00595979"/>
    <w:rsid w:val="005969C6"/>
    <w:rsid w:val="005A3496"/>
    <w:rsid w:val="005A3B7D"/>
    <w:rsid w:val="005A48F5"/>
    <w:rsid w:val="005B1084"/>
    <w:rsid w:val="005B1193"/>
    <w:rsid w:val="005B4921"/>
    <w:rsid w:val="005B61E1"/>
    <w:rsid w:val="005B72F6"/>
    <w:rsid w:val="005C0403"/>
    <w:rsid w:val="005C3088"/>
    <w:rsid w:val="005C40F1"/>
    <w:rsid w:val="005C5E05"/>
    <w:rsid w:val="005C68FD"/>
    <w:rsid w:val="005D2329"/>
    <w:rsid w:val="005D265B"/>
    <w:rsid w:val="005D52F5"/>
    <w:rsid w:val="005D541A"/>
    <w:rsid w:val="005E0AD9"/>
    <w:rsid w:val="005F4B6C"/>
    <w:rsid w:val="005F64A9"/>
    <w:rsid w:val="00603B41"/>
    <w:rsid w:val="00606D0B"/>
    <w:rsid w:val="00607B30"/>
    <w:rsid w:val="00611A93"/>
    <w:rsid w:val="00612FAA"/>
    <w:rsid w:val="00617004"/>
    <w:rsid w:val="00617C63"/>
    <w:rsid w:val="0062523A"/>
    <w:rsid w:val="00627D7B"/>
    <w:rsid w:val="00637552"/>
    <w:rsid w:val="00637D53"/>
    <w:rsid w:val="00637F6D"/>
    <w:rsid w:val="00640E0B"/>
    <w:rsid w:val="006509DD"/>
    <w:rsid w:val="00650A52"/>
    <w:rsid w:val="00652F22"/>
    <w:rsid w:val="00653155"/>
    <w:rsid w:val="00661548"/>
    <w:rsid w:val="00662405"/>
    <w:rsid w:val="00662F65"/>
    <w:rsid w:val="0066344E"/>
    <w:rsid w:val="0066645C"/>
    <w:rsid w:val="00667FC2"/>
    <w:rsid w:val="006702B3"/>
    <w:rsid w:val="00670C59"/>
    <w:rsid w:val="006718B5"/>
    <w:rsid w:val="00672D84"/>
    <w:rsid w:val="00674F89"/>
    <w:rsid w:val="006805B0"/>
    <w:rsid w:val="006901E2"/>
    <w:rsid w:val="00692BFB"/>
    <w:rsid w:val="006931DB"/>
    <w:rsid w:val="00697421"/>
    <w:rsid w:val="006A0446"/>
    <w:rsid w:val="006A1F0E"/>
    <w:rsid w:val="006A617B"/>
    <w:rsid w:val="006A72E9"/>
    <w:rsid w:val="006A7AB9"/>
    <w:rsid w:val="006B32CA"/>
    <w:rsid w:val="006B4AB9"/>
    <w:rsid w:val="006C2AC4"/>
    <w:rsid w:val="006C2E5D"/>
    <w:rsid w:val="006C3D06"/>
    <w:rsid w:val="006C4ABE"/>
    <w:rsid w:val="006C75ED"/>
    <w:rsid w:val="006C78D1"/>
    <w:rsid w:val="006D0C69"/>
    <w:rsid w:val="006D1422"/>
    <w:rsid w:val="006D2084"/>
    <w:rsid w:val="006D2D16"/>
    <w:rsid w:val="006D5269"/>
    <w:rsid w:val="006D54A1"/>
    <w:rsid w:val="006D6E0C"/>
    <w:rsid w:val="006E16DB"/>
    <w:rsid w:val="006E3035"/>
    <w:rsid w:val="006E53B7"/>
    <w:rsid w:val="006E6492"/>
    <w:rsid w:val="006F021D"/>
    <w:rsid w:val="006F08C7"/>
    <w:rsid w:val="006F0941"/>
    <w:rsid w:val="006F0E69"/>
    <w:rsid w:val="006F310F"/>
    <w:rsid w:val="006F3ED1"/>
    <w:rsid w:val="006F41F0"/>
    <w:rsid w:val="006F5AEE"/>
    <w:rsid w:val="0070069B"/>
    <w:rsid w:val="007020B5"/>
    <w:rsid w:val="00706153"/>
    <w:rsid w:val="00706F2D"/>
    <w:rsid w:val="0071263A"/>
    <w:rsid w:val="00715DA7"/>
    <w:rsid w:val="00722D32"/>
    <w:rsid w:val="00724440"/>
    <w:rsid w:val="007405F1"/>
    <w:rsid w:val="00755591"/>
    <w:rsid w:val="007627C6"/>
    <w:rsid w:val="00771676"/>
    <w:rsid w:val="00773559"/>
    <w:rsid w:val="007846B8"/>
    <w:rsid w:val="0079287A"/>
    <w:rsid w:val="00793F90"/>
    <w:rsid w:val="00795EB6"/>
    <w:rsid w:val="0079797D"/>
    <w:rsid w:val="007A033E"/>
    <w:rsid w:val="007A29B5"/>
    <w:rsid w:val="007A3ABD"/>
    <w:rsid w:val="007A3CB5"/>
    <w:rsid w:val="007A4FBD"/>
    <w:rsid w:val="007A77EA"/>
    <w:rsid w:val="007B0AC4"/>
    <w:rsid w:val="007B1ECD"/>
    <w:rsid w:val="007B24CA"/>
    <w:rsid w:val="007B5BFA"/>
    <w:rsid w:val="007B7AC1"/>
    <w:rsid w:val="007C1169"/>
    <w:rsid w:val="007C24DA"/>
    <w:rsid w:val="007C47F2"/>
    <w:rsid w:val="007D1DE8"/>
    <w:rsid w:val="007D20D5"/>
    <w:rsid w:val="007D392A"/>
    <w:rsid w:val="007D3F74"/>
    <w:rsid w:val="007D3FE7"/>
    <w:rsid w:val="007D74BF"/>
    <w:rsid w:val="007D74C5"/>
    <w:rsid w:val="007E32B2"/>
    <w:rsid w:val="007F263A"/>
    <w:rsid w:val="007F3C62"/>
    <w:rsid w:val="007F5ABF"/>
    <w:rsid w:val="007F6304"/>
    <w:rsid w:val="007F74AC"/>
    <w:rsid w:val="00800C5B"/>
    <w:rsid w:val="008028C1"/>
    <w:rsid w:val="008036D7"/>
    <w:rsid w:val="00803AA0"/>
    <w:rsid w:val="00803C7B"/>
    <w:rsid w:val="00805579"/>
    <w:rsid w:val="008103AC"/>
    <w:rsid w:val="008142F3"/>
    <w:rsid w:val="008179D3"/>
    <w:rsid w:val="00825D56"/>
    <w:rsid w:val="008369C0"/>
    <w:rsid w:val="00843422"/>
    <w:rsid w:val="00851997"/>
    <w:rsid w:val="00853DFD"/>
    <w:rsid w:val="00857C6C"/>
    <w:rsid w:val="00862CC2"/>
    <w:rsid w:val="00862E82"/>
    <w:rsid w:val="0086515F"/>
    <w:rsid w:val="00865FB4"/>
    <w:rsid w:val="0088446F"/>
    <w:rsid w:val="00885A46"/>
    <w:rsid w:val="00891757"/>
    <w:rsid w:val="0089393B"/>
    <w:rsid w:val="00896FF1"/>
    <w:rsid w:val="008A4E90"/>
    <w:rsid w:val="008A5A57"/>
    <w:rsid w:val="008A6838"/>
    <w:rsid w:val="008A745A"/>
    <w:rsid w:val="008B01C1"/>
    <w:rsid w:val="008B3EB4"/>
    <w:rsid w:val="008B6FC2"/>
    <w:rsid w:val="008C4403"/>
    <w:rsid w:val="008C4F4E"/>
    <w:rsid w:val="008C51BE"/>
    <w:rsid w:val="008D1955"/>
    <w:rsid w:val="008D2316"/>
    <w:rsid w:val="008D5422"/>
    <w:rsid w:val="008E1704"/>
    <w:rsid w:val="008E476B"/>
    <w:rsid w:val="008E4BB9"/>
    <w:rsid w:val="008F224D"/>
    <w:rsid w:val="008F3A94"/>
    <w:rsid w:val="00901C2B"/>
    <w:rsid w:val="00902E4C"/>
    <w:rsid w:val="0090502C"/>
    <w:rsid w:val="0090524F"/>
    <w:rsid w:val="00907514"/>
    <w:rsid w:val="00910D29"/>
    <w:rsid w:val="00911C22"/>
    <w:rsid w:val="00915CB3"/>
    <w:rsid w:val="00920D41"/>
    <w:rsid w:val="00921B63"/>
    <w:rsid w:val="00922F66"/>
    <w:rsid w:val="0092374D"/>
    <w:rsid w:val="00923FE5"/>
    <w:rsid w:val="00924A07"/>
    <w:rsid w:val="009253AF"/>
    <w:rsid w:val="00925F95"/>
    <w:rsid w:val="00934485"/>
    <w:rsid w:val="00934A26"/>
    <w:rsid w:val="009360DF"/>
    <w:rsid w:val="00942CB3"/>
    <w:rsid w:val="00946CA1"/>
    <w:rsid w:val="00950202"/>
    <w:rsid w:val="009572C1"/>
    <w:rsid w:val="00957E01"/>
    <w:rsid w:val="00963C04"/>
    <w:rsid w:val="009753C9"/>
    <w:rsid w:val="0098205C"/>
    <w:rsid w:val="009866B9"/>
    <w:rsid w:val="00995436"/>
    <w:rsid w:val="00995992"/>
    <w:rsid w:val="0099704B"/>
    <w:rsid w:val="009972D2"/>
    <w:rsid w:val="009A2E66"/>
    <w:rsid w:val="009A6D63"/>
    <w:rsid w:val="009A7AC6"/>
    <w:rsid w:val="009B0231"/>
    <w:rsid w:val="009B550B"/>
    <w:rsid w:val="009B6DD8"/>
    <w:rsid w:val="009C0ECB"/>
    <w:rsid w:val="009D059F"/>
    <w:rsid w:val="009D2732"/>
    <w:rsid w:val="009D566F"/>
    <w:rsid w:val="009D5EBE"/>
    <w:rsid w:val="009D621E"/>
    <w:rsid w:val="009E6436"/>
    <w:rsid w:val="009E6867"/>
    <w:rsid w:val="00A01F90"/>
    <w:rsid w:val="00A02B1A"/>
    <w:rsid w:val="00A031F5"/>
    <w:rsid w:val="00A05C30"/>
    <w:rsid w:val="00A1099C"/>
    <w:rsid w:val="00A124C4"/>
    <w:rsid w:val="00A15412"/>
    <w:rsid w:val="00A166AB"/>
    <w:rsid w:val="00A16AA7"/>
    <w:rsid w:val="00A17BF4"/>
    <w:rsid w:val="00A232C8"/>
    <w:rsid w:val="00A26320"/>
    <w:rsid w:val="00A3013A"/>
    <w:rsid w:val="00A3263C"/>
    <w:rsid w:val="00A3283A"/>
    <w:rsid w:val="00A34B03"/>
    <w:rsid w:val="00A3523A"/>
    <w:rsid w:val="00A417AD"/>
    <w:rsid w:val="00A43068"/>
    <w:rsid w:val="00A4306E"/>
    <w:rsid w:val="00A44CC3"/>
    <w:rsid w:val="00A46ABA"/>
    <w:rsid w:val="00A50A7D"/>
    <w:rsid w:val="00A52D57"/>
    <w:rsid w:val="00A67D66"/>
    <w:rsid w:val="00A7223D"/>
    <w:rsid w:val="00A745F0"/>
    <w:rsid w:val="00A7786B"/>
    <w:rsid w:val="00A81197"/>
    <w:rsid w:val="00A87B85"/>
    <w:rsid w:val="00A90E5A"/>
    <w:rsid w:val="00A9197F"/>
    <w:rsid w:val="00A91BDA"/>
    <w:rsid w:val="00A97B4F"/>
    <w:rsid w:val="00AA33D2"/>
    <w:rsid w:val="00AA3C23"/>
    <w:rsid w:val="00AA44A9"/>
    <w:rsid w:val="00AB79F8"/>
    <w:rsid w:val="00AC2764"/>
    <w:rsid w:val="00AC33AC"/>
    <w:rsid w:val="00AC3419"/>
    <w:rsid w:val="00AE170E"/>
    <w:rsid w:val="00AE2B07"/>
    <w:rsid w:val="00AF0B10"/>
    <w:rsid w:val="00B0583F"/>
    <w:rsid w:val="00B06056"/>
    <w:rsid w:val="00B0670F"/>
    <w:rsid w:val="00B11252"/>
    <w:rsid w:val="00B149F9"/>
    <w:rsid w:val="00B1636D"/>
    <w:rsid w:val="00B21374"/>
    <w:rsid w:val="00B327AA"/>
    <w:rsid w:val="00B34EB4"/>
    <w:rsid w:val="00B36848"/>
    <w:rsid w:val="00B3739C"/>
    <w:rsid w:val="00B45F90"/>
    <w:rsid w:val="00B46DAE"/>
    <w:rsid w:val="00B5576C"/>
    <w:rsid w:val="00B55775"/>
    <w:rsid w:val="00B568C0"/>
    <w:rsid w:val="00B64023"/>
    <w:rsid w:val="00B6521B"/>
    <w:rsid w:val="00B6723F"/>
    <w:rsid w:val="00B75386"/>
    <w:rsid w:val="00B83856"/>
    <w:rsid w:val="00B83D9C"/>
    <w:rsid w:val="00B9166E"/>
    <w:rsid w:val="00B923FD"/>
    <w:rsid w:val="00B92D82"/>
    <w:rsid w:val="00B9302A"/>
    <w:rsid w:val="00B9354A"/>
    <w:rsid w:val="00B93856"/>
    <w:rsid w:val="00B93E74"/>
    <w:rsid w:val="00B944E9"/>
    <w:rsid w:val="00BA3558"/>
    <w:rsid w:val="00BA750C"/>
    <w:rsid w:val="00BB0EE8"/>
    <w:rsid w:val="00BB41AC"/>
    <w:rsid w:val="00BC00CF"/>
    <w:rsid w:val="00BC09A5"/>
    <w:rsid w:val="00BC5631"/>
    <w:rsid w:val="00BD01E8"/>
    <w:rsid w:val="00BD1D0C"/>
    <w:rsid w:val="00BD7981"/>
    <w:rsid w:val="00BE1B0F"/>
    <w:rsid w:val="00BE3D1E"/>
    <w:rsid w:val="00BE6E50"/>
    <w:rsid w:val="00BF0459"/>
    <w:rsid w:val="00BF06C6"/>
    <w:rsid w:val="00BF3C40"/>
    <w:rsid w:val="00BF4F7C"/>
    <w:rsid w:val="00BF517F"/>
    <w:rsid w:val="00C02558"/>
    <w:rsid w:val="00C033DD"/>
    <w:rsid w:val="00C03F03"/>
    <w:rsid w:val="00C04AA6"/>
    <w:rsid w:val="00C13BD6"/>
    <w:rsid w:val="00C1637B"/>
    <w:rsid w:val="00C168C3"/>
    <w:rsid w:val="00C2356A"/>
    <w:rsid w:val="00C312A7"/>
    <w:rsid w:val="00C313D9"/>
    <w:rsid w:val="00C37B4B"/>
    <w:rsid w:val="00C42110"/>
    <w:rsid w:val="00C555BC"/>
    <w:rsid w:val="00C63205"/>
    <w:rsid w:val="00C66915"/>
    <w:rsid w:val="00C7114D"/>
    <w:rsid w:val="00C72494"/>
    <w:rsid w:val="00C73B9C"/>
    <w:rsid w:val="00C73CC1"/>
    <w:rsid w:val="00C75502"/>
    <w:rsid w:val="00C77093"/>
    <w:rsid w:val="00C80AE4"/>
    <w:rsid w:val="00C81F08"/>
    <w:rsid w:val="00C82E08"/>
    <w:rsid w:val="00C852BE"/>
    <w:rsid w:val="00C90601"/>
    <w:rsid w:val="00C9192C"/>
    <w:rsid w:val="00C91EBC"/>
    <w:rsid w:val="00C94E88"/>
    <w:rsid w:val="00CA3F86"/>
    <w:rsid w:val="00CB23D4"/>
    <w:rsid w:val="00CB3DCA"/>
    <w:rsid w:val="00CB4F1D"/>
    <w:rsid w:val="00CB6365"/>
    <w:rsid w:val="00CC3056"/>
    <w:rsid w:val="00CC3DEA"/>
    <w:rsid w:val="00CC453E"/>
    <w:rsid w:val="00CC57C4"/>
    <w:rsid w:val="00CD0486"/>
    <w:rsid w:val="00CD07D9"/>
    <w:rsid w:val="00CD407B"/>
    <w:rsid w:val="00CD49C0"/>
    <w:rsid w:val="00CD5DFD"/>
    <w:rsid w:val="00CD64D9"/>
    <w:rsid w:val="00CD6F55"/>
    <w:rsid w:val="00CE4463"/>
    <w:rsid w:val="00CE715E"/>
    <w:rsid w:val="00CF1703"/>
    <w:rsid w:val="00CF6568"/>
    <w:rsid w:val="00CF66F5"/>
    <w:rsid w:val="00CF693C"/>
    <w:rsid w:val="00D0095B"/>
    <w:rsid w:val="00D00B6E"/>
    <w:rsid w:val="00D01199"/>
    <w:rsid w:val="00D030D6"/>
    <w:rsid w:val="00D03732"/>
    <w:rsid w:val="00D076C2"/>
    <w:rsid w:val="00D10802"/>
    <w:rsid w:val="00D1144D"/>
    <w:rsid w:val="00D1147C"/>
    <w:rsid w:val="00D131BB"/>
    <w:rsid w:val="00D1425A"/>
    <w:rsid w:val="00D14881"/>
    <w:rsid w:val="00D174DE"/>
    <w:rsid w:val="00D24843"/>
    <w:rsid w:val="00D25287"/>
    <w:rsid w:val="00D26195"/>
    <w:rsid w:val="00D349FB"/>
    <w:rsid w:val="00D35553"/>
    <w:rsid w:val="00D35A18"/>
    <w:rsid w:val="00D35F33"/>
    <w:rsid w:val="00D36981"/>
    <w:rsid w:val="00D36CEE"/>
    <w:rsid w:val="00D46958"/>
    <w:rsid w:val="00D502F6"/>
    <w:rsid w:val="00D53FB4"/>
    <w:rsid w:val="00D57E89"/>
    <w:rsid w:val="00D60C7D"/>
    <w:rsid w:val="00D63408"/>
    <w:rsid w:val="00D64CCC"/>
    <w:rsid w:val="00D654AA"/>
    <w:rsid w:val="00D665AE"/>
    <w:rsid w:val="00D67114"/>
    <w:rsid w:val="00D675D6"/>
    <w:rsid w:val="00D70BAD"/>
    <w:rsid w:val="00D70DFB"/>
    <w:rsid w:val="00D735AC"/>
    <w:rsid w:val="00D7501A"/>
    <w:rsid w:val="00D82763"/>
    <w:rsid w:val="00D82AE5"/>
    <w:rsid w:val="00D82C89"/>
    <w:rsid w:val="00D836E6"/>
    <w:rsid w:val="00D85558"/>
    <w:rsid w:val="00D8674C"/>
    <w:rsid w:val="00D92686"/>
    <w:rsid w:val="00D9285D"/>
    <w:rsid w:val="00D9377F"/>
    <w:rsid w:val="00D9587E"/>
    <w:rsid w:val="00D95F50"/>
    <w:rsid w:val="00D960B5"/>
    <w:rsid w:val="00DB16F5"/>
    <w:rsid w:val="00DB2B98"/>
    <w:rsid w:val="00DC2058"/>
    <w:rsid w:val="00DC20B8"/>
    <w:rsid w:val="00DC4C05"/>
    <w:rsid w:val="00DC6123"/>
    <w:rsid w:val="00DD7835"/>
    <w:rsid w:val="00DE287F"/>
    <w:rsid w:val="00DE7252"/>
    <w:rsid w:val="00DF5A2E"/>
    <w:rsid w:val="00DF5E14"/>
    <w:rsid w:val="00DF6F61"/>
    <w:rsid w:val="00DF7ED2"/>
    <w:rsid w:val="00E00192"/>
    <w:rsid w:val="00E04BBB"/>
    <w:rsid w:val="00E114C1"/>
    <w:rsid w:val="00E13228"/>
    <w:rsid w:val="00E1567E"/>
    <w:rsid w:val="00E15E9D"/>
    <w:rsid w:val="00E206B5"/>
    <w:rsid w:val="00E220A9"/>
    <w:rsid w:val="00E35E5B"/>
    <w:rsid w:val="00E3799F"/>
    <w:rsid w:val="00E423FA"/>
    <w:rsid w:val="00E45B32"/>
    <w:rsid w:val="00E54C49"/>
    <w:rsid w:val="00E551A1"/>
    <w:rsid w:val="00E61480"/>
    <w:rsid w:val="00E64A77"/>
    <w:rsid w:val="00E64F36"/>
    <w:rsid w:val="00E70C13"/>
    <w:rsid w:val="00E739D0"/>
    <w:rsid w:val="00E75398"/>
    <w:rsid w:val="00E75DD0"/>
    <w:rsid w:val="00E77297"/>
    <w:rsid w:val="00E856E5"/>
    <w:rsid w:val="00E87F41"/>
    <w:rsid w:val="00E90739"/>
    <w:rsid w:val="00E94D9A"/>
    <w:rsid w:val="00EA5A08"/>
    <w:rsid w:val="00EB0816"/>
    <w:rsid w:val="00EB6CE7"/>
    <w:rsid w:val="00EB70BA"/>
    <w:rsid w:val="00EC03FA"/>
    <w:rsid w:val="00EC23DD"/>
    <w:rsid w:val="00EC30EE"/>
    <w:rsid w:val="00EC6E36"/>
    <w:rsid w:val="00EC790C"/>
    <w:rsid w:val="00ED15C3"/>
    <w:rsid w:val="00ED4F46"/>
    <w:rsid w:val="00ED56F1"/>
    <w:rsid w:val="00EE0A22"/>
    <w:rsid w:val="00EE37DC"/>
    <w:rsid w:val="00EE5DE3"/>
    <w:rsid w:val="00EE7A36"/>
    <w:rsid w:val="00EE7F9A"/>
    <w:rsid w:val="00EF09AE"/>
    <w:rsid w:val="00EF3DEB"/>
    <w:rsid w:val="00EF6175"/>
    <w:rsid w:val="00EF6EC2"/>
    <w:rsid w:val="00F0727C"/>
    <w:rsid w:val="00F117E7"/>
    <w:rsid w:val="00F14F5E"/>
    <w:rsid w:val="00F16448"/>
    <w:rsid w:val="00F23C58"/>
    <w:rsid w:val="00F241B2"/>
    <w:rsid w:val="00F27792"/>
    <w:rsid w:val="00F27964"/>
    <w:rsid w:val="00F328B5"/>
    <w:rsid w:val="00F32E6B"/>
    <w:rsid w:val="00F33A95"/>
    <w:rsid w:val="00F34AEF"/>
    <w:rsid w:val="00F35629"/>
    <w:rsid w:val="00F3570B"/>
    <w:rsid w:val="00F3770B"/>
    <w:rsid w:val="00F412C3"/>
    <w:rsid w:val="00F420FA"/>
    <w:rsid w:val="00F42165"/>
    <w:rsid w:val="00F4778D"/>
    <w:rsid w:val="00F47E0A"/>
    <w:rsid w:val="00F5039E"/>
    <w:rsid w:val="00F5739A"/>
    <w:rsid w:val="00F575A4"/>
    <w:rsid w:val="00F636A1"/>
    <w:rsid w:val="00F63CEA"/>
    <w:rsid w:val="00F727E5"/>
    <w:rsid w:val="00F808F8"/>
    <w:rsid w:val="00F80CE0"/>
    <w:rsid w:val="00F819FF"/>
    <w:rsid w:val="00F84384"/>
    <w:rsid w:val="00F87166"/>
    <w:rsid w:val="00F90842"/>
    <w:rsid w:val="00F91FB4"/>
    <w:rsid w:val="00F93936"/>
    <w:rsid w:val="00FA66F2"/>
    <w:rsid w:val="00FB01CF"/>
    <w:rsid w:val="00FB35D1"/>
    <w:rsid w:val="00FB6654"/>
    <w:rsid w:val="00FC39D2"/>
    <w:rsid w:val="00FC622D"/>
    <w:rsid w:val="00FE364D"/>
    <w:rsid w:val="00FE6EE9"/>
    <w:rsid w:val="00FE7C3E"/>
    <w:rsid w:val="00FF0C39"/>
    <w:rsid w:val="00FF1B42"/>
    <w:rsid w:val="00FF2D32"/>
    <w:rsid w:val="00FF60FE"/>
    <w:rsid w:val="00FF6C46"/>
    <w:rsid w:val="19C22279"/>
    <w:rsid w:val="1EB21D55"/>
    <w:rsid w:val="39E1F851"/>
    <w:rsid w:val="61855B23"/>
  </w:rsids>
  <m:mathPr>
    <m:mathFont m:val="Cambria Math"/>
    <m:brkBin m:val="before"/>
    <m:brkBinSub m:val="--"/>
    <m:smallFrac m:val="0"/>
    <m:dispDef/>
    <m:lMargin m:val="0"/>
    <m:rMargin m:val="0"/>
    <m:defJc m:val="centerGroup"/>
    <m:wrapIndent m:val="1440"/>
    <m:intLim m:val="subSup"/>
    <m:naryLim m:val="undOvr"/>
  </m:mathPr>
  <w:themeFontLang w:val="es-CO"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047AFB2"/>
  <w15:chartTrackingRefBased/>
  <w15:docId w15:val="{F8697313-55AD-45B3-9EED-54B2D23A797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s-CO"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B6CE7"/>
    <w:pPr>
      <w:spacing w:before="100" w:beforeAutospacing="1" w:after="100" w:afterAutospacing="1" w:line="240" w:lineRule="auto"/>
      <w:jc w:val="both"/>
    </w:pPr>
    <w:rPr>
      <w:rFonts w:ascii="Times New Roman" w:eastAsia="Times New Roman" w:hAnsi="Times New Roman" w:cs="Times New Roman"/>
      <w:sz w:val="24"/>
      <w:szCs w:val="24"/>
      <w:lang w:eastAsia="es-CO"/>
    </w:rPr>
  </w:style>
  <w:style w:type="paragraph" w:styleId="Heading1">
    <w:name w:val="heading 1"/>
    <w:basedOn w:val="Normal"/>
    <w:next w:val="Normal"/>
    <w:link w:val="Heading1Char"/>
    <w:uiPriority w:val="9"/>
    <w:qFormat/>
    <w:rsid w:val="00F80CE0"/>
    <w:pPr>
      <w:numPr>
        <w:numId w:val="1"/>
      </w:numPr>
      <w:spacing w:before="120" w:beforeAutospacing="0" w:after="240" w:afterAutospacing="0" w:line="276" w:lineRule="auto"/>
      <w:ind w:left="431" w:hanging="431"/>
      <w:outlineLvl w:val="0"/>
    </w:pPr>
    <w:rPr>
      <w:b/>
      <w:bCs/>
    </w:rPr>
  </w:style>
  <w:style w:type="paragraph" w:styleId="Heading2">
    <w:name w:val="heading 2"/>
    <w:basedOn w:val="Normal"/>
    <w:next w:val="Normal"/>
    <w:link w:val="Heading2Char"/>
    <w:uiPriority w:val="9"/>
    <w:unhideWhenUsed/>
    <w:qFormat/>
    <w:rsid w:val="00D36981"/>
    <w:pPr>
      <w:numPr>
        <w:ilvl w:val="1"/>
        <w:numId w:val="1"/>
      </w:numPr>
      <w:outlineLvl w:val="1"/>
    </w:pPr>
    <w:rPr>
      <w:rFonts w:eastAsia="Helvetica"/>
      <w:b/>
      <w:bCs/>
    </w:rPr>
  </w:style>
  <w:style w:type="paragraph" w:styleId="Heading3">
    <w:name w:val="heading 3"/>
    <w:basedOn w:val="Normal"/>
    <w:next w:val="Normal"/>
    <w:link w:val="Heading3Char"/>
    <w:uiPriority w:val="9"/>
    <w:unhideWhenUsed/>
    <w:qFormat/>
    <w:rsid w:val="00D95F50"/>
    <w:pPr>
      <w:keepNext/>
      <w:keepLines/>
      <w:numPr>
        <w:ilvl w:val="2"/>
        <w:numId w:val="1"/>
      </w:numPr>
      <w:spacing w:before="240" w:beforeAutospacing="0" w:after="120" w:afterAutospacing="0"/>
      <w:outlineLvl w:val="2"/>
    </w:pPr>
    <w:rPr>
      <w:rFonts w:eastAsiaTheme="majorEastAsia" w:cstheme="majorBidi"/>
    </w:rPr>
  </w:style>
  <w:style w:type="paragraph" w:styleId="Heading4">
    <w:name w:val="heading 4"/>
    <w:basedOn w:val="Normal"/>
    <w:next w:val="Normal"/>
    <w:link w:val="Heading4Char"/>
    <w:uiPriority w:val="9"/>
    <w:semiHidden/>
    <w:unhideWhenUsed/>
    <w:qFormat/>
    <w:rsid w:val="000C1FED"/>
    <w:pPr>
      <w:keepNext/>
      <w:keepLines/>
      <w:numPr>
        <w:ilvl w:val="3"/>
        <w:numId w:val="1"/>
      </w:numPr>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0C1FED"/>
    <w:pPr>
      <w:keepNext/>
      <w:keepLines/>
      <w:numPr>
        <w:ilvl w:val="4"/>
        <w:numId w:val="1"/>
      </w:numPr>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0C1FED"/>
    <w:pPr>
      <w:keepNext/>
      <w:keepLines/>
      <w:numPr>
        <w:ilvl w:val="5"/>
        <w:numId w:val="1"/>
      </w:numPr>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0C1FED"/>
    <w:pPr>
      <w:keepNext/>
      <w:keepLines/>
      <w:numPr>
        <w:ilvl w:val="6"/>
        <w:numId w:val="1"/>
      </w:numPr>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0C1FED"/>
    <w:pPr>
      <w:keepNext/>
      <w:keepLines/>
      <w:numPr>
        <w:ilvl w:val="7"/>
        <w:numId w:val="1"/>
      </w:numPr>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0C1FED"/>
    <w:pPr>
      <w:keepNext/>
      <w:keepLines/>
      <w:numPr>
        <w:ilvl w:val="8"/>
        <w:numId w:val="1"/>
      </w:numPr>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80CE0"/>
    <w:rPr>
      <w:rFonts w:ascii="Times New Roman" w:eastAsia="Times New Roman" w:hAnsi="Times New Roman" w:cs="Times New Roman"/>
      <w:b/>
      <w:bCs/>
      <w:sz w:val="24"/>
      <w:szCs w:val="24"/>
      <w:lang w:eastAsia="es-CO"/>
    </w:rPr>
  </w:style>
  <w:style w:type="character" w:customStyle="1" w:styleId="Heading2Char">
    <w:name w:val="Heading 2 Char"/>
    <w:basedOn w:val="DefaultParagraphFont"/>
    <w:link w:val="Heading2"/>
    <w:uiPriority w:val="9"/>
    <w:rsid w:val="00D36981"/>
    <w:rPr>
      <w:rFonts w:ascii="Times New Roman" w:eastAsia="Helvetica" w:hAnsi="Times New Roman" w:cs="Times New Roman"/>
      <w:b/>
      <w:bCs/>
      <w:sz w:val="24"/>
      <w:szCs w:val="24"/>
      <w:lang w:eastAsia="es-CO"/>
    </w:rPr>
  </w:style>
  <w:style w:type="character" w:customStyle="1" w:styleId="Heading3Char">
    <w:name w:val="Heading 3 Char"/>
    <w:basedOn w:val="DefaultParagraphFont"/>
    <w:link w:val="Heading3"/>
    <w:uiPriority w:val="9"/>
    <w:rsid w:val="00D95F50"/>
    <w:rPr>
      <w:rFonts w:ascii="Times New Roman" w:eastAsiaTheme="majorEastAsia" w:hAnsi="Times New Roman" w:cstheme="majorBidi"/>
      <w:sz w:val="24"/>
      <w:szCs w:val="24"/>
      <w:lang w:eastAsia="es-CO"/>
    </w:rPr>
  </w:style>
  <w:style w:type="character" w:customStyle="1" w:styleId="Heading4Char">
    <w:name w:val="Heading 4 Char"/>
    <w:basedOn w:val="DefaultParagraphFont"/>
    <w:link w:val="Heading4"/>
    <w:uiPriority w:val="9"/>
    <w:semiHidden/>
    <w:rsid w:val="000C1FED"/>
    <w:rPr>
      <w:rFonts w:ascii="Times New Roman" w:eastAsiaTheme="majorEastAsia" w:hAnsi="Times New Roman" w:cstheme="majorBidi"/>
      <w:i/>
      <w:iCs/>
      <w:color w:val="2F5496" w:themeColor="accent1" w:themeShade="BF"/>
      <w:sz w:val="24"/>
      <w:szCs w:val="24"/>
      <w:lang w:eastAsia="es-CO"/>
    </w:rPr>
  </w:style>
  <w:style w:type="character" w:customStyle="1" w:styleId="Heading5Char">
    <w:name w:val="Heading 5 Char"/>
    <w:basedOn w:val="DefaultParagraphFont"/>
    <w:link w:val="Heading5"/>
    <w:uiPriority w:val="9"/>
    <w:semiHidden/>
    <w:rsid w:val="000C1FED"/>
    <w:rPr>
      <w:rFonts w:ascii="Times New Roman" w:eastAsiaTheme="majorEastAsia" w:hAnsi="Times New Roman" w:cstheme="majorBidi"/>
      <w:color w:val="2F5496" w:themeColor="accent1" w:themeShade="BF"/>
      <w:sz w:val="24"/>
      <w:szCs w:val="24"/>
      <w:lang w:eastAsia="es-CO"/>
    </w:rPr>
  </w:style>
  <w:style w:type="character" w:customStyle="1" w:styleId="Heading6Char">
    <w:name w:val="Heading 6 Char"/>
    <w:basedOn w:val="DefaultParagraphFont"/>
    <w:link w:val="Heading6"/>
    <w:uiPriority w:val="9"/>
    <w:semiHidden/>
    <w:rsid w:val="000C1FED"/>
    <w:rPr>
      <w:rFonts w:ascii="Times New Roman" w:eastAsiaTheme="majorEastAsia" w:hAnsi="Times New Roman" w:cstheme="majorBidi"/>
      <w:i/>
      <w:iCs/>
      <w:color w:val="595959" w:themeColor="text1" w:themeTint="A6"/>
      <w:sz w:val="24"/>
      <w:szCs w:val="24"/>
      <w:lang w:eastAsia="es-CO"/>
    </w:rPr>
  </w:style>
  <w:style w:type="character" w:customStyle="1" w:styleId="Heading7Char">
    <w:name w:val="Heading 7 Char"/>
    <w:basedOn w:val="DefaultParagraphFont"/>
    <w:link w:val="Heading7"/>
    <w:uiPriority w:val="9"/>
    <w:semiHidden/>
    <w:rsid w:val="000C1FED"/>
    <w:rPr>
      <w:rFonts w:ascii="Times New Roman" w:eastAsiaTheme="majorEastAsia" w:hAnsi="Times New Roman" w:cstheme="majorBidi"/>
      <w:color w:val="595959" w:themeColor="text1" w:themeTint="A6"/>
      <w:sz w:val="24"/>
      <w:szCs w:val="24"/>
      <w:lang w:eastAsia="es-CO"/>
    </w:rPr>
  </w:style>
  <w:style w:type="character" w:customStyle="1" w:styleId="Heading8Char">
    <w:name w:val="Heading 8 Char"/>
    <w:basedOn w:val="DefaultParagraphFont"/>
    <w:link w:val="Heading8"/>
    <w:uiPriority w:val="9"/>
    <w:semiHidden/>
    <w:rsid w:val="000C1FED"/>
    <w:rPr>
      <w:rFonts w:ascii="Times New Roman" w:eastAsiaTheme="majorEastAsia" w:hAnsi="Times New Roman" w:cstheme="majorBidi"/>
      <w:i/>
      <w:iCs/>
      <w:color w:val="272727" w:themeColor="text1" w:themeTint="D8"/>
      <w:sz w:val="24"/>
      <w:szCs w:val="24"/>
      <w:lang w:eastAsia="es-CO"/>
    </w:rPr>
  </w:style>
  <w:style w:type="character" w:customStyle="1" w:styleId="Heading9Char">
    <w:name w:val="Heading 9 Char"/>
    <w:basedOn w:val="DefaultParagraphFont"/>
    <w:link w:val="Heading9"/>
    <w:uiPriority w:val="9"/>
    <w:semiHidden/>
    <w:rsid w:val="000C1FED"/>
    <w:rPr>
      <w:rFonts w:ascii="Times New Roman" w:eastAsiaTheme="majorEastAsia" w:hAnsi="Times New Roman" w:cstheme="majorBidi"/>
      <w:color w:val="272727" w:themeColor="text1" w:themeTint="D8"/>
      <w:sz w:val="24"/>
      <w:szCs w:val="24"/>
      <w:lang w:eastAsia="es-CO"/>
    </w:rPr>
  </w:style>
  <w:style w:type="paragraph" w:styleId="Title">
    <w:name w:val="Title"/>
    <w:basedOn w:val="Normal"/>
    <w:next w:val="Normal"/>
    <w:link w:val="TitleChar"/>
    <w:uiPriority w:val="10"/>
    <w:qFormat/>
    <w:rsid w:val="000C1FED"/>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C1FED"/>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0C1FED"/>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0C1FE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0C1FED"/>
    <w:pPr>
      <w:spacing w:before="160"/>
      <w:jc w:val="center"/>
    </w:pPr>
    <w:rPr>
      <w:i/>
      <w:iCs/>
      <w:color w:val="404040" w:themeColor="text1" w:themeTint="BF"/>
    </w:rPr>
  </w:style>
  <w:style w:type="character" w:customStyle="1" w:styleId="QuoteChar">
    <w:name w:val="Quote Char"/>
    <w:basedOn w:val="DefaultParagraphFont"/>
    <w:link w:val="Quote"/>
    <w:uiPriority w:val="29"/>
    <w:rsid w:val="000C1FED"/>
    <w:rPr>
      <w:i/>
      <w:iCs/>
      <w:color w:val="404040" w:themeColor="text1" w:themeTint="BF"/>
    </w:rPr>
  </w:style>
  <w:style w:type="paragraph" w:styleId="ListParagraph">
    <w:name w:val="List Paragraph"/>
    <w:basedOn w:val="Normal"/>
    <w:uiPriority w:val="34"/>
    <w:qFormat/>
    <w:rsid w:val="000C1FED"/>
    <w:pPr>
      <w:ind w:left="720"/>
      <w:contextualSpacing/>
    </w:pPr>
  </w:style>
  <w:style w:type="character" w:styleId="IntenseEmphasis">
    <w:name w:val="Intense Emphasis"/>
    <w:uiPriority w:val="21"/>
    <w:qFormat/>
    <w:rsid w:val="001B23E7"/>
    <w:rPr>
      <w:rFonts w:ascii="Times New Roman" w:hAnsi="Times New Roman" w:cs="Times New Roman"/>
      <w:b/>
      <w:bCs/>
      <w:sz w:val="32"/>
      <w:szCs w:val="32"/>
    </w:rPr>
  </w:style>
  <w:style w:type="paragraph" w:styleId="IntenseQuote">
    <w:name w:val="Intense Quote"/>
    <w:basedOn w:val="Normal"/>
    <w:next w:val="Normal"/>
    <w:link w:val="IntenseQuoteChar"/>
    <w:uiPriority w:val="30"/>
    <w:qFormat/>
    <w:rsid w:val="000C1FED"/>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0C1FED"/>
    <w:rPr>
      <w:i/>
      <w:iCs/>
      <w:color w:val="2F5496" w:themeColor="accent1" w:themeShade="BF"/>
    </w:rPr>
  </w:style>
  <w:style w:type="character" w:styleId="IntenseReference">
    <w:name w:val="Intense Reference"/>
    <w:basedOn w:val="DefaultParagraphFont"/>
    <w:uiPriority w:val="32"/>
    <w:qFormat/>
    <w:rsid w:val="000C1FED"/>
    <w:rPr>
      <w:b/>
      <w:bCs/>
      <w:smallCaps/>
      <w:color w:val="2F5496" w:themeColor="accent1" w:themeShade="BF"/>
      <w:spacing w:val="5"/>
    </w:rPr>
  </w:style>
  <w:style w:type="table" w:styleId="TableGrid">
    <w:name w:val="Table Grid"/>
    <w:basedOn w:val="TableNormal"/>
    <w:uiPriority w:val="39"/>
    <w:rsid w:val="000C1FED"/>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0C1FED"/>
    <w:rPr>
      <w:color w:val="0563C1" w:themeColor="hyperlink"/>
      <w:u w:val="single"/>
    </w:rPr>
  </w:style>
  <w:style w:type="character" w:styleId="UnresolvedMention">
    <w:name w:val="Unresolved Mention"/>
    <w:basedOn w:val="DefaultParagraphFont"/>
    <w:uiPriority w:val="99"/>
    <w:semiHidden/>
    <w:unhideWhenUsed/>
    <w:rsid w:val="000C1FED"/>
    <w:rPr>
      <w:color w:val="605E5C"/>
      <w:shd w:val="clear" w:color="auto" w:fill="E1DFDD"/>
    </w:rPr>
  </w:style>
  <w:style w:type="paragraph" w:styleId="FootnoteText">
    <w:name w:val="footnote text"/>
    <w:basedOn w:val="Normal"/>
    <w:link w:val="FootnoteTextChar"/>
    <w:uiPriority w:val="99"/>
    <w:unhideWhenUsed/>
    <w:rsid w:val="00A4306E"/>
    <w:pPr>
      <w:spacing w:after="0"/>
    </w:pPr>
    <w:rPr>
      <w:sz w:val="20"/>
      <w:szCs w:val="20"/>
      <w:lang w:eastAsia="es-MX"/>
    </w:rPr>
  </w:style>
  <w:style w:type="character" w:customStyle="1" w:styleId="FootnoteTextChar">
    <w:name w:val="Footnote Text Char"/>
    <w:basedOn w:val="DefaultParagraphFont"/>
    <w:link w:val="FootnoteText"/>
    <w:uiPriority w:val="99"/>
    <w:rsid w:val="00A4306E"/>
    <w:rPr>
      <w:rFonts w:ascii="Times New Roman" w:eastAsia="Times New Roman" w:hAnsi="Times New Roman" w:cs="Times New Roman"/>
      <w:sz w:val="20"/>
      <w:szCs w:val="20"/>
      <w:lang w:eastAsia="es-MX"/>
    </w:rPr>
  </w:style>
  <w:style w:type="character" w:styleId="FootnoteReference">
    <w:name w:val="footnote reference"/>
    <w:basedOn w:val="DefaultParagraphFont"/>
    <w:uiPriority w:val="99"/>
    <w:semiHidden/>
    <w:unhideWhenUsed/>
    <w:rsid w:val="00A4306E"/>
    <w:rPr>
      <w:vertAlign w:val="superscript"/>
    </w:rPr>
  </w:style>
  <w:style w:type="paragraph" w:styleId="Header">
    <w:name w:val="header"/>
    <w:basedOn w:val="Normal"/>
    <w:link w:val="HeaderChar"/>
    <w:uiPriority w:val="99"/>
    <w:unhideWhenUsed/>
    <w:rsid w:val="007D3FE7"/>
    <w:pPr>
      <w:tabs>
        <w:tab w:val="center" w:pos="4680"/>
        <w:tab w:val="right" w:pos="9360"/>
      </w:tabs>
      <w:spacing w:after="0"/>
    </w:pPr>
  </w:style>
  <w:style w:type="character" w:customStyle="1" w:styleId="HeaderChar">
    <w:name w:val="Header Char"/>
    <w:basedOn w:val="DefaultParagraphFont"/>
    <w:link w:val="Header"/>
    <w:uiPriority w:val="99"/>
    <w:rsid w:val="007D3FE7"/>
  </w:style>
  <w:style w:type="paragraph" w:styleId="Footer">
    <w:name w:val="footer"/>
    <w:basedOn w:val="Normal"/>
    <w:link w:val="FooterChar"/>
    <w:uiPriority w:val="99"/>
    <w:unhideWhenUsed/>
    <w:rsid w:val="007D3FE7"/>
    <w:pPr>
      <w:tabs>
        <w:tab w:val="center" w:pos="4680"/>
        <w:tab w:val="right" w:pos="9360"/>
      </w:tabs>
      <w:spacing w:after="0"/>
    </w:pPr>
  </w:style>
  <w:style w:type="character" w:customStyle="1" w:styleId="FooterChar">
    <w:name w:val="Footer Char"/>
    <w:basedOn w:val="DefaultParagraphFont"/>
    <w:link w:val="Footer"/>
    <w:uiPriority w:val="99"/>
    <w:rsid w:val="007D3FE7"/>
  </w:style>
  <w:style w:type="character" w:styleId="Strong">
    <w:name w:val="Strong"/>
    <w:basedOn w:val="DefaultParagraphFont"/>
    <w:uiPriority w:val="22"/>
    <w:qFormat/>
    <w:rsid w:val="004B3DB3"/>
    <w:rPr>
      <w:b/>
      <w:bCs/>
    </w:rPr>
  </w:style>
  <w:style w:type="paragraph" w:styleId="NormalWeb">
    <w:name w:val="Normal (Web)"/>
    <w:basedOn w:val="Normal"/>
    <w:uiPriority w:val="99"/>
    <w:unhideWhenUsed/>
    <w:rsid w:val="00963C04"/>
    <w:rPr>
      <w:lang w:val="en-US"/>
    </w:rPr>
  </w:style>
  <w:style w:type="character" w:styleId="Emphasis">
    <w:name w:val="Emphasis"/>
    <w:uiPriority w:val="20"/>
    <w:qFormat/>
    <w:rsid w:val="001B23E7"/>
    <w:rPr>
      <w:rFonts w:ascii="Times New Roman" w:hAnsi="Times New Roman" w:cs="Times New Roman"/>
      <w:b/>
      <w:bCs/>
      <w:sz w:val="32"/>
      <w:szCs w:val="32"/>
    </w:rPr>
  </w:style>
  <w:style w:type="paragraph" w:styleId="Caption">
    <w:name w:val="caption"/>
    <w:basedOn w:val="Normal"/>
    <w:next w:val="Normal"/>
    <w:uiPriority w:val="35"/>
    <w:unhideWhenUsed/>
    <w:qFormat/>
    <w:rsid w:val="00BE1B0F"/>
    <w:pPr>
      <w:spacing w:after="200"/>
    </w:pPr>
    <w:rPr>
      <w:i/>
      <w:iCs/>
      <w:color w:val="44546A" w:themeColor="text2"/>
      <w:sz w:val="18"/>
      <w:szCs w:val="18"/>
    </w:rPr>
  </w:style>
  <w:style w:type="paragraph" w:styleId="Bibliography">
    <w:name w:val="Bibliography"/>
    <w:basedOn w:val="Normal"/>
    <w:next w:val="Normal"/>
    <w:uiPriority w:val="37"/>
    <w:unhideWhenUsed/>
    <w:rsid w:val="00E551A1"/>
  </w:style>
  <w:style w:type="character" w:customStyle="1" w:styleId="normaltextrun">
    <w:name w:val="normaltextrun"/>
    <w:basedOn w:val="DefaultParagraphFont"/>
    <w:rsid w:val="00D7501A"/>
  </w:style>
  <w:style w:type="character" w:customStyle="1" w:styleId="eop">
    <w:name w:val="eop"/>
    <w:basedOn w:val="DefaultParagraphFont"/>
    <w:rsid w:val="00D7501A"/>
  </w:style>
  <w:style w:type="paragraph" w:customStyle="1" w:styleId="paragraph">
    <w:name w:val="paragraph"/>
    <w:basedOn w:val="Normal"/>
    <w:rsid w:val="00D7501A"/>
  </w:style>
  <w:style w:type="character" w:styleId="CommentReference">
    <w:name w:val="annotation reference"/>
    <w:basedOn w:val="DefaultParagraphFont"/>
    <w:uiPriority w:val="99"/>
    <w:semiHidden/>
    <w:unhideWhenUsed/>
    <w:rsid w:val="007D20D5"/>
    <w:rPr>
      <w:sz w:val="16"/>
      <w:szCs w:val="16"/>
    </w:rPr>
  </w:style>
  <w:style w:type="paragraph" w:styleId="CommentText">
    <w:name w:val="annotation text"/>
    <w:basedOn w:val="Normal"/>
    <w:link w:val="CommentTextChar"/>
    <w:uiPriority w:val="99"/>
    <w:unhideWhenUsed/>
    <w:rsid w:val="007D20D5"/>
    <w:rPr>
      <w:sz w:val="20"/>
      <w:szCs w:val="20"/>
    </w:rPr>
  </w:style>
  <w:style w:type="character" w:customStyle="1" w:styleId="CommentTextChar">
    <w:name w:val="Comment Text Char"/>
    <w:basedOn w:val="DefaultParagraphFont"/>
    <w:link w:val="CommentText"/>
    <w:uiPriority w:val="99"/>
    <w:rsid w:val="007D20D5"/>
    <w:rPr>
      <w:sz w:val="20"/>
      <w:szCs w:val="20"/>
    </w:rPr>
  </w:style>
  <w:style w:type="paragraph" w:styleId="CommentSubject">
    <w:name w:val="annotation subject"/>
    <w:basedOn w:val="CommentText"/>
    <w:next w:val="CommentText"/>
    <w:link w:val="CommentSubjectChar"/>
    <w:uiPriority w:val="99"/>
    <w:semiHidden/>
    <w:unhideWhenUsed/>
    <w:rsid w:val="007D20D5"/>
    <w:rPr>
      <w:b/>
      <w:bCs/>
    </w:rPr>
  </w:style>
  <w:style w:type="character" w:customStyle="1" w:styleId="CommentSubjectChar">
    <w:name w:val="Comment Subject Char"/>
    <w:basedOn w:val="CommentTextChar"/>
    <w:link w:val="CommentSubject"/>
    <w:uiPriority w:val="99"/>
    <w:semiHidden/>
    <w:rsid w:val="007D20D5"/>
    <w:rPr>
      <w:b/>
      <w:bCs/>
      <w:sz w:val="20"/>
      <w:szCs w:val="20"/>
    </w:rPr>
  </w:style>
  <w:style w:type="character" w:styleId="FollowedHyperlink">
    <w:name w:val="FollowedHyperlink"/>
    <w:basedOn w:val="DefaultParagraphFont"/>
    <w:uiPriority w:val="99"/>
    <w:semiHidden/>
    <w:unhideWhenUsed/>
    <w:rsid w:val="008C4F4E"/>
    <w:rPr>
      <w:color w:val="954F72" w:themeColor="followedHyperlink"/>
      <w:u w:val="single"/>
    </w:rPr>
  </w:style>
  <w:style w:type="character" w:styleId="PlaceholderText">
    <w:name w:val="Placeholder Text"/>
    <w:basedOn w:val="DefaultParagraphFont"/>
    <w:uiPriority w:val="99"/>
    <w:semiHidden/>
    <w:rsid w:val="00D076C2"/>
    <w:rPr>
      <w:color w:val="808080"/>
    </w:rPr>
  </w:style>
  <w:style w:type="character" w:customStyle="1" w:styleId="katex-mathml">
    <w:name w:val="katex-mathml"/>
    <w:basedOn w:val="DefaultParagraphFont"/>
    <w:rsid w:val="00674F89"/>
  </w:style>
  <w:style w:type="character" w:customStyle="1" w:styleId="mord">
    <w:name w:val="mord"/>
    <w:basedOn w:val="DefaultParagraphFont"/>
    <w:rsid w:val="00674F89"/>
  </w:style>
  <w:style w:type="character" w:customStyle="1" w:styleId="vlist-s">
    <w:name w:val="vlist-s"/>
    <w:basedOn w:val="DefaultParagraphFont"/>
    <w:rsid w:val="00674F89"/>
  </w:style>
  <w:style w:type="character" w:customStyle="1" w:styleId="mrel">
    <w:name w:val="mrel"/>
    <w:basedOn w:val="DefaultParagraphFont"/>
    <w:rsid w:val="00674F89"/>
  </w:style>
  <w:style w:type="character" w:customStyle="1" w:styleId="mbin">
    <w:name w:val="mbin"/>
    <w:basedOn w:val="DefaultParagraphFont"/>
    <w:rsid w:val="00674F89"/>
  </w:style>
  <w:style w:type="paragraph" w:styleId="NoSpacing">
    <w:name w:val="No Spacing"/>
    <w:uiPriority w:val="1"/>
    <w:qFormat/>
    <w:rsid w:val="00470DC2"/>
    <w:pPr>
      <w:spacing w:beforeAutospacing="1" w:after="0" w:afterAutospacing="1" w:line="240" w:lineRule="auto"/>
      <w:jc w:val="center"/>
    </w:pPr>
    <w:rPr>
      <w:rFonts w:ascii="Times New Roman" w:eastAsia="Times New Roman" w:hAnsi="Times New Roman" w:cs="Times New Roman"/>
      <w:sz w:val="24"/>
      <w:szCs w:val="24"/>
      <w:lang w:eastAsia="es-CO"/>
    </w:rPr>
  </w:style>
  <w:style w:type="paragraph" w:customStyle="1" w:styleId="Default">
    <w:name w:val="Default"/>
    <w:rsid w:val="005C40F1"/>
    <w:pPr>
      <w:autoSpaceDE w:val="0"/>
      <w:autoSpaceDN w:val="0"/>
      <w:adjustRightInd w:val="0"/>
      <w:spacing w:after="0" w:line="240" w:lineRule="auto"/>
    </w:pPr>
    <w:rPr>
      <w:rFonts w:ascii="Calibri" w:hAnsi="Calibri" w:cs="Calibri"/>
      <w:color w:val="000000"/>
      <w:sz w:val="24"/>
      <w:szCs w:val="24"/>
    </w:rPr>
  </w:style>
  <w:style w:type="paragraph" w:styleId="Revision">
    <w:name w:val="Revision"/>
    <w:hidden/>
    <w:uiPriority w:val="99"/>
    <w:semiHidden/>
    <w:rsid w:val="005364B1"/>
    <w:pPr>
      <w:spacing w:after="0" w:line="240" w:lineRule="auto"/>
    </w:pPr>
    <w:rPr>
      <w:rFonts w:ascii="Times New Roman" w:eastAsia="Times New Roman" w:hAnsi="Times New Roman" w:cs="Times New Roman"/>
      <w:sz w:val="24"/>
      <w:szCs w:val="24"/>
      <w:lang w:eastAsia="es-CO"/>
    </w:rPr>
  </w:style>
  <w:style w:type="character" w:styleId="Mention">
    <w:name w:val="Mention"/>
    <w:basedOn w:val="DefaultParagraphFont"/>
    <w:uiPriority w:val="99"/>
    <w:unhideWhenUsed/>
    <w:rsid w:val="00617004"/>
    <w:rPr>
      <w:color w:val="2B579A"/>
      <w:shd w:val="clear" w:color="auto" w:fill="E1DFDD"/>
    </w:rPr>
  </w:style>
  <w:style w:type="character" w:customStyle="1" w:styleId="math-inline">
    <w:name w:val="math-inline"/>
    <w:basedOn w:val="DefaultParagraphFont"/>
    <w:rsid w:val="00496E08"/>
  </w:style>
  <w:style w:type="character" w:styleId="HTMLCode">
    <w:name w:val="HTML Code"/>
    <w:basedOn w:val="DefaultParagraphFont"/>
    <w:uiPriority w:val="99"/>
    <w:semiHidden/>
    <w:unhideWhenUsed/>
    <w:rsid w:val="00D95F50"/>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759430">
      <w:bodyDiv w:val="1"/>
      <w:marLeft w:val="0"/>
      <w:marRight w:val="0"/>
      <w:marTop w:val="0"/>
      <w:marBottom w:val="0"/>
      <w:divBdr>
        <w:top w:val="none" w:sz="0" w:space="0" w:color="auto"/>
        <w:left w:val="none" w:sz="0" w:space="0" w:color="auto"/>
        <w:bottom w:val="none" w:sz="0" w:space="0" w:color="auto"/>
        <w:right w:val="none" w:sz="0" w:space="0" w:color="auto"/>
      </w:divBdr>
    </w:div>
    <w:div w:id="23289757">
      <w:bodyDiv w:val="1"/>
      <w:marLeft w:val="0"/>
      <w:marRight w:val="0"/>
      <w:marTop w:val="0"/>
      <w:marBottom w:val="0"/>
      <w:divBdr>
        <w:top w:val="none" w:sz="0" w:space="0" w:color="auto"/>
        <w:left w:val="none" w:sz="0" w:space="0" w:color="auto"/>
        <w:bottom w:val="none" w:sz="0" w:space="0" w:color="auto"/>
        <w:right w:val="none" w:sz="0" w:space="0" w:color="auto"/>
      </w:divBdr>
    </w:div>
    <w:div w:id="57242659">
      <w:bodyDiv w:val="1"/>
      <w:marLeft w:val="0"/>
      <w:marRight w:val="0"/>
      <w:marTop w:val="0"/>
      <w:marBottom w:val="0"/>
      <w:divBdr>
        <w:top w:val="none" w:sz="0" w:space="0" w:color="auto"/>
        <w:left w:val="none" w:sz="0" w:space="0" w:color="auto"/>
        <w:bottom w:val="none" w:sz="0" w:space="0" w:color="auto"/>
        <w:right w:val="none" w:sz="0" w:space="0" w:color="auto"/>
      </w:divBdr>
    </w:div>
    <w:div w:id="123236678">
      <w:bodyDiv w:val="1"/>
      <w:marLeft w:val="0"/>
      <w:marRight w:val="0"/>
      <w:marTop w:val="0"/>
      <w:marBottom w:val="0"/>
      <w:divBdr>
        <w:top w:val="none" w:sz="0" w:space="0" w:color="auto"/>
        <w:left w:val="none" w:sz="0" w:space="0" w:color="auto"/>
        <w:bottom w:val="none" w:sz="0" w:space="0" w:color="auto"/>
        <w:right w:val="none" w:sz="0" w:space="0" w:color="auto"/>
      </w:divBdr>
    </w:div>
    <w:div w:id="125127063">
      <w:bodyDiv w:val="1"/>
      <w:marLeft w:val="0"/>
      <w:marRight w:val="0"/>
      <w:marTop w:val="0"/>
      <w:marBottom w:val="0"/>
      <w:divBdr>
        <w:top w:val="none" w:sz="0" w:space="0" w:color="auto"/>
        <w:left w:val="none" w:sz="0" w:space="0" w:color="auto"/>
        <w:bottom w:val="none" w:sz="0" w:space="0" w:color="auto"/>
        <w:right w:val="none" w:sz="0" w:space="0" w:color="auto"/>
      </w:divBdr>
    </w:div>
    <w:div w:id="158158482">
      <w:bodyDiv w:val="1"/>
      <w:marLeft w:val="0"/>
      <w:marRight w:val="0"/>
      <w:marTop w:val="0"/>
      <w:marBottom w:val="0"/>
      <w:divBdr>
        <w:top w:val="none" w:sz="0" w:space="0" w:color="auto"/>
        <w:left w:val="none" w:sz="0" w:space="0" w:color="auto"/>
        <w:bottom w:val="none" w:sz="0" w:space="0" w:color="auto"/>
        <w:right w:val="none" w:sz="0" w:space="0" w:color="auto"/>
      </w:divBdr>
    </w:div>
    <w:div w:id="200941758">
      <w:bodyDiv w:val="1"/>
      <w:marLeft w:val="0"/>
      <w:marRight w:val="0"/>
      <w:marTop w:val="0"/>
      <w:marBottom w:val="0"/>
      <w:divBdr>
        <w:top w:val="none" w:sz="0" w:space="0" w:color="auto"/>
        <w:left w:val="none" w:sz="0" w:space="0" w:color="auto"/>
        <w:bottom w:val="none" w:sz="0" w:space="0" w:color="auto"/>
        <w:right w:val="none" w:sz="0" w:space="0" w:color="auto"/>
      </w:divBdr>
    </w:div>
    <w:div w:id="206793559">
      <w:bodyDiv w:val="1"/>
      <w:marLeft w:val="0"/>
      <w:marRight w:val="0"/>
      <w:marTop w:val="0"/>
      <w:marBottom w:val="0"/>
      <w:divBdr>
        <w:top w:val="none" w:sz="0" w:space="0" w:color="auto"/>
        <w:left w:val="none" w:sz="0" w:space="0" w:color="auto"/>
        <w:bottom w:val="none" w:sz="0" w:space="0" w:color="auto"/>
        <w:right w:val="none" w:sz="0" w:space="0" w:color="auto"/>
      </w:divBdr>
    </w:div>
    <w:div w:id="208223165">
      <w:bodyDiv w:val="1"/>
      <w:marLeft w:val="0"/>
      <w:marRight w:val="0"/>
      <w:marTop w:val="0"/>
      <w:marBottom w:val="0"/>
      <w:divBdr>
        <w:top w:val="none" w:sz="0" w:space="0" w:color="auto"/>
        <w:left w:val="none" w:sz="0" w:space="0" w:color="auto"/>
        <w:bottom w:val="none" w:sz="0" w:space="0" w:color="auto"/>
        <w:right w:val="none" w:sz="0" w:space="0" w:color="auto"/>
      </w:divBdr>
    </w:div>
    <w:div w:id="221184298">
      <w:bodyDiv w:val="1"/>
      <w:marLeft w:val="0"/>
      <w:marRight w:val="0"/>
      <w:marTop w:val="0"/>
      <w:marBottom w:val="0"/>
      <w:divBdr>
        <w:top w:val="none" w:sz="0" w:space="0" w:color="auto"/>
        <w:left w:val="none" w:sz="0" w:space="0" w:color="auto"/>
        <w:bottom w:val="none" w:sz="0" w:space="0" w:color="auto"/>
        <w:right w:val="none" w:sz="0" w:space="0" w:color="auto"/>
      </w:divBdr>
    </w:div>
    <w:div w:id="251863441">
      <w:bodyDiv w:val="1"/>
      <w:marLeft w:val="0"/>
      <w:marRight w:val="0"/>
      <w:marTop w:val="0"/>
      <w:marBottom w:val="0"/>
      <w:divBdr>
        <w:top w:val="none" w:sz="0" w:space="0" w:color="auto"/>
        <w:left w:val="none" w:sz="0" w:space="0" w:color="auto"/>
        <w:bottom w:val="none" w:sz="0" w:space="0" w:color="auto"/>
        <w:right w:val="none" w:sz="0" w:space="0" w:color="auto"/>
      </w:divBdr>
    </w:div>
    <w:div w:id="263926107">
      <w:bodyDiv w:val="1"/>
      <w:marLeft w:val="0"/>
      <w:marRight w:val="0"/>
      <w:marTop w:val="0"/>
      <w:marBottom w:val="0"/>
      <w:divBdr>
        <w:top w:val="none" w:sz="0" w:space="0" w:color="auto"/>
        <w:left w:val="none" w:sz="0" w:space="0" w:color="auto"/>
        <w:bottom w:val="none" w:sz="0" w:space="0" w:color="auto"/>
        <w:right w:val="none" w:sz="0" w:space="0" w:color="auto"/>
      </w:divBdr>
    </w:div>
    <w:div w:id="287318771">
      <w:bodyDiv w:val="1"/>
      <w:marLeft w:val="0"/>
      <w:marRight w:val="0"/>
      <w:marTop w:val="0"/>
      <w:marBottom w:val="0"/>
      <w:divBdr>
        <w:top w:val="none" w:sz="0" w:space="0" w:color="auto"/>
        <w:left w:val="none" w:sz="0" w:space="0" w:color="auto"/>
        <w:bottom w:val="none" w:sz="0" w:space="0" w:color="auto"/>
        <w:right w:val="none" w:sz="0" w:space="0" w:color="auto"/>
      </w:divBdr>
    </w:div>
    <w:div w:id="301036609">
      <w:bodyDiv w:val="1"/>
      <w:marLeft w:val="0"/>
      <w:marRight w:val="0"/>
      <w:marTop w:val="0"/>
      <w:marBottom w:val="0"/>
      <w:divBdr>
        <w:top w:val="none" w:sz="0" w:space="0" w:color="auto"/>
        <w:left w:val="none" w:sz="0" w:space="0" w:color="auto"/>
        <w:bottom w:val="none" w:sz="0" w:space="0" w:color="auto"/>
        <w:right w:val="none" w:sz="0" w:space="0" w:color="auto"/>
      </w:divBdr>
    </w:div>
    <w:div w:id="302856105">
      <w:bodyDiv w:val="1"/>
      <w:marLeft w:val="0"/>
      <w:marRight w:val="0"/>
      <w:marTop w:val="0"/>
      <w:marBottom w:val="0"/>
      <w:divBdr>
        <w:top w:val="none" w:sz="0" w:space="0" w:color="auto"/>
        <w:left w:val="none" w:sz="0" w:space="0" w:color="auto"/>
        <w:bottom w:val="none" w:sz="0" w:space="0" w:color="auto"/>
        <w:right w:val="none" w:sz="0" w:space="0" w:color="auto"/>
      </w:divBdr>
    </w:div>
    <w:div w:id="313729477">
      <w:bodyDiv w:val="1"/>
      <w:marLeft w:val="0"/>
      <w:marRight w:val="0"/>
      <w:marTop w:val="0"/>
      <w:marBottom w:val="0"/>
      <w:divBdr>
        <w:top w:val="none" w:sz="0" w:space="0" w:color="auto"/>
        <w:left w:val="none" w:sz="0" w:space="0" w:color="auto"/>
        <w:bottom w:val="none" w:sz="0" w:space="0" w:color="auto"/>
        <w:right w:val="none" w:sz="0" w:space="0" w:color="auto"/>
      </w:divBdr>
    </w:div>
    <w:div w:id="327096051">
      <w:bodyDiv w:val="1"/>
      <w:marLeft w:val="0"/>
      <w:marRight w:val="0"/>
      <w:marTop w:val="0"/>
      <w:marBottom w:val="0"/>
      <w:divBdr>
        <w:top w:val="none" w:sz="0" w:space="0" w:color="auto"/>
        <w:left w:val="none" w:sz="0" w:space="0" w:color="auto"/>
        <w:bottom w:val="none" w:sz="0" w:space="0" w:color="auto"/>
        <w:right w:val="none" w:sz="0" w:space="0" w:color="auto"/>
      </w:divBdr>
    </w:div>
    <w:div w:id="332418135">
      <w:bodyDiv w:val="1"/>
      <w:marLeft w:val="0"/>
      <w:marRight w:val="0"/>
      <w:marTop w:val="0"/>
      <w:marBottom w:val="0"/>
      <w:divBdr>
        <w:top w:val="none" w:sz="0" w:space="0" w:color="auto"/>
        <w:left w:val="none" w:sz="0" w:space="0" w:color="auto"/>
        <w:bottom w:val="none" w:sz="0" w:space="0" w:color="auto"/>
        <w:right w:val="none" w:sz="0" w:space="0" w:color="auto"/>
      </w:divBdr>
    </w:div>
    <w:div w:id="333192052">
      <w:bodyDiv w:val="1"/>
      <w:marLeft w:val="0"/>
      <w:marRight w:val="0"/>
      <w:marTop w:val="0"/>
      <w:marBottom w:val="0"/>
      <w:divBdr>
        <w:top w:val="none" w:sz="0" w:space="0" w:color="auto"/>
        <w:left w:val="none" w:sz="0" w:space="0" w:color="auto"/>
        <w:bottom w:val="none" w:sz="0" w:space="0" w:color="auto"/>
        <w:right w:val="none" w:sz="0" w:space="0" w:color="auto"/>
      </w:divBdr>
    </w:div>
    <w:div w:id="346324549">
      <w:bodyDiv w:val="1"/>
      <w:marLeft w:val="0"/>
      <w:marRight w:val="0"/>
      <w:marTop w:val="0"/>
      <w:marBottom w:val="0"/>
      <w:divBdr>
        <w:top w:val="none" w:sz="0" w:space="0" w:color="auto"/>
        <w:left w:val="none" w:sz="0" w:space="0" w:color="auto"/>
        <w:bottom w:val="none" w:sz="0" w:space="0" w:color="auto"/>
        <w:right w:val="none" w:sz="0" w:space="0" w:color="auto"/>
      </w:divBdr>
    </w:div>
    <w:div w:id="377781508">
      <w:bodyDiv w:val="1"/>
      <w:marLeft w:val="0"/>
      <w:marRight w:val="0"/>
      <w:marTop w:val="0"/>
      <w:marBottom w:val="0"/>
      <w:divBdr>
        <w:top w:val="none" w:sz="0" w:space="0" w:color="auto"/>
        <w:left w:val="none" w:sz="0" w:space="0" w:color="auto"/>
        <w:bottom w:val="none" w:sz="0" w:space="0" w:color="auto"/>
        <w:right w:val="none" w:sz="0" w:space="0" w:color="auto"/>
      </w:divBdr>
      <w:divsChild>
        <w:div w:id="1509104463">
          <w:marLeft w:val="0"/>
          <w:marRight w:val="0"/>
          <w:marTop w:val="0"/>
          <w:marBottom w:val="0"/>
          <w:divBdr>
            <w:top w:val="none" w:sz="0" w:space="0" w:color="auto"/>
            <w:left w:val="none" w:sz="0" w:space="0" w:color="auto"/>
            <w:bottom w:val="none" w:sz="0" w:space="0" w:color="auto"/>
            <w:right w:val="none" w:sz="0" w:space="0" w:color="auto"/>
          </w:divBdr>
        </w:div>
        <w:div w:id="789202124">
          <w:marLeft w:val="0"/>
          <w:marRight w:val="0"/>
          <w:marTop w:val="0"/>
          <w:marBottom w:val="0"/>
          <w:divBdr>
            <w:top w:val="none" w:sz="0" w:space="0" w:color="auto"/>
            <w:left w:val="none" w:sz="0" w:space="0" w:color="auto"/>
            <w:bottom w:val="none" w:sz="0" w:space="0" w:color="auto"/>
            <w:right w:val="none" w:sz="0" w:space="0" w:color="auto"/>
          </w:divBdr>
        </w:div>
        <w:div w:id="1942637393">
          <w:marLeft w:val="0"/>
          <w:marRight w:val="0"/>
          <w:marTop w:val="0"/>
          <w:marBottom w:val="0"/>
          <w:divBdr>
            <w:top w:val="none" w:sz="0" w:space="0" w:color="auto"/>
            <w:left w:val="none" w:sz="0" w:space="0" w:color="auto"/>
            <w:bottom w:val="none" w:sz="0" w:space="0" w:color="auto"/>
            <w:right w:val="none" w:sz="0" w:space="0" w:color="auto"/>
          </w:divBdr>
        </w:div>
        <w:div w:id="1929271089">
          <w:marLeft w:val="0"/>
          <w:marRight w:val="0"/>
          <w:marTop w:val="0"/>
          <w:marBottom w:val="0"/>
          <w:divBdr>
            <w:top w:val="none" w:sz="0" w:space="0" w:color="auto"/>
            <w:left w:val="none" w:sz="0" w:space="0" w:color="auto"/>
            <w:bottom w:val="none" w:sz="0" w:space="0" w:color="auto"/>
            <w:right w:val="none" w:sz="0" w:space="0" w:color="auto"/>
          </w:divBdr>
        </w:div>
        <w:div w:id="52777006">
          <w:marLeft w:val="0"/>
          <w:marRight w:val="0"/>
          <w:marTop w:val="0"/>
          <w:marBottom w:val="0"/>
          <w:divBdr>
            <w:top w:val="none" w:sz="0" w:space="0" w:color="auto"/>
            <w:left w:val="none" w:sz="0" w:space="0" w:color="auto"/>
            <w:bottom w:val="none" w:sz="0" w:space="0" w:color="auto"/>
            <w:right w:val="none" w:sz="0" w:space="0" w:color="auto"/>
          </w:divBdr>
        </w:div>
        <w:div w:id="87624672">
          <w:marLeft w:val="0"/>
          <w:marRight w:val="0"/>
          <w:marTop w:val="0"/>
          <w:marBottom w:val="0"/>
          <w:divBdr>
            <w:top w:val="none" w:sz="0" w:space="0" w:color="auto"/>
            <w:left w:val="none" w:sz="0" w:space="0" w:color="auto"/>
            <w:bottom w:val="none" w:sz="0" w:space="0" w:color="auto"/>
            <w:right w:val="none" w:sz="0" w:space="0" w:color="auto"/>
          </w:divBdr>
        </w:div>
        <w:div w:id="238247204">
          <w:marLeft w:val="0"/>
          <w:marRight w:val="0"/>
          <w:marTop w:val="0"/>
          <w:marBottom w:val="0"/>
          <w:divBdr>
            <w:top w:val="none" w:sz="0" w:space="0" w:color="auto"/>
            <w:left w:val="none" w:sz="0" w:space="0" w:color="auto"/>
            <w:bottom w:val="none" w:sz="0" w:space="0" w:color="auto"/>
            <w:right w:val="none" w:sz="0" w:space="0" w:color="auto"/>
          </w:divBdr>
        </w:div>
        <w:div w:id="1094669979">
          <w:marLeft w:val="0"/>
          <w:marRight w:val="0"/>
          <w:marTop w:val="0"/>
          <w:marBottom w:val="0"/>
          <w:divBdr>
            <w:top w:val="none" w:sz="0" w:space="0" w:color="auto"/>
            <w:left w:val="none" w:sz="0" w:space="0" w:color="auto"/>
            <w:bottom w:val="none" w:sz="0" w:space="0" w:color="auto"/>
            <w:right w:val="none" w:sz="0" w:space="0" w:color="auto"/>
          </w:divBdr>
        </w:div>
        <w:div w:id="319503318">
          <w:marLeft w:val="0"/>
          <w:marRight w:val="0"/>
          <w:marTop w:val="0"/>
          <w:marBottom w:val="0"/>
          <w:divBdr>
            <w:top w:val="none" w:sz="0" w:space="0" w:color="auto"/>
            <w:left w:val="none" w:sz="0" w:space="0" w:color="auto"/>
            <w:bottom w:val="none" w:sz="0" w:space="0" w:color="auto"/>
            <w:right w:val="none" w:sz="0" w:space="0" w:color="auto"/>
          </w:divBdr>
        </w:div>
        <w:div w:id="243073612">
          <w:marLeft w:val="0"/>
          <w:marRight w:val="0"/>
          <w:marTop w:val="0"/>
          <w:marBottom w:val="0"/>
          <w:divBdr>
            <w:top w:val="none" w:sz="0" w:space="0" w:color="auto"/>
            <w:left w:val="none" w:sz="0" w:space="0" w:color="auto"/>
            <w:bottom w:val="none" w:sz="0" w:space="0" w:color="auto"/>
            <w:right w:val="none" w:sz="0" w:space="0" w:color="auto"/>
          </w:divBdr>
        </w:div>
        <w:div w:id="465048564">
          <w:marLeft w:val="0"/>
          <w:marRight w:val="0"/>
          <w:marTop w:val="0"/>
          <w:marBottom w:val="0"/>
          <w:divBdr>
            <w:top w:val="none" w:sz="0" w:space="0" w:color="auto"/>
            <w:left w:val="none" w:sz="0" w:space="0" w:color="auto"/>
            <w:bottom w:val="none" w:sz="0" w:space="0" w:color="auto"/>
            <w:right w:val="none" w:sz="0" w:space="0" w:color="auto"/>
          </w:divBdr>
        </w:div>
      </w:divsChild>
    </w:div>
    <w:div w:id="397436744">
      <w:bodyDiv w:val="1"/>
      <w:marLeft w:val="0"/>
      <w:marRight w:val="0"/>
      <w:marTop w:val="0"/>
      <w:marBottom w:val="0"/>
      <w:divBdr>
        <w:top w:val="none" w:sz="0" w:space="0" w:color="auto"/>
        <w:left w:val="none" w:sz="0" w:space="0" w:color="auto"/>
        <w:bottom w:val="none" w:sz="0" w:space="0" w:color="auto"/>
        <w:right w:val="none" w:sz="0" w:space="0" w:color="auto"/>
      </w:divBdr>
    </w:div>
    <w:div w:id="402266259">
      <w:bodyDiv w:val="1"/>
      <w:marLeft w:val="0"/>
      <w:marRight w:val="0"/>
      <w:marTop w:val="0"/>
      <w:marBottom w:val="0"/>
      <w:divBdr>
        <w:top w:val="none" w:sz="0" w:space="0" w:color="auto"/>
        <w:left w:val="none" w:sz="0" w:space="0" w:color="auto"/>
        <w:bottom w:val="none" w:sz="0" w:space="0" w:color="auto"/>
        <w:right w:val="none" w:sz="0" w:space="0" w:color="auto"/>
      </w:divBdr>
    </w:div>
    <w:div w:id="411968072">
      <w:bodyDiv w:val="1"/>
      <w:marLeft w:val="0"/>
      <w:marRight w:val="0"/>
      <w:marTop w:val="0"/>
      <w:marBottom w:val="0"/>
      <w:divBdr>
        <w:top w:val="none" w:sz="0" w:space="0" w:color="auto"/>
        <w:left w:val="none" w:sz="0" w:space="0" w:color="auto"/>
        <w:bottom w:val="none" w:sz="0" w:space="0" w:color="auto"/>
        <w:right w:val="none" w:sz="0" w:space="0" w:color="auto"/>
      </w:divBdr>
    </w:div>
    <w:div w:id="438992028">
      <w:bodyDiv w:val="1"/>
      <w:marLeft w:val="0"/>
      <w:marRight w:val="0"/>
      <w:marTop w:val="0"/>
      <w:marBottom w:val="0"/>
      <w:divBdr>
        <w:top w:val="none" w:sz="0" w:space="0" w:color="auto"/>
        <w:left w:val="none" w:sz="0" w:space="0" w:color="auto"/>
        <w:bottom w:val="none" w:sz="0" w:space="0" w:color="auto"/>
        <w:right w:val="none" w:sz="0" w:space="0" w:color="auto"/>
      </w:divBdr>
    </w:div>
    <w:div w:id="455804522">
      <w:bodyDiv w:val="1"/>
      <w:marLeft w:val="0"/>
      <w:marRight w:val="0"/>
      <w:marTop w:val="0"/>
      <w:marBottom w:val="0"/>
      <w:divBdr>
        <w:top w:val="none" w:sz="0" w:space="0" w:color="auto"/>
        <w:left w:val="none" w:sz="0" w:space="0" w:color="auto"/>
        <w:bottom w:val="none" w:sz="0" w:space="0" w:color="auto"/>
        <w:right w:val="none" w:sz="0" w:space="0" w:color="auto"/>
      </w:divBdr>
    </w:div>
    <w:div w:id="465899284">
      <w:bodyDiv w:val="1"/>
      <w:marLeft w:val="0"/>
      <w:marRight w:val="0"/>
      <w:marTop w:val="0"/>
      <w:marBottom w:val="0"/>
      <w:divBdr>
        <w:top w:val="none" w:sz="0" w:space="0" w:color="auto"/>
        <w:left w:val="none" w:sz="0" w:space="0" w:color="auto"/>
        <w:bottom w:val="none" w:sz="0" w:space="0" w:color="auto"/>
        <w:right w:val="none" w:sz="0" w:space="0" w:color="auto"/>
      </w:divBdr>
    </w:div>
    <w:div w:id="467362400">
      <w:bodyDiv w:val="1"/>
      <w:marLeft w:val="0"/>
      <w:marRight w:val="0"/>
      <w:marTop w:val="0"/>
      <w:marBottom w:val="0"/>
      <w:divBdr>
        <w:top w:val="none" w:sz="0" w:space="0" w:color="auto"/>
        <w:left w:val="none" w:sz="0" w:space="0" w:color="auto"/>
        <w:bottom w:val="none" w:sz="0" w:space="0" w:color="auto"/>
        <w:right w:val="none" w:sz="0" w:space="0" w:color="auto"/>
      </w:divBdr>
    </w:div>
    <w:div w:id="483132238">
      <w:bodyDiv w:val="1"/>
      <w:marLeft w:val="0"/>
      <w:marRight w:val="0"/>
      <w:marTop w:val="0"/>
      <w:marBottom w:val="0"/>
      <w:divBdr>
        <w:top w:val="none" w:sz="0" w:space="0" w:color="auto"/>
        <w:left w:val="none" w:sz="0" w:space="0" w:color="auto"/>
        <w:bottom w:val="none" w:sz="0" w:space="0" w:color="auto"/>
        <w:right w:val="none" w:sz="0" w:space="0" w:color="auto"/>
      </w:divBdr>
    </w:div>
    <w:div w:id="501242066">
      <w:bodyDiv w:val="1"/>
      <w:marLeft w:val="0"/>
      <w:marRight w:val="0"/>
      <w:marTop w:val="0"/>
      <w:marBottom w:val="0"/>
      <w:divBdr>
        <w:top w:val="none" w:sz="0" w:space="0" w:color="auto"/>
        <w:left w:val="none" w:sz="0" w:space="0" w:color="auto"/>
        <w:bottom w:val="none" w:sz="0" w:space="0" w:color="auto"/>
        <w:right w:val="none" w:sz="0" w:space="0" w:color="auto"/>
      </w:divBdr>
    </w:div>
    <w:div w:id="631835036">
      <w:bodyDiv w:val="1"/>
      <w:marLeft w:val="0"/>
      <w:marRight w:val="0"/>
      <w:marTop w:val="0"/>
      <w:marBottom w:val="0"/>
      <w:divBdr>
        <w:top w:val="none" w:sz="0" w:space="0" w:color="auto"/>
        <w:left w:val="none" w:sz="0" w:space="0" w:color="auto"/>
        <w:bottom w:val="none" w:sz="0" w:space="0" w:color="auto"/>
        <w:right w:val="none" w:sz="0" w:space="0" w:color="auto"/>
      </w:divBdr>
    </w:div>
    <w:div w:id="648362784">
      <w:bodyDiv w:val="1"/>
      <w:marLeft w:val="0"/>
      <w:marRight w:val="0"/>
      <w:marTop w:val="0"/>
      <w:marBottom w:val="0"/>
      <w:divBdr>
        <w:top w:val="none" w:sz="0" w:space="0" w:color="auto"/>
        <w:left w:val="none" w:sz="0" w:space="0" w:color="auto"/>
        <w:bottom w:val="none" w:sz="0" w:space="0" w:color="auto"/>
        <w:right w:val="none" w:sz="0" w:space="0" w:color="auto"/>
      </w:divBdr>
    </w:div>
    <w:div w:id="672031909">
      <w:bodyDiv w:val="1"/>
      <w:marLeft w:val="0"/>
      <w:marRight w:val="0"/>
      <w:marTop w:val="0"/>
      <w:marBottom w:val="0"/>
      <w:divBdr>
        <w:top w:val="none" w:sz="0" w:space="0" w:color="auto"/>
        <w:left w:val="none" w:sz="0" w:space="0" w:color="auto"/>
        <w:bottom w:val="none" w:sz="0" w:space="0" w:color="auto"/>
        <w:right w:val="none" w:sz="0" w:space="0" w:color="auto"/>
      </w:divBdr>
    </w:div>
    <w:div w:id="681589561">
      <w:bodyDiv w:val="1"/>
      <w:marLeft w:val="0"/>
      <w:marRight w:val="0"/>
      <w:marTop w:val="0"/>
      <w:marBottom w:val="0"/>
      <w:divBdr>
        <w:top w:val="none" w:sz="0" w:space="0" w:color="auto"/>
        <w:left w:val="none" w:sz="0" w:space="0" w:color="auto"/>
        <w:bottom w:val="none" w:sz="0" w:space="0" w:color="auto"/>
        <w:right w:val="none" w:sz="0" w:space="0" w:color="auto"/>
      </w:divBdr>
    </w:div>
    <w:div w:id="721447230">
      <w:bodyDiv w:val="1"/>
      <w:marLeft w:val="0"/>
      <w:marRight w:val="0"/>
      <w:marTop w:val="0"/>
      <w:marBottom w:val="0"/>
      <w:divBdr>
        <w:top w:val="none" w:sz="0" w:space="0" w:color="auto"/>
        <w:left w:val="none" w:sz="0" w:space="0" w:color="auto"/>
        <w:bottom w:val="none" w:sz="0" w:space="0" w:color="auto"/>
        <w:right w:val="none" w:sz="0" w:space="0" w:color="auto"/>
      </w:divBdr>
    </w:div>
    <w:div w:id="741030657">
      <w:bodyDiv w:val="1"/>
      <w:marLeft w:val="0"/>
      <w:marRight w:val="0"/>
      <w:marTop w:val="0"/>
      <w:marBottom w:val="0"/>
      <w:divBdr>
        <w:top w:val="none" w:sz="0" w:space="0" w:color="auto"/>
        <w:left w:val="none" w:sz="0" w:space="0" w:color="auto"/>
        <w:bottom w:val="none" w:sz="0" w:space="0" w:color="auto"/>
        <w:right w:val="none" w:sz="0" w:space="0" w:color="auto"/>
      </w:divBdr>
    </w:div>
    <w:div w:id="741954071">
      <w:bodyDiv w:val="1"/>
      <w:marLeft w:val="0"/>
      <w:marRight w:val="0"/>
      <w:marTop w:val="0"/>
      <w:marBottom w:val="0"/>
      <w:divBdr>
        <w:top w:val="none" w:sz="0" w:space="0" w:color="auto"/>
        <w:left w:val="none" w:sz="0" w:space="0" w:color="auto"/>
        <w:bottom w:val="none" w:sz="0" w:space="0" w:color="auto"/>
        <w:right w:val="none" w:sz="0" w:space="0" w:color="auto"/>
      </w:divBdr>
    </w:div>
    <w:div w:id="748161583">
      <w:bodyDiv w:val="1"/>
      <w:marLeft w:val="0"/>
      <w:marRight w:val="0"/>
      <w:marTop w:val="0"/>
      <w:marBottom w:val="0"/>
      <w:divBdr>
        <w:top w:val="none" w:sz="0" w:space="0" w:color="auto"/>
        <w:left w:val="none" w:sz="0" w:space="0" w:color="auto"/>
        <w:bottom w:val="none" w:sz="0" w:space="0" w:color="auto"/>
        <w:right w:val="none" w:sz="0" w:space="0" w:color="auto"/>
      </w:divBdr>
    </w:div>
    <w:div w:id="751782117">
      <w:bodyDiv w:val="1"/>
      <w:marLeft w:val="0"/>
      <w:marRight w:val="0"/>
      <w:marTop w:val="0"/>
      <w:marBottom w:val="0"/>
      <w:divBdr>
        <w:top w:val="none" w:sz="0" w:space="0" w:color="auto"/>
        <w:left w:val="none" w:sz="0" w:space="0" w:color="auto"/>
        <w:bottom w:val="none" w:sz="0" w:space="0" w:color="auto"/>
        <w:right w:val="none" w:sz="0" w:space="0" w:color="auto"/>
      </w:divBdr>
    </w:div>
    <w:div w:id="764114063">
      <w:bodyDiv w:val="1"/>
      <w:marLeft w:val="0"/>
      <w:marRight w:val="0"/>
      <w:marTop w:val="0"/>
      <w:marBottom w:val="0"/>
      <w:divBdr>
        <w:top w:val="none" w:sz="0" w:space="0" w:color="auto"/>
        <w:left w:val="none" w:sz="0" w:space="0" w:color="auto"/>
        <w:bottom w:val="none" w:sz="0" w:space="0" w:color="auto"/>
        <w:right w:val="none" w:sz="0" w:space="0" w:color="auto"/>
      </w:divBdr>
    </w:div>
    <w:div w:id="772165254">
      <w:bodyDiv w:val="1"/>
      <w:marLeft w:val="0"/>
      <w:marRight w:val="0"/>
      <w:marTop w:val="0"/>
      <w:marBottom w:val="0"/>
      <w:divBdr>
        <w:top w:val="none" w:sz="0" w:space="0" w:color="auto"/>
        <w:left w:val="none" w:sz="0" w:space="0" w:color="auto"/>
        <w:bottom w:val="none" w:sz="0" w:space="0" w:color="auto"/>
        <w:right w:val="none" w:sz="0" w:space="0" w:color="auto"/>
      </w:divBdr>
    </w:div>
    <w:div w:id="775058791">
      <w:bodyDiv w:val="1"/>
      <w:marLeft w:val="0"/>
      <w:marRight w:val="0"/>
      <w:marTop w:val="0"/>
      <w:marBottom w:val="0"/>
      <w:divBdr>
        <w:top w:val="none" w:sz="0" w:space="0" w:color="auto"/>
        <w:left w:val="none" w:sz="0" w:space="0" w:color="auto"/>
        <w:bottom w:val="none" w:sz="0" w:space="0" w:color="auto"/>
        <w:right w:val="none" w:sz="0" w:space="0" w:color="auto"/>
      </w:divBdr>
    </w:div>
    <w:div w:id="804618047">
      <w:bodyDiv w:val="1"/>
      <w:marLeft w:val="0"/>
      <w:marRight w:val="0"/>
      <w:marTop w:val="0"/>
      <w:marBottom w:val="0"/>
      <w:divBdr>
        <w:top w:val="none" w:sz="0" w:space="0" w:color="auto"/>
        <w:left w:val="none" w:sz="0" w:space="0" w:color="auto"/>
        <w:bottom w:val="none" w:sz="0" w:space="0" w:color="auto"/>
        <w:right w:val="none" w:sz="0" w:space="0" w:color="auto"/>
      </w:divBdr>
    </w:div>
    <w:div w:id="817499070">
      <w:bodyDiv w:val="1"/>
      <w:marLeft w:val="0"/>
      <w:marRight w:val="0"/>
      <w:marTop w:val="0"/>
      <w:marBottom w:val="0"/>
      <w:divBdr>
        <w:top w:val="none" w:sz="0" w:space="0" w:color="auto"/>
        <w:left w:val="none" w:sz="0" w:space="0" w:color="auto"/>
        <w:bottom w:val="none" w:sz="0" w:space="0" w:color="auto"/>
        <w:right w:val="none" w:sz="0" w:space="0" w:color="auto"/>
      </w:divBdr>
    </w:div>
    <w:div w:id="842430567">
      <w:bodyDiv w:val="1"/>
      <w:marLeft w:val="0"/>
      <w:marRight w:val="0"/>
      <w:marTop w:val="0"/>
      <w:marBottom w:val="0"/>
      <w:divBdr>
        <w:top w:val="none" w:sz="0" w:space="0" w:color="auto"/>
        <w:left w:val="none" w:sz="0" w:space="0" w:color="auto"/>
        <w:bottom w:val="none" w:sz="0" w:space="0" w:color="auto"/>
        <w:right w:val="none" w:sz="0" w:space="0" w:color="auto"/>
      </w:divBdr>
    </w:div>
    <w:div w:id="893463098">
      <w:bodyDiv w:val="1"/>
      <w:marLeft w:val="0"/>
      <w:marRight w:val="0"/>
      <w:marTop w:val="0"/>
      <w:marBottom w:val="0"/>
      <w:divBdr>
        <w:top w:val="none" w:sz="0" w:space="0" w:color="auto"/>
        <w:left w:val="none" w:sz="0" w:space="0" w:color="auto"/>
        <w:bottom w:val="none" w:sz="0" w:space="0" w:color="auto"/>
        <w:right w:val="none" w:sz="0" w:space="0" w:color="auto"/>
      </w:divBdr>
    </w:div>
    <w:div w:id="929118355">
      <w:bodyDiv w:val="1"/>
      <w:marLeft w:val="0"/>
      <w:marRight w:val="0"/>
      <w:marTop w:val="0"/>
      <w:marBottom w:val="0"/>
      <w:divBdr>
        <w:top w:val="none" w:sz="0" w:space="0" w:color="auto"/>
        <w:left w:val="none" w:sz="0" w:space="0" w:color="auto"/>
        <w:bottom w:val="none" w:sz="0" w:space="0" w:color="auto"/>
        <w:right w:val="none" w:sz="0" w:space="0" w:color="auto"/>
      </w:divBdr>
    </w:div>
    <w:div w:id="950473273">
      <w:bodyDiv w:val="1"/>
      <w:marLeft w:val="0"/>
      <w:marRight w:val="0"/>
      <w:marTop w:val="0"/>
      <w:marBottom w:val="0"/>
      <w:divBdr>
        <w:top w:val="none" w:sz="0" w:space="0" w:color="auto"/>
        <w:left w:val="none" w:sz="0" w:space="0" w:color="auto"/>
        <w:bottom w:val="none" w:sz="0" w:space="0" w:color="auto"/>
        <w:right w:val="none" w:sz="0" w:space="0" w:color="auto"/>
      </w:divBdr>
    </w:div>
    <w:div w:id="953558241">
      <w:bodyDiv w:val="1"/>
      <w:marLeft w:val="0"/>
      <w:marRight w:val="0"/>
      <w:marTop w:val="0"/>
      <w:marBottom w:val="0"/>
      <w:divBdr>
        <w:top w:val="none" w:sz="0" w:space="0" w:color="auto"/>
        <w:left w:val="none" w:sz="0" w:space="0" w:color="auto"/>
        <w:bottom w:val="none" w:sz="0" w:space="0" w:color="auto"/>
        <w:right w:val="none" w:sz="0" w:space="0" w:color="auto"/>
      </w:divBdr>
    </w:div>
    <w:div w:id="960846152">
      <w:bodyDiv w:val="1"/>
      <w:marLeft w:val="0"/>
      <w:marRight w:val="0"/>
      <w:marTop w:val="0"/>
      <w:marBottom w:val="0"/>
      <w:divBdr>
        <w:top w:val="none" w:sz="0" w:space="0" w:color="auto"/>
        <w:left w:val="none" w:sz="0" w:space="0" w:color="auto"/>
        <w:bottom w:val="none" w:sz="0" w:space="0" w:color="auto"/>
        <w:right w:val="none" w:sz="0" w:space="0" w:color="auto"/>
      </w:divBdr>
    </w:div>
    <w:div w:id="967902440">
      <w:bodyDiv w:val="1"/>
      <w:marLeft w:val="0"/>
      <w:marRight w:val="0"/>
      <w:marTop w:val="0"/>
      <w:marBottom w:val="0"/>
      <w:divBdr>
        <w:top w:val="none" w:sz="0" w:space="0" w:color="auto"/>
        <w:left w:val="none" w:sz="0" w:space="0" w:color="auto"/>
        <w:bottom w:val="none" w:sz="0" w:space="0" w:color="auto"/>
        <w:right w:val="none" w:sz="0" w:space="0" w:color="auto"/>
      </w:divBdr>
    </w:div>
    <w:div w:id="996571165">
      <w:bodyDiv w:val="1"/>
      <w:marLeft w:val="0"/>
      <w:marRight w:val="0"/>
      <w:marTop w:val="0"/>
      <w:marBottom w:val="0"/>
      <w:divBdr>
        <w:top w:val="none" w:sz="0" w:space="0" w:color="auto"/>
        <w:left w:val="none" w:sz="0" w:space="0" w:color="auto"/>
        <w:bottom w:val="none" w:sz="0" w:space="0" w:color="auto"/>
        <w:right w:val="none" w:sz="0" w:space="0" w:color="auto"/>
      </w:divBdr>
    </w:div>
    <w:div w:id="1005473359">
      <w:bodyDiv w:val="1"/>
      <w:marLeft w:val="0"/>
      <w:marRight w:val="0"/>
      <w:marTop w:val="0"/>
      <w:marBottom w:val="0"/>
      <w:divBdr>
        <w:top w:val="none" w:sz="0" w:space="0" w:color="auto"/>
        <w:left w:val="none" w:sz="0" w:space="0" w:color="auto"/>
        <w:bottom w:val="none" w:sz="0" w:space="0" w:color="auto"/>
        <w:right w:val="none" w:sz="0" w:space="0" w:color="auto"/>
      </w:divBdr>
    </w:div>
    <w:div w:id="1041789544">
      <w:bodyDiv w:val="1"/>
      <w:marLeft w:val="0"/>
      <w:marRight w:val="0"/>
      <w:marTop w:val="0"/>
      <w:marBottom w:val="0"/>
      <w:divBdr>
        <w:top w:val="none" w:sz="0" w:space="0" w:color="auto"/>
        <w:left w:val="none" w:sz="0" w:space="0" w:color="auto"/>
        <w:bottom w:val="none" w:sz="0" w:space="0" w:color="auto"/>
        <w:right w:val="none" w:sz="0" w:space="0" w:color="auto"/>
      </w:divBdr>
    </w:div>
    <w:div w:id="1055855719">
      <w:bodyDiv w:val="1"/>
      <w:marLeft w:val="0"/>
      <w:marRight w:val="0"/>
      <w:marTop w:val="0"/>
      <w:marBottom w:val="0"/>
      <w:divBdr>
        <w:top w:val="none" w:sz="0" w:space="0" w:color="auto"/>
        <w:left w:val="none" w:sz="0" w:space="0" w:color="auto"/>
        <w:bottom w:val="none" w:sz="0" w:space="0" w:color="auto"/>
        <w:right w:val="none" w:sz="0" w:space="0" w:color="auto"/>
      </w:divBdr>
    </w:div>
    <w:div w:id="1069185809">
      <w:bodyDiv w:val="1"/>
      <w:marLeft w:val="0"/>
      <w:marRight w:val="0"/>
      <w:marTop w:val="0"/>
      <w:marBottom w:val="0"/>
      <w:divBdr>
        <w:top w:val="none" w:sz="0" w:space="0" w:color="auto"/>
        <w:left w:val="none" w:sz="0" w:space="0" w:color="auto"/>
        <w:bottom w:val="none" w:sz="0" w:space="0" w:color="auto"/>
        <w:right w:val="none" w:sz="0" w:space="0" w:color="auto"/>
      </w:divBdr>
    </w:div>
    <w:div w:id="1083649864">
      <w:bodyDiv w:val="1"/>
      <w:marLeft w:val="0"/>
      <w:marRight w:val="0"/>
      <w:marTop w:val="0"/>
      <w:marBottom w:val="0"/>
      <w:divBdr>
        <w:top w:val="none" w:sz="0" w:space="0" w:color="auto"/>
        <w:left w:val="none" w:sz="0" w:space="0" w:color="auto"/>
        <w:bottom w:val="none" w:sz="0" w:space="0" w:color="auto"/>
        <w:right w:val="none" w:sz="0" w:space="0" w:color="auto"/>
      </w:divBdr>
    </w:div>
    <w:div w:id="1091975839">
      <w:bodyDiv w:val="1"/>
      <w:marLeft w:val="0"/>
      <w:marRight w:val="0"/>
      <w:marTop w:val="0"/>
      <w:marBottom w:val="0"/>
      <w:divBdr>
        <w:top w:val="none" w:sz="0" w:space="0" w:color="auto"/>
        <w:left w:val="none" w:sz="0" w:space="0" w:color="auto"/>
        <w:bottom w:val="none" w:sz="0" w:space="0" w:color="auto"/>
        <w:right w:val="none" w:sz="0" w:space="0" w:color="auto"/>
      </w:divBdr>
    </w:div>
    <w:div w:id="1107238520">
      <w:bodyDiv w:val="1"/>
      <w:marLeft w:val="0"/>
      <w:marRight w:val="0"/>
      <w:marTop w:val="0"/>
      <w:marBottom w:val="0"/>
      <w:divBdr>
        <w:top w:val="none" w:sz="0" w:space="0" w:color="auto"/>
        <w:left w:val="none" w:sz="0" w:space="0" w:color="auto"/>
        <w:bottom w:val="none" w:sz="0" w:space="0" w:color="auto"/>
        <w:right w:val="none" w:sz="0" w:space="0" w:color="auto"/>
      </w:divBdr>
    </w:div>
    <w:div w:id="1151600376">
      <w:bodyDiv w:val="1"/>
      <w:marLeft w:val="0"/>
      <w:marRight w:val="0"/>
      <w:marTop w:val="0"/>
      <w:marBottom w:val="0"/>
      <w:divBdr>
        <w:top w:val="none" w:sz="0" w:space="0" w:color="auto"/>
        <w:left w:val="none" w:sz="0" w:space="0" w:color="auto"/>
        <w:bottom w:val="none" w:sz="0" w:space="0" w:color="auto"/>
        <w:right w:val="none" w:sz="0" w:space="0" w:color="auto"/>
      </w:divBdr>
    </w:div>
    <w:div w:id="1151673108">
      <w:bodyDiv w:val="1"/>
      <w:marLeft w:val="0"/>
      <w:marRight w:val="0"/>
      <w:marTop w:val="0"/>
      <w:marBottom w:val="0"/>
      <w:divBdr>
        <w:top w:val="none" w:sz="0" w:space="0" w:color="auto"/>
        <w:left w:val="none" w:sz="0" w:space="0" w:color="auto"/>
        <w:bottom w:val="none" w:sz="0" w:space="0" w:color="auto"/>
        <w:right w:val="none" w:sz="0" w:space="0" w:color="auto"/>
      </w:divBdr>
    </w:div>
    <w:div w:id="1180269365">
      <w:bodyDiv w:val="1"/>
      <w:marLeft w:val="0"/>
      <w:marRight w:val="0"/>
      <w:marTop w:val="0"/>
      <w:marBottom w:val="0"/>
      <w:divBdr>
        <w:top w:val="none" w:sz="0" w:space="0" w:color="auto"/>
        <w:left w:val="none" w:sz="0" w:space="0" w:color="auto"/>
        <w:bottom w:val="none" w:sz="0" w:space="0" w:color="auto"/>
        <w:right w:val="none" w:sz="0" w:space="0" w:color="auto"/>
      </w:divBdr>
    </w:div>
    <w:div w:id="1219897373">
      <w:bodyDiv w:val="1"/>
      <w:marLeft w:val="0"/>
      <w:marRight w:val="0"/>
      <w:marTop w:val="0"/>
      <w:marBottom w:val="0"/>
      <w:divBdr>
        <w:top w:val="none" w:sz="0" w:space="0" w:color="auto"/>
        <w:left w:val="none" w:sz="0" w:space="0" w:color="auto"/>
        <w:bottom w:val="none" w:sz="0" w:space="0" w:color="auto"/>
        <w:right w:val="none" w:sz="0" w:space="0" w:color="auto"/>
      </w:divBdr>
    </w:div>
    <w:div w:id="1253735808">
      <w:bodyDiv w:val="1"/>
      <w:marLeft w:val="0"/>
      <w:marRight w:val="0"/>
      <w:marTop w:val="0"/>
      <w:marBottom w:val="0"/>
      <w:divBdr>
        <w:top w:val="none" w:sz="0" w:space="0" w:color="auto"/>
        <w:left w:val="none" w:sz="0" w:space="0" w:color="auto"/>
        <w:bottom w:val="none" w:sz="0" w:space="0" w:color="auto"/>
        <w:right w:val="none" w:sz="0" w:space="0" w:color="auto"/>
      </w:divBdr>
    </w:div>
    <w:div w:id="1267494086">
      <w:bodyDiv w:val="1"/>
      <w:marLeft w:val="0"/>
      <w:marRight w:val="0"/>
      <w:marTop w:val="0"/>
      <w:marBottom w:val="0"/>
      <w:divBdr>
        <w:top w:val="none" w:sz="0" w:space="0" w:color="auto"/>
        <w:left w:val="none" w:sz="0" w:space="0" w:color="auto"/>
        <w:bottom w:val="none" w:sz="0" w:space="0" w:color="auto"/>
        <w:right w:val="none" w:sz="0" w:space="0" w:color="auto"/>
      </w:divBdr>
    </w:div>
    <w:div w:id="1267812059">
      <w:bodyDiv w:val="1"/>
      <w:marLeft w:val="0"/>
      <w:marRight w:val="0"/>
      <w:marTop w:val="0"/>
      <w:marBottom w:val="0"/>
      <w:divBdr>
        <w:top w:val="none" w:sz="0" w:space="0" w:color="auto"/>
        <w:left w:val="none" w:sz="0" w:space="0" w:color="auto"/>
        <w:bottom w:val="none" w:sz="0" w:space="0" w:color="auto"/>
        <w:right w:val="none" w:sz="0" w:space="0" w:color="auto"/>
      </w:divBdr>
    </w:div>
    <w:div w:id="1274361250">
      <w:bodyDiv w:val="1"/>
      <w:marLeft w:val="0"/>
      <w:marRight w:val="0"/>
      <w:marTop w:val="0"/>
      <w:marBottom w:val="0"/>
      <w:divBdr>
        <w:top w:val="none" w:sz="0" w:space="0" w:color="auto"/>
        <w:left w:val="none" w:sz="0" w:space="0" w:color="auto"/>
        <w:bottom w:val="none" w:sz="0" w:space="0" w:color="auto"/>
        <w:right w:val="none" w:sz="0" w:space="0" w:color="auto"/>
      </w:divBdr>
    </w:div>
    <w:div w:id="1285624088">
      <w:bodyDiv w:val="1"/>
      <w:marLeft w:val="0"/>
      <w:marRight w:val="0"/>
      <w:marTop w:val="0"/>
      <w:marBottom w:val="0"/>
      <w:divBdr>
        <w:top w:val="none" w:sz="0" w:space="0" w:color="auto"/>
        <w:left w:val="none" w:sz="0" w:space="0" w:color="auto"/>
        <w:bottom w:val="none" w:sz="0" w:space="0" w:color="auto"/>
        <w:right w:val="none" w:sz="0" w:space="0" w:color="auto"/>
      </w:divBdr>
    </w:div>
    <w:div w:id="1320307316">
      <w:bodyDiv w:val="1"/>
      <w:marLeft w:val="0"/>
      <w:marRight w:val="0"/>
      <w:marTop w:val="0"/>
      <w:marBottom w:val="0"/>
      <w:divBdr>
        <w:top w:val="none" w:sz="0" w:space="0" w:color="auto"/>
        <w:left w:val="none" w:sz="0" w:space="0" w:color="auto"/>
        <w:bottom w:val="none" w:sz="0" w:space="0" w:color="auto"/>
        <w:right w:val="none" w:sz="0" w:space="0" w:color="auto"/>
      </w:divBdr>
    </w:div>
    <w:div w:id="1331446478">
      <w:bodyDiv w:val="1"/>
      <w:marLeft w:val="0"/>
      <w:marRight w:val="0"/>
      <w:marTop w:val="0"/>
      <w:marBottom w:val="0"/>
      <w:divBdr>
        <w:top w:val="none" w:sz="0" w:space="0" w:color="auto"/>
        <w:left w:val="none" w:sz="0" w:space="0" w:color="auto"/>
        <w:bottom w:val="none" w:sz="0" w:space="0" w:color="auto"/>
        <w:right w:val="none" w:sz="0" w:space="0" w:color="auto"/>
      </w:divBdr>
    </w:div>
    <w:div w:id="1332828386">
      <w:bodyDiv w:val="1"/>
      <w:marLeft w:val="0"/>
      <w:marRight w:val="0"/>
      <w:marTop w:val="0"/>
      <w:marBottom w:val="0"/>
      <w:divBdr>
        <w:top w:val="none" w:sz="0" w:space="0" w:color="auto"/>
        <w:left w:val="none" w:sz="0" w:space="0" w:color="auto"/>
        <w:bottom w:val="none" w:sz="0" w:space="0" w:color="auto"/>
        <w:right w:val="none" w:sz="0" w:space="0" w:color="auto"/>
      </w:divBdr>
    </w:div>
    <w:div w:id="1358382935">
      <w:bodyDiv w:val="1"/>
      <w:marLeft w:val="0"/>
      <w:marRight w:val="0"/>
      <w:marTop w:val="0"/>
      <w:marBottom w:val="0"/>
      <w:divBdr>
        <w:top w:val="none" w:sz="0" w:space="0" w:color="auto"/>
        <w:left w:val="none" w:sz="0" w:space="0" w:color="auto"/>
        <w:bottom w:val="none" w:sz="0" w:space="0" w:color="auto"/>
        <w:right w:val="none" w:sz="0" w:space="0" w:color="auto"/>
      </w:divBdr>
    </w:div>
    <w:div w:id="1365640131">
      <w:bodyDiv w:val="1"/>
      <w:marLeft w:val="0"/>
      <w:marRight w:val="0"/>
      <w:marTop w:val="0"/>
      <w:marBottom w:val="0"/>
      <w:divBdr>
        <w:top w:val="none" w:sz="0" w:space="0" w:color="auto"/>
        <w:left w:val="none" w:sz="0" w:space="0" w:color="auto"/>
        <w:bottom w:val="none" w:sz="0" w:space="0" w:color="auto"/>
        <w:right w:val="none" w:sz="0" w:space="0" w:color="auto"/>
      </w:divBdr>
    </w:div>
    <w:div w:id="1369841307">
      <w:bodyDiv w:val="1"/>
      <w:marLeft w:val="0"/>
      <w:marRight w:val="0"/>
      <w:marTop w:val="0"/>
      <w:marBottom w:val="0"/>
      <w:divBdr>
        <w:top w:val="none" w:sz="0" w:space="0" w:color="auto"/>
        <w:left w:val="none" w:sz="0" w:space="0" w:color="auto"/>
        <w:bottom w:val="none" w:sz="0" w:space="0" w:color="auto"/>
        <w:right w:val="none" w:sz="0" w:space="0" w:color="auto"/>
      </w:divBdr>
    </w:div>
    <w:div w:id="1380129451">
      <w:bodyDiv w:val="1"/>
      <w:marLeft w:val="0"/>
      <w:marRight w:val="0"/>
      <w:marTop w:val="0"/>
      <w:marBottom w:val="0"/>
      <w:divBdr>
        <w:top w:val="none" w:sz="0" w:space="0" w:color="auto"/>
        <w:left w:val="none" w:sz="0" w:space="0" w:color="auto"/>
        <w:bottom w:val="none" w:sz="0" w:space="0" w:color="auto"/>
        <w:right w:val="none" w:sz="0" w:space="0" w:color="auto"/>
      </w:divBdr>
    </w:div>
    <w:div w:id="1386416132">
      <w:bodyDiv w:val="1"/>
      <w:marLeft w:val="0"/>
      <w:marRight w:val="0"/>
      <w:marTop w:val="0"/>
      <w:marBottom w:val="0"/>
      <w:divBdr>
        <w:top w:val="none" w:sz="0" w:space="0" w:color="auto"/>
        <w:left w:val="none" w:sz="0" w:space="0" w:color="auto"/>
        <w:bottom w:val="none" w:sz="0" w:space="0" w:color="auto"/>
        <w:right w:val="none" w:sz="0" w:space="0" w:color="auto"/>
      </w:divBdr>
    </w:div>
    <w:div w:id="1412236125">
      <w:bodyDiv w:val="1"/>
      <w:marLeft w:val="0"/>
      <w:marRight w:val="0"/>
      <w:marTop w:val="0"/>
      <w:marBottom w:val="0"/>
      <w:divBdr>
        <w:top w:val="none" w:sz="0" w:space="0" w:color="auto"/>
        <w:left w:val="none" w:sz="0" w:space="0" w:color="auto"/>
        <w:bottom w:val="none" w:sz="0" w:space="0" w:color="auto"/>
        <w:right w:val="none" w:sz="0" w:space="0" w:color="auto"/>
      </w:divBdr>
    </w:div>
    <w:div w:id="1435976148">
      <w:bodyDiv w:val="1"/>
      <w:marLeft w:val="0"/>
      <w:marRight w:val="0"/>
      <w:marTop w:val="0"/>
      <w:marBottom w:val="0"/>
      <w:divBdr>
        <w:top w:val="none" w:sz="0" w:space="0" w:color="auto"/>
        <w:left w:val="none" w:sz="0" w:space="0" w:color="auto"/>
        <w:bottom w:val="none" w:sz="0" w:space="0" w:color="auto"/>
        <w:right w:val="none" w:sz="0" w:space="0" w:color="auto"/>
      </w:divBdr>
    </w:div>
    <w:div w:id="1442066321">
      <w:bodyDiv w:val="1"/>
      <w:marLeft w:val="0"/>
      <w:marRight w:val="0"/>
      <w:marTop w:val="0"/>
      <w:marBottom w:val="0"/>
      <w:divBdr>
        <w:top w:val="none" w:sz="0" w:space="0" w:color="auto"/>
        <w:left w:val="none" w:sz="0" w:space="0" w:color="auto"/>
        <w:bottom w:val="none" w:sz="0" w:space="0" w:color="auto"/>
        <w:right w:val="none" w:sz="0" w:space="0" w:color="auto"/>
      </w:divBdr>
    </w:div>
    <w:div w:id="1459949577">
      <w:bodyDiv w:val="1"/>
      <w:marLeft w:val="0"/>
      <w:marRight w:val="0"/>
      <w:marTop w:val="0"/>
      <w:marBottom w:val="0"/>
      <w:divBdr>
        <w:top w:val="none" w:sz="0" w:space="0" w:color="auto"/>
        <w:left w:val="none" w:sz="0" w:space="0" w:color="auto"/>
        <w:bottom w:val="none" w:sz="0" w:space="0" w:color="auto"/>
        <w:right w:val="none" w:sz="0" w:space="0" w:color="auto"/>
      </w:divBdr>
    </w:div>
    <w:div w:id="1479767558">
      <w:bodyDiv w:val="1"/>
      <w:marLeft w:val="0"/>
      <w:marRight w:val="0"/>
      <w:marTop w:val="0"/>
      <w:marBottom w:val="0"/>
      <w:divBdr>
        <w:top w:val="none" w:sz="0" w:space="0" w:color="auto"/>
        <w:left w:val="none" w:sz="0" w:space="0" w:color="auto"/>
        <w:bottom w:val="none" w:sz="0" w:space="0" w:color="auto"/>
        <w:right w:val="none" w:sz="0" w:space="0" w:color="auto"/>
      </w:divBdr>
    </w:div>
    <w:div w:id="1503160175">
      <w:bodyDiv w:val="1"/>
      <w:marLeft w:val="0"/>
      <w:marRight w:val="0"/>
      <w:marTop w:val="0"/>
      <w:marBottom w:val="0"/>
      <w:divBdr>
        <w:top w:val="none" w:sz="0" w:space="0" w:color="auto"/>
        <w:left w:val="none" w:sz="0" w:space="0" w:color="auto"/>
        <w:bottom w:val="none" w:sz="0" w:space="0" w:color="auto"/>
        <w:right w:val="none" w:sz="0" w:space="0" w:color="auto"/>
      </w:divBdr>
    </w:div>
    <w:div w:id="1526864142">
      <w:bodyDiv w:val="1"/>
      <w:marLeft w:val="0"/>
      <w:marRight w:val="0"/>
      <w:marTop w:val="0"/>
      <w:marBottom w:val="0"/>
      <w:divBdr>
        <w:top w:val="none" w:sz="0" w:space="0" w:color="auto"/>
        <w:left w:val="none" w:sz="0" w:space="0" w:color="auto"/>
        <w:bottom w:val="none" w:sz="0" w:space="0" w:color="auto"/>
        <w:right w:val="none" w:sz="0" w:space="0" w:color="auto"/>
      </w:divBdr>
    </w:div>
    <w:div w:id="1543057174">
      <w:bodyDiv w:val="1"/>
      <w:marLeft w:val="0"/>
      <w:marRight w:val="0"/>
      <w:marTop w:val="0"/>
      <w:marBottom w:val="0"/>
      <w:divBdr>
        <w:top w:val="none" w:sz="0" w:space="0" w:color="auto"/>
        <w:left w:val="none" w:sz="0" w:space="0" w:color="auto"/>
        <w:bottom w:val="none" w:sz="0" w:space="0" w:color="auto"/>
        <w:right w:val="none" w:sz="0" w:space="0" w:color="auto"/>
      </w:divBdr>
    </w:div>
    <w:div w:id="1556240877">
      <w:bodyDiv w:val="1"/>
      <w:marLeft w:val="0"/>
      <w:marRight w:val="0"/>
      <w:marTop w:val="0"/>
      <w:marBottom w:val="0"/>
      <w:divBdr>
        <w:top w:val="none" w:sz="0" w:space="0" w:color="auto"/>
        <w:left w:val="none" w:sz="0" w:space="0" w:color="auto"/>
        <w:bottom w:val="none" w:sz="0" w:space="0" w:color="auto"/>
        <w:right w:val="none" w:sz="0" w:space="0" w:color="auto"/>
      </w:divBdr>
    </w:div>
    <w:div w:id="1564633223">
      <w:bodyDiv w:val="1"/>
      <w:marLeft w:val="0"/>
      <w:marRight w:val="0"/>
      <w:marTop w:val="0"/>
      <w:marBottom w:val="0"/>
      <w:divBdr>
        <w:top w:val="none" w:sz="0" w:space="0" w:color="auto"/>
        <w:left w:val="none" w:sz="0" w:space="0" w:color="auto"/>
        <w:bottom w:val="none" w:sz="0" w:space="0" w:color="auto"/>
        <w:right w:val="none" w:sz="0" w:space="0" w:color="auto"/>
      </w:divBdr>
    </w:div>
    <w:div w:id="1611936406">
      <w:bodyDiv w:val="1"/>
      <w:marLeft w:val="0"/>
      <w:marRight w:val="0"/>
      <w:marTop w:val="0"/>
      <w:marBottom w:val="0"/>
      <w:divBdr>
        <w:top w:val="none" w:sz="0" w:space="0" w:color="auto"/>
        <w:left w:val="none" w:sz="0" w:space="0" w:color="auto"/>
        <w:bottom w:val="none" w:sz="0" w:space="0" w:color="auto"/>
        <w:right w:val="none" w:sz="0" w:space="0" w:color="auto"/>
      </w:divBdr>
    </w:div>
    <w:div w:id="1626621910">
      <w:bodyDiv w:val="1"/>
      <w:marLeft w:val="0"/>
      <w:marRight w:val="0"/>
      <w:marTop w:val="0"/>
      <w:marBottom w:val="0"/>
      <w:divBdr>
        <w:top w:val="none" w:sz="0" w:space="0" w:color="auto"/>
        <w:left w:val="none" w:sz="0" w:space="0" w:color="auto"/>
        <w:bottom w:val="none" w:sz="0" w:space="0" w:color="auto"/>
        <w:right w:val="none" w:sz="0" w:space="0" w:color="auto"/>
      </w:divBdr>
    </w:div>
    <w:div w:id="1655451678">
      <w:bodyDiv w:val="1"/>
      <w:marLeft w:val="0"/>
      <w:marRight w:val="0"/>
      <w:marTop w:val="0"/>
      <w:marBottom w:val="0"/>
      <w:divBdr>
        <w:top w:val="none" w:sz="0" w:space="0" w:color="auto"/>
        <w:left w:val="none" w:sz="0" w:space="0" w:color="auto"/>
        <w:bottom w:val="none" w:sz="0" w:space="0" w:color="auto"/>
        <w:right w:val="none" w:sz="0" w:space="0" w:color="auto"/>
      </w:divBdr>
    </w:div>
    <w:div w:id="1671058489">
      <w:bodyDiv w:val="1"/>
      <w:marLeft w:val="0"/>
      <w:marRight w:val="0"/>
      <w:marTop w:val="0"/>
      <w:marBottom w:val="0"/>
      <w:divBdr>
        <w:top w:val="none" w:sz="0" w:space="0" w:color="auto"/>
        <w:left w:val="none" w:sz="0" w:space="0" w:color="auto"/>
        <w:bottom w:val="none" w:sz="0" w:space="0" w:color="auto"/>
        <w:right w:val="none" w:sz="0" w:space="0" w:color="auto"/>
      </w:divBdr>
    </w:div>
    <w:div w:id="1724910052">
      <w:bodyDiv w:val="1"/>
      <w:marLeft w:val="0"/>
      <w:marRight w:val="0"/>
      <w:marTop w:val="0"/>
      <w:marBottom w:val="0"/>
      <w:divBdr>
        <w:top w:val="none" w:sz="0" w:space="0" w:color="auto"/>
        <w:left w:val="none" w:sz="0" w:space="0" w:color="auto"/>
        <w:bottom w:val="none" w:sz="0" w:space="0" w:color="auto"/>
        <w:right w:val="none" w:sz="0" w:space="0" w:color="auto"/>
      </w:divBdr>
    </w:div>
    <w:div w:id="1752043828">
      <w:bodyDiv w:val="1"/>
      <w:marLeft w:val="0"/>
      <w:marRight w:val="0"/>
      <w:marTop w:val="0"/>
      <w:marBottom w:val="0"/>
      <w:divBdr>
        <w:top w:val="none" w:sz="0" w:space="0" w:color="auto"/>
        <w:left w:val="none" w:sz="0" w:space="0" w:color="auto"/>
        <w:bottom w:val="none" w:sz="0" w:space="0" w:color="auto"/>
        <w:right w:val="none" w:sz="0" w:space="0" w:color="auto"/>
      </w:divBdr>
    </w:div>
    <w:div w:id="1763456241">
      <w:bodyDiv w:val="1"/>
      <w:marLeft w:val="0"/>
      <w:marRight w:val="0"/>
      <w:marTop w:val="0"/>
      <w:marBottom w:val="0"/>
      <w:divBdr>
        <w:top w:val="none" w:sz="0" w:space="0" w:color="auto"/>
        <w:left w:val="none" w:sz="0" w:space="0" w:color="auto"/>
        <w:bottom w:val="none" w:sz="0" w:space="0" w:color="auto"/>
        <w:right w:val="none" w:sz="0" w:space="0" w:color="auto"/>
      </w:divBdr>
    </w:div>
    <w:div w:id="1764060183">
      <w:bodyDiv w:val="1"/>
      <w:marLeft w:val="0"/>
      <w:marRight w:val="0"/>
      <w:marTop w:val="0"/>
      <w:marBottom w:val="0"/>
      <w:divBdr>
        <w:top w:val="none" w:sz="0" w:space="0" w:color="auto"/>
        <w:left w:val="none" w:sz="0" w:space="0" w:color="auto"/>
        <w:bottom w:val="none" w:sz="0" w:space="0" w:color="auto"/>
        <w:right w:val="none" w:sz="0" w:space="0" w:color="auto"/>
      </w:divBdr>
    </w:div>
    <w:div w:id="1789927582">
      <w:bodyDiv w:val="1"/>
      <w:marLeft w:val="0"/>
      <w:marRight w:val="0"/>
      <w:marTop w:val="0"/>
      <w:marBottom w:val="0"/>
      <w:divBdr>
        <w:top w:val="none" w:sz="0" w:space="0" w:color="auto"/>
        <w:left w:val="none" w:sz="0" w:space="0" w:color="auto"/>
        <w:bottom w:val="none" w:sz="0" w:space="0" w:color="auto"/>
        <w:right w:val="none" w:sz="0" w:space="0" w:color="auto"/>
      </w:divBdr>
    </w:div>
    <w:div w:id="1814758788">
      <w:bodyDiv w:val="1"/>
      <w:marLeft w:val="0"/>
      <w:marRight w:val="0"/>
      <w:marTop w:val="0"/>
      <w:marBottom w:val="0"/>
      <w:divBdr>
        <w:top w:val="none" w:sz="0" w:space="0" w:color="auto"/>
        <w:left w:val="none" w:sz="0" w:space="0" w:color="auto"/>
        <w:bottom w:val="none" w:sz="0" w:space="0" w:color="auto"/>
        <w:right w:val="none" w:sz="0" w:space="0" w:color="auto"/>
      </w:divBdr>
    </w:div>
    <w:div w:id="1822381947">
      <w:bodyDiv w:val="1"/>
      <w:marLeft w:val="0"/>
      <w:marRight w:val="0"/>
      <w:marTop w:val="0"/>
      <w:marBottom w:val="0"/>
      <w:divBdr>
        <w:top w:val="none" w:sz="0" w:space="0" w:color="auto"/>
        <w:left w:val="none" w:sz="0" w:space="0" w:color="auto"/>
        <w:bottom w:val="none" w:sz="0" w:space="0" w:color="auto"/>
        <w:right w:val="none" w:sz="0" w:space="0" w:color="auto"/>
      </w:divBdr>
    </w:div>
    <w:div w:id="1836336862">
      <w:bodyDiv w:val="1"/>
      <w:marLeft w:val="0"/>
      <w:marRight w:val="0"/>
      <w:marTop w:val="0"/>
      <w:marBottom w:val="0"/>
      <w:divBdr>
        <w:top w:val="none" w:sz="0" w:space="0" w:color="auto"/>
        <w:left w:val="none" w:sz="0" w:space="0" w:color="auto"/>
        <w:bottom w:val="none" w:sz="0" w:space="0" w:color="auto"/>
        <w:right w:val="none" w:sz="0" w:space="0" w:color="auto"/>
      </w:divBdr>
    </w:div>
    <w:div w:id="1841584771">
      <w:bodyDiv w:val="1"/>
      <w:marLeft w:val="0"/>
      <w:marRight w:val="0"/>
      <w:marTop w:val="0"/>
      <w:marBottom w:val="0"/>
      <w:divBdr>
        <w:top w:val="none" w:sz="0" w:space="0" w:color="auto"/>
        <w:left w:val="none" w:sz="0" w:space="0" w:color="auto"/>
        <w:bottom w:val="none" w:sz="0" w:space="0" w:color="auto"/>
        <w:right w:val="none" w:sz="0" w:space="0" w:color="auto"/>
      </w:divBdr>
    </w:div>
    <w:div w:id="1851525107">
      <w:bodyDiv w:val="1"/>
      <w:marLeft w:val="0"/>
      <w:marRight w:val="0"/>
      <w:marTop w:val="0"/>
      <w:marBottom w:val="0"/>
      <w:divBdr>
        <w:top w:val="none" w:sz="0" w:space="0" w:color="auto"/>
        <w:left w:val="none" w:sz="0" w:space="0" w:color="auto"/>
        <w:bottom w:val="none" w:sz="0" w:space="0" w:color="auto"/>
        <w:right w:val="none" w:sz="0" w:space="0" w:color="auto"/>
      </w:divBdr>
    </w:div>
    <w:div w:id="1870534330">
      <w:bodyDiv w:val="1"/>
      <w:marLeft w:val="0"/>
      <w:marRight w:val="0"/>
      <w:marTop w:val="0"/>
      <w:marBottom w:val="0"/>
      <w:divBdr>
        <w:top w:val="none" w:sz="0" w:space="0" w:color="auto"/>
        <w:left w:val="none" w:sz="0" w:space="0" w:color="auto"/>
        <w:bottom w:val="none" w:sz="0" w:space="0" w:color="auto"/>
        <w:right w:val="none" w:sz="0" w:space="0" w:color="auto"/>
      </w:divBdr>
    </w:div>
    <w:div w:id="1906527570">
      <w:bodyDiv w:val="1"/>
      <w:marLeft w:val="0"/>
      <w:marRight w:val="0"/>
      <w:marTop w:val="0"/>
      <w:marBottom w:val="0"/>
      <w:divBdr>
        <w:top w:val="none" w:sz="0" w:space="0" w:color="auto"/>
        <w:left w:val="none" w:sz="0" w:space="0" w:color="auto"/>
        <w:bottom w:val="none" w:sz="0" w:space="0" w:color="auto"/>
        <w:right w:val="none" w:sz="0" w:space="0" w:color="auto"/>
      </w:divBdr>
    </w:div>
    <w:div w:id="1933658367">
      <w:bodyDiv w:val="1"/>
      <w:marLeft w:val="0"/>
      <w:marRight w:val="0"/>
      <w:marTop w:val="0"/>
      <w:marBottom w:val="0"/>
      <w:divBdr>
        <w:top w:val="none" w:sz="0" w:space="0" w:color="auto"/>
        <w:left w:val="none" w:sz="0" w:space="0" w:color="auto"/>
        <w:bottom w:val="none" w:sz="0" w:space="0" w:color="auto"/>
        <w:right w:val="none" w:sz="0" w:space="0" w:color="auto"/>
      </w:divBdr>
    </w:div>
    <w:div w:id="1936011291">
      <w:bodyDiv w:val="1"/>
      <w:marLeft w:val="0"/>
      <w:marRight w:val="0"/>
      <w:marTop w:val="0"/>
      <w:marBottom w:val="0"/>
      <w:divBdr>
        <w:top w:val="none" w:sz="0" w:space="0" w:color="auto"/>
        <w:left w:val="none" w:sz="0" w:space="0" w:color="auto"/>
        <w:bottom w:val="none" w:sz="0" w:space="0" w:color="auto"/>
        <w:right w:val="none" w:sz="0" w:space="0" w:color="auto"/>
      </w:divBdr>
    </w:div>
    <w:div w:id="1956137990">
      <w:bodyDiv w:val="1"/>
      <w:marLeft w:val="0"/>
      <w:marRight w:val="0"/>
      <w:marTop w:val="0"/>
      <w:marBottom w:val="0"/>
      <w:divBdr>
        <w:top w:val="none" w:sz="0" w:space="0" w:color="auto"/>
        <w:left w:val="none" w:sz="0" w:space="0" w:color="auto"/>
        <w:bottom w:val="none" w:sz="0" w:space="0" w:color="auto"/>
        <w:right w:val="none" w:sz="0" w:space="0" w:color="auto"/>
      </w:divBdr>
    </w:div>
    <w:div w:id="1964265785">
      <w:bodyDiv w:val="1"/>
      <w:marLeft w:val="0"/>
      <w:marRight w:val="0"/>
      <w:marTop w:val="0"/>
      <w:marBottom w:val="0"/>
      <w:divBdr>
        <w:top w:val="none" w:sz="0" w:space="0" w:color="auto"/>
        <w:left w:val="none" w:sz="0" w:space="0" w:color="auto"/>
        <w:bottom w:val="none" w:sz="0" w:space="0" w:color="auto"/>
        <w:right w:val="none" w:sz="0" w:space="0" w:color="auto"/>
      </w:divBdr>
    </w:div>
    <w:div w:id="1968272887">
      <w:bodyDiv w:val="1"/>
      <w:marLeft w:val="0"/>
      <w:marRight w:val="0"/>
      <w:marTop w:val="0"/>
      <w:marBottom w:val="0"/>
      <w:divBdr>
        <w:top w:val="none" w:sz="0" w:space="0" w:color="auto"/>
        <w:left w:val="none" w:sz="0" w:space="0" w:color="auto"/>
        <w:bottom w:val="none" w:sz="0" w:space="0" w:color="auto"/>
        <w:right w:val="none" w:sz="0" w:space="0" w:color="auto"/>
      </w:divBdr>
    </w:div>
    <w:div w:id="1973245333">
      <w:bodyDiv w:val="1"/>
      <w:marLeft w:val="0"/>
      <w:marRight w:val="0"/>
      <w:marTop w:val="0"/>
      <w:marBottom w:val="0"/>
      <w:divBdr>
        <w:top w:val="none" w:sz="0" w:space="0" w:color="auto"/>
        <w:left w:val="none" w:sz="0" w:space="0" w:color="auto"/>
        <w:bottom w:val="none" w:sz="0" w:space="0" w:color="auto"/>
        <w:right w:val="none" w:sz="0" w:space="0" w:color="auto"/>
      </w:divBdr>
    </w:div>
    <w:div w:id="1973518002">
      <w:bodyDiv w:val="1"/>
      <w:marLeft w:val="0"/>
      <w:marRight w:val="0"/>
      <w:marTop w:val="0"/>
      <w:marBottom w:val="0"/>
      <w:divBdr>
        <w:top w:val="none" w:sz="0" w:space="0" w:color="auto"/>
        <w:left w:val="none" w:sz="0" w:space="0" w:color="auto"/>
        <w:bottom w:val="none" w:sz="0" w:space="0" w:color="auto"/>
        <w:right w:val="none" w:sz="0" w:space="0" w:color="auto"/>
      </w:divBdr>
    </w:div>
    <w:div w:id="1998457444">
      <w:bodyDiv w:val="1"/>
      <w:marLeft w:val="0"/>
      <w:marRight w:val="0"/>
      <w:marTop w:val="0"/>
      <w:marBottom w:val="0"/>
      <w:divBdr>
        <w:top w:val="none" w:sz="0" w:space="0" w:color="auto"/>
        <w:left w:val="none" w:sz="0" w:space="0" w:color="auto"/>
        <w:bottom w:val="none" w:sz="0" w:space="0" w:color="auto"/>
        <w:right w:val="none" w:sz="0" w:space="0" w:color="auto"/>
      </w:divBdr>
    </w:div>
    <w:div w:id="2004356425">
      <w:bodyDiv w:val="1"/>
      <w:marLeft w:val="0"/>
      <w:marRight w:val="0"/>
      <w:marTop w:val="0"/>
      <w:marBottom w:val="0"/>
      <w:divBdr>
        <w:top w:val="none" w:sz="0" w:space="0" w:color="auto"/>
        <w:left w:val="none" w:sz="0" w:space="0" w:color="auto"/>
        <w:bottom w:val="none" w:sz="0" w:space="0" w:color="auto"/>
        <w:right w:val="none" w:sz="0" w:space="0" w:color="auto"/>
      </w:divBdr>
    </w:div>
    <w:div w:id="2008552706">
      <w:bodyDiv w:val="1"/>
      <w:marLeft w:val="0"/>
      <w:marRight w:val="0"/>
      <w:marTop w:val="0"/>
      <w:marBottom w:val="0"/>
      <w:divBdr>
        <w:top w:val="none" w:sz="0" w:space="0" w:color="auto"/>
        <w:left w:val="none" w:sz="0" w:space="0" w:color="auto"/>
        <w:bottom w:val="none" w:sz="0" w:space="0" w:color="auto"/>
        <w:right w:val="none" w:sz="0" w:space="0" w:color="auto"/>
      </w:divBdr>
    </w:div>
    <w:div w:id="2031956574">
      <w:bodyDiv w:val="1"/>
      <w:marLeft w:val="0"/>
      <w:marRight w:val="0"/>
      <w:marTop w:val="0"/>
      <w:marBottom w:val="0"/>
      <w:divBdr>
        <w:top w:val="none" w:sz="0" w:space="0" w:color="auto"/>
        <w:left w:val="none" w:sz="0" w:space="0" w:color="auto"/>
        <w:bottom w:val="none" w:sz="0" w:space="0" w:color="auto"/>
        <w:right w:val="none" w:sz="0" w:space="0" w:color="auto"/>
      </w:divBdr>
    </w:div>
    <w:div w:id="2036878276">
      <w:bodyDiv w:val="1"/>
      <w:marLeft w:val="0"/>
      <w:marRight w:val="0"/>
      <w:marTop w:val="0"/>
      <w:marBottom w:val="0"/>
      <w:divBdr>
        <w:top w:val="none" w:sz="0" w:space="0" w:color="auto"/>
        <w:left w:val="none" w:sz="0" w:space="0" w:color="auto"/>
        <w:bottom w:val="none" w:sz="0" w:space="0" w:color="auto"/>
        <w:right w:val="none" w:sz="0" w:space="0" w:color="auto"/>
      </w:divBdr>
    </w:div>
    <w:div w:id="2050446295">
      <w:bodyDiv w:val="1"/>
      <w:marLeft w:val="0"/>
      <w:marRight w:val="0"/>
      <w:marTop w:val="0"/>
      <w:marBottom w:val="0"/>
      <w:divBdr>
        <w:top w:val="none" w:sz="0" w:space="0" w:color="auto"/>
        <w:left w:val="none" w:sz="0" w:space="0" w:color="auto"/>
        <w:bottom w:val="none" w:sz="0" w:space="0" w:color="auto"/>
        <w:right w:val="none" w:sz="0" w:space="0" w:color="auto"/>
      </w:divBdr>
    </w:div>
    <w:div w:id="2051608135">
      <w:bodyDiv w:val="1"/>
      <w:marLeft w:val="0"/>
      <w:marRight w:val="0"/>
      <w:marTop w:val="0"/>
      <w:marBottom w:val="0"/>
      <w:divBdr>
        <w:top w:val="none" w:sz="0" w:space="0" w:color="auto"/>
        <w:left w:val="none" w:sz="0" w:space="0" w:color="auto"/>
        <w:bottom w:val="none" w:sz="0" w:space="0" w:color="auto"/>
        <w:right w:val="none" w:sz="0" w:space="0" w:color="auto"/>
      </w:divBdr>
    </w:div>
    <w:div w:id="2060083585">
      <w:bodyDiv w:val="1"/>
      <w:marLeft w:val="0"/>
      <w:marRight w:val="0"/>
      <w:marTop w:val="0"/>
      <w:marBottom w:val="0"/>
      <w:divBdr>
        <w:top w:val="none" w:sz="0" w:space="0" w:color="auto"/>
        <w:left w:val="none" w:sz="0" w:space="0" w:color="auto"/>
        <w:bottom w:val="none" w:sz="0" w:space="0" w:color="auto"/>
        <w:right w:val="none" w:sz="0" w:space="0" w:color="auto"/>
      </w:divBdr>
    </w:div>
    <w:div w:id="2072653414">
      <w:bodyDiv w:val="1"/>
      <w:marLeft w:val="0"/>
      <w:marRight w:val="0"/>
      <w:marTop w:val="0"/>
      <w:marBottom w:val="0"/>
      <w:divBdr>
        <w:top w:val="none" w:sz="0" w:space="0" w:color="auto"/>
        <w:left w:val="none" w:sz="0" w:space="0" w:color="auto"/>
        <w:bottom w:val="none" w:sz="0" w:space="0" w:color="auto"/>
        <w:right w:val="none" w:sz="0" w:space="0" w:color="auto"/>
      </w:divBdr>
    </w:div>
    <w:div w:id="2076929426">
      <w:bodyDiv w:val="1"/>
      <w:marLeft w:val="0"/>
      <w:marRight w:val="0"/>
      <w:marTop w:val="0"/>
      <w:marBottom w:val="0"/>
      <w:divBdr>
        <w:top w:val="none" w:sz="0" w:space="0" w:color="auto"/>
        <w:left w:val="none" w:sz="0" w:space="0" w:color="auto"/>
        <w:bottom w:val="none" w:sz="0" w:space="0" w:color="auto"/>
        <w:right w:val="none" w:sz="0" w:space="0" w:color="auto"/>
      </w:divBdr>
    </w:div>
    <w:div w:id="2109151335">
      <w:bodyDiv w:val="1"/>
      <w:marLeft w:val="0"/>
      <w:marRight w:val="0"/>
      <w:marTop w:val="0"/>
      <w:marBottom w:val="0"/>
      <w:divBdr>
        <w:top w:val="none" w:sz="0" w:space="0" w:color="auto"/>
        <w:left w:val="none" w:sz="0" w:space="0" w:color="auto"/>
        <w:bottom w:val="none" w:sz="0" w:space="0" w:color="auto"/>
        <w:right w:val="none" w:sz="0" w:space="0" w:color="auto"/>
      </w:divBdr>
    </w:div>
    <w:div w:id="2110075569">
      <w:bodyDiv w:val="1"/>
      <w:marLeft w:val="0"/>
      <w:marRight w:val="0"/>
      <w:marTop w:val="0"/>
      <w:marBottom w:val="0"/>
      <w:divBdr>
        <w:top w:val="none" w:sz="0" w:space="0" w:color="auto"/>
        <w:left w:val="none" w:sz="0" w:space="0" w:color="auto"/>
        <w:bottom w:val="none" w:sz="0" w:space="0" w:color="auto"/>
        <w:right w:val="none" w:sz="0" w:space="0" w:color="auto"/>
      </w:divBdr>
    </w:div>
    <w:div w:id="2117484207">
      <w:bodyDiv w:val="1"/>
      <w:marLeft w:val="0"/>
      <w:marRight w:val="0"/>
      <w:marTop w:val="0"/>
      <w:marBottom w:val="0"/>
      <w:divBdr>
        <w:top w:val="none" w:sz="0" w:space="0" w:color="auto"/>
        <w:left w:val="none" w:sz="0" w:space="0" w:color="auto"/>
        <w:bottom w:val="none" w:sz="0" w:space="0" w:color="auto"/>
        <w:right w:val="none" w:sz="0" w:space="0" w:color="auto"/>
      </w:divBdr>
    </w:div>
    <w:div w:id="214237997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microsoft.com/office/2016/09/relationships/commentsIds" Target="commentsIds.xml"/><Relationship Id="rId18" Type="http://schemas.openxmlformats.org/officeDocument/2006/relationships/image" Target="media/image3.jpeg"/><Relationship Id="rId26" Type="http://schemas.openxmlformats.org/officeDocument/2006/relationships/footer" Target="footer2.xml"/><Relationship Id="rId3" Type="http://schemas.openxmlformats.org/officeDocument/2006/relationships/customXml" Target="../customXml/item3.xml"/><Relationship Id="rId21" Type="http://schemas.openxmlformats.org/officeDocument/2006/relationships/image" Target="media/image6.png"/><Relationship Id="rId7" Type="http://schemas.openxmlformats.org/officeDocument/2006/relationships/settings" Target="settings.xml"/><Relationship Id="rId12" Type="http://schemas.microsoft.com/office/2011/relationships/commentsExtended" Target="commentsExtended.xml"/><Relationship Id="rId17" Type="http://schemas.openxmlformats.org/officeDocument/2006/relationships/image" Target="media/image2.jpeg"/><Relationship Id="rId25" Type="http://schemas.openxmlformats.org/officeDocument/2006/relationships/footer" Target="footer1.xml"/><Relationship Id="rId2" Type="http://schemas.openxmlformats.org/officeDocument/2006/relationships/customXml" Target="../customXml/item2.xml"/><Relationship Id="rId16" Type="http://schemas.openxmlformats.org/officeDocument/2006/relationships/image" Target="media/image1.jpeg"/><Relationship Id="rId20" Type="http://schemas.openxmlformats.org/officeDocument/2006/relationships/image" Target="media/image5.png"/><Relationship Id="rId29"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comments" Target="comments.xml"/><Relationship Id="rId24" Type="http://schemas.openxmlformats.org/officeDocument/2006/relationships/header" Target="header2.xml"/><Relationship Id="rId32" Type="http://schemas.microsoft.com/office/2019/05/relationships/documenttasks" Target="documenttasks/documenttasks1.xml"/><Relationship Id="rId5" Type="http://schemas.openxmlformats.org/officeDocument/2006/relationships/numbering" Target="numbering.xml"/><Relationship Id="rId15" Type="http://schemas.openxmlformats.org/officeDocument/2006/relationships/hyperlink" Target="https://r-charts.com/es/paletas-colores/" TargetMode="External"/><Relationship Id="rId23" Type="http://schemas.openxmlformats.org/officeDocument/2006/relationships/header" Target="header1.xml"/><Relationship Id="rId28" Type="http://schemas.openxmlformats.org/officeDocument/2006/relationships/footer" Target="footer3.xml"/><Relationship Id="rId10" Type="http://schemas.openxmlformats.org/officeDocument/2006/relationships/endnotes" Target="endnotes.xml"/><Relationship Id="rId19" Type="http://schemas.openxmlformats.org/officeDocument/2006/relationships/image" Target="media/image4.png"/><Relationship Id="rId31" Type="http://schemas.openxmlformats.org/officeDocument/2006/relationships/theme" Target="theme/theme1.xml"/><Relationship Id="rId4" Type="http://schemas.openxmlformats.org/officeDocument/2006/relationships/customXml" Target="../customXml/item4.xml"/><Relationship Id="rId9" Type="http://schemas.openxmlformats.org/officeDocument/2006/relationships/footnotes" Target="footnotes.xml"/><Relationship Id="rId14" Type="http://schemas.microsoft.com/office/2018/08/relationships/commentsExtensible" Target="commentsExtensible.xml"/><Relationship Id="rId22" Type="http://schemas.openxmlformats.org/officeDocument/2006/relationships/hyperlink" Target="https://www.minsalud.gov.co/sites/rid/Lists/BibliotecaDigital/RIDE/VS/PP/impueso-saludable-bebidas-alimentos-ultraprocesados.pdf" TargetMode="External"/><Relationship Id="rId27" Type="http://schemas.openxmlformats.org/officeDocument/2006/relationships/header" Target="header3.xml"/><Relationship Id="rId30" Type="http://schemas.microsoft.com/office/2011/relationships/people" Target="people.xml"/></Relationships>
</file>

<file path=word/_rels/header2.xml.rels><?xml version="1.0" encoding="UTF-8" standalone="yes"?>
<Relationships xmlns="http://schemas.openxmlformats.org/package/2006/relationships"><Relationship Id="rId1" Type="http://schemas.openxmlformats.org/officeDocument/2006/relationships/image" Target="media/image7.png"/></Relationships>
</file>

<file path=word/documenttasks/documenttasks1.xml><?xml version="1.0" encoding="utf-8"?>
<t:Tasks xmlns:t="http://schemas.microsoft.com/office/tasks/2019/documenttasks" xmlns:oel="http://schemas.microsoft.com/office/2019/extlst">
  <t:Task id="{65D11562-2096-4E83-AB3F-CB9F730D2C32}">
    <t:Anchor>
      <t:Comment id="1184343662"/>
    </t:Anchor>
    <t:History>
      <t:Event id="{97B01BDD-F92E-4A19-8720-30AA4808E63A}" time="2025-10-27T19:16:21.425Z">
        <t:Attribution userId="S::mc.caraballo@uniandes.edu.co::365928a4-ac9b-4cb7-8cff-0f2d693cc50f" userProvider="AD" userName="Maria Camila Caraballo"/>
        <t:Anchor>
          <t:Comment id="1184343662"/>
        </t:Anchor>
        <t:Create/>
      </t:Event>
      <t:Event id="{F03062AB-5494-4317-9981-63AAF23EC6CD}" time="2025-10-27T19:16:21.425Z">
        <t:Attribution userId="S::mc.caraballo@uniandes.edu.co::365928a4-ac9b-4cb7-8cff-0f2d693cc50f" userProvider="AD" userName="Maria Camila Caraballo"/>
        <t:Anchor>
          <t:Comment id="1184343662"/>
        </t:Anchor>
        <t:Assign userId="S::j.amayan@uniandes.edu.co::bfb348bb-1668-4fde-8ac3-4578df8354e2" userProvider="AD" userName="Javier Antonio Amaya Nieto"/>
      </t:Event>
      <t:Event id="{A0F827F9-2ADB-4D63-9F6D-F27DAB707364}" time="2025-10-27T19:16:21.425Z">
        <t:Attribution userId="S::mc.caraballo@uniandes.edu.co::365928a4-ac9b-4cb7-8cff-0f2d693cc50f" userProvider="AD" userName="Maria Camila Caraballo"/>
        <t:Anchor>
          <t:Comment id="1184343662"/>
        </t:Anchor>
        <t:SetTitle title="@Javier Antonio Amaya Nieto Plantear supuestos con base en la prueba de hipótesis discutida, realizar el calculo y presentar los resultados"/>
      </t:Event>
    </t:History>
  </t:Task>
  <t:Task id="{752F0703-FB98-41BD-910B-6DD75C2E9EDF}">
    <t:Anchor>
      <t:Comment id="1838929026"/>
    </t:Anchor>
    <t:History>
      <t:Event id="{3D7C2378-7658-4D6F-B1CD-60A3453D2565}" time="2025-10-27T19:13:34.247Z">
        <t:Attribution userId="S::mc.caraballo@uniandes.edu.co::365928a4-ac9b-4cb7-8cff-0f2d693cc50f" userProvider="AD" userName="Maria Camila Caraballo"/>
        <t:Anchor>
          <t:Comment id="1838929026"/>
        </t:Anchor>
        <t:Create/>
      </t:Event>
      <t:Event id="{A4BDD430-56A1-4832-A9A9-842D8760AB1C}" time="2025-10-27T19:13:34.247Z">
        <t:Attribution userId="S::mc.caraballo@uniandes.edu.co::365928a4-ac9b-4cb7-8cff-0f2d693cc50f" userProvider="AD" userName="Maria Camila Caraballo"/>
        <t:Anchor>
          <t:Comment id="1838929026"/>
        </t:Anchor>
        <t:Assign userId="S::mc.caraballo@uniandes.edu.co::365928a4-ac9b-4cb7-8cff-0f2d693cc50f" userProvider="AD" userName="Maria Camila Caraballo"/>
      </t:Event>
      <t:Event id="{D208A1A6-3824-4AFE-ACFC-F206D8CEF53B}" time="2025-10-27T19:13:34.247Z">
        <t:Attribution userId="S::mc.caraballo@uniandes.edu.co::365928a4-ac9b-4cb7-8cff-0f2d693cc50f" userProvider="AD" userName="Maria Camila Caraballo"/>
        <t:Anchor>
          <t:Comment id="1838929026"/>
        </t:Anchor>
        <t:SetTitle title="@Maria Camila Caraballo Encargada de plantear la hipotesis respondiendo a estos tres puntos principales junto con la justificacion teorica del hecho estilizado"/>
      </t:Event>
    </t:History>
  </t:Task>
</t:Task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2">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CF46D497-FF8A-4ECB-B329-3109B32E46FC}">
  <we:reference id="wa104382081" version="1.55.1.0" store="en-US" storeType="OMEX"/>
  <we:alternateReferences>
    <we:reference id="WA104382081" version="1.55.1.0" store="" storeType="OMEX"/>
  </we:alternateReferences>
  <we:properties>
    <we:property name="MENDELEY_CITATIONS" value="[]"/>
    <we:property name="MENDELEY_CITATIONS_STYLE" value="{&quot;id&quot;:&quot;https://www.zotero.org/styles/apa&quot;,&quot;title&quot;:&quot;American Psychological Association 7th edition&quot;,&quot;format&quot;:&quot;author-date&quot;,&quot;defaultLocale&quot;:null,&quot;isLocaleCodeValid&quot;:true}"/>
    <we:property name="MENDELEY_BIBLIOGRAPHY_IS_DIRTY" value="true"/>
    <we:property name="MENDELEY_BIBLIOGRAPHY_LAST_MODIFIED" value="1760742923381"/>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Mig23</b:Tag>
    <b:SourceType>Report</b:SourceType>
    <b:Guid>{97633CEE-953E-4DAD-B91D-AE60B1ADB35C}</b:Guid>
    <b:Title>Colombia, el país más solidario con la migración venezolana</b:Title>
    <b:Year>2023</b:Year>
    <b:Author>
      <b:Author>
        <b:Corporate>Migración Colombia </b:Corporate>
      </b:Author>
    </b:Author>
    <b:RefOrder>7</b:RefOrder>
  </b:Source>
  <b:Source>
    <b:Tag>Mig24</b:Tag>
    <b:SourceType>Report</b:SourceType>
    <b:Guid>{22390172-AAAD-4E71-8452-2C0F4AB0393D}</b:Guid>
    <b:Author>
      <b:Author>
        <b:Corporate>Migración Colombia</b:Corporate>
      </b:Author>
    </b:Author>
    <b:Title>Informe de migrantes venezolanos en Colombia en febrero de 2024</b:Title>
    <b:Year>2024</b:Year>
    <b:RefOrder>8</b:RefOrder>
  </b:Source>
  <b:Source>
    <b:Tag>Massey</b:Tag>
    <b:SourceType>JournalArticle</b:SourceType>
    <b:Guid>{9527D90E-5304-4A6B-834C-5CEE460DB5B6}</b:Guid>
    <b:Title>Theories of International Migration: A Review and Appraisal</b:Title>
    <b:Year>1993</b:Year>
    <b:LCID>en-US</b:LCID>
    <b:Author>
      <b:Author>
        <b:NameList>
          <b:Person>
            <b:Last>Massey</b:Last>
            <b:First>Douglas</b:First>
          </b:Person>
          <b:Person>
            <b:Last>Arango</b:Last>
            <b:First>Joaquin</b:First>
          </b:Person>
          <b:Person>
            <b:Last>Graeme</b:Last>
            <b:First>Hugo</b:First>
          </b:Person>
          <b:Person>
            <b:Last>Kouaouci</b:Last>
            <b:First>Ali</b:First>
          </b:Person>
          <b:Person>
            <b:Last>Pellegrino</b:Last>
            <b:First>Adela</b:First>
          </b:Person>
          <b:Person>
            <b:Last>Taylor</b:Last>
            <b:First>Edward</b:First>
          </b:Person>
        </b:NameList>
      </b:Author>
    </b:Author>
    <b:JournalName>Population and Development Review</b:JournalName>
    <b:RefOrder>9</b:RefOrder>
  </b:Source>
  <b:Source>
    <b:Tag>Kas15</b:Tag>
    <b:SourceType>JournalArticle</b:SourceType>
    <b:Guid>{AAD1DDCA-A203-479C-B8B3-7E62F9814578}</b:Guid>
    <b:Title>CO₂ emissions, economic growth, energy consumption, trade and urbanization in new EU member and candidate countries: A panel data analysis.</b:Title>
    <b:JournalName>Economic Modelling</b:JournalName>
    <b:Year>2015</b:Year>
    <b:Author>
      <b:Author>
        <b:NameList>
          <b:Person>
            <b:Last>Kasman</b:Last>
            <b:First>A</b:First>
          </b:Person>
          <b:Person>
            <b:Last>Selman</b:Last>
            <b:First>Y</b:First>
          </b:Person>
        </b:NameList>
      </b:Author>
    </b:Author>
    <b:RefOrder>10</b:RefOrder>
  </b:Source>
  <b:Source>
    <b:Tag>Rit23</b:Tag>
    <b:SourceType>InternetSite</b:SourceType>
    <b:Guid>{056069C5-7A14-41AB-A651-38ACB3F57BEB}</b:Guid>
    <b:Title>Global inequalities in CO₂ emissions</b:Title>
    <b:Year>2023</b:Year>
    <b:Author>
      <b:Author>
        <b:NameList>
          <b:Person>
            <b:Last>Ritchie</b:Last>
            <b:First>H</b:First>
          </b:Person>
        </b:NameList>
      </b:Author>
    </b:Author>
    <b:InternetSiteTitle>Our World in Data</b:InternetSiteTitle>
    <b:RefOrder>11</b:RefOrder>
  </b:Source>
  <b:Source>
    <b:Tag>Don18</b:Tag>
    <b:SourceType>JournalArticle</b:SourceType>
    <b:Guid>{44ACDA0F-A36B-4CAC-9B00-F98FA058EA08}</b:Guid>
    <b:Title>CO₂ emissions, economic and population growth, and renewable energy: Empirical evidence across regions</b:Title>
    <b:Year>2018</b:Year>
    <b:JournalName>Energy Economics</b:JournalName>
    <b:Author>
      <b:Author>
        <b:NameList>
          <b:Person>
            <b:Last>Dong</b:Last>
            <b:First>K</b:First>
          </b:Person>
          <b:Person>
            <b:Last>Hochman</b:Last>
            <b:First>G</b:First>
          </b:Person>
          <b:Person>
            <b:Last>Zhang</b:Last>
            <b:First>Y</b:First>
          </b:Person>
          <b:Person>
            <b:Last>Sun</b:Last>
            <b:First>R</b:First>
          </b:Person>
          <b:Person>
            <b:Last>Li</b:Last>
            <b:First>H</b:First>
          </b:Person>
          <b:Person>
            <b:Last>Liao</b:Last>
            <b:First>H</b:First>
          </b:Person>
        </b:NameList>
      </b:Author>
    </b:Author>
    <b:RefOrder>12</b:RefOrder>
  </b:Source>
  <b:Source>
    <b:Tag>Uni23</b:Tag>
    <b:SourceType>InternetSite</b:SourceType>
    <b:Guid>{C0684764-317E-4E8A-8EA2-7C76ED42C12C}</b:Guid>
    <b:Author>
      <b:Author>
        <b:Corporate>United Nations Environment Programme</b:Corporate>
      </b:Author>
    </b:Author>
    <b:Title>Emissions Gap Report 2023</b:Title>
    <b:InternetSiteTitle>United Nations Environment Programme</b:InternetSiteTitle>
    <b:Year>2023</b:Year>
    <b:RefOrder>13</b:RefOrder>
  </b:Source>
  <b:Source>
    <b:Tag>Mon19</b:Tag>
    <b:SourceType>JournalArticle</b:SourceType>
    <b:Guid>{6DCD1DE4-B956-4B61-BBC0-09BF9AD09F8F}</b:Guid>
    <b:Title>Uncertainty of climate policies and implications for economics and finance: An evolutionary economics approach.</b:Title>
    <b:JournalName>Ecological Economics</b:JournalName>
    <b:Year>2019</b:Year>
    <b:Author>
      <b:Author>
        <b:NameList>
          <b:Person>
            <b:Last>Monasterolo</b:Last>
            <b:First>I</b:First>
          </b:Person>
          <b:Person>
            <b:Last>Roventini </b:Last>
            <b:First>A</b:First>
          </b:Person>
          <b:Person>
            <b:Last>Foxon</b:Last>
            <b:First>T.J</b:First>
          </b:Person>
        </b:NameList>
      </b:Author>
    </b:Author>
    <b:RefOrder>14</b:RefOrder>
  </b:Source>
  <b:Source>
    <b:Tag>Mit23</b:Tag>
    <b:SourceType>JournalArticle</b:SourceType>
    <b:Guid>{C0DCB91D-B119-4A6B-A98D-36141FAA1DE6}</b:Guid>
    <b:Title>The relationship between CO₂ emissions, economic growth, available energy, and employment in SEE countries</b:Title>
    <b:JournalName>Environmental Science and Pollution Research</b:JournalName>
    <b:Year>2023</b:Year>
    <b:Author>
      <b:Author>
        <b:NameList>
          <b:Person>
            <b:Last>Mitic</b:Last>
            <b:First>P</b:First>
          </b:Person>
          <b:Person>
            <b:Last>Fedajev</b:Last>
            <b:First>A</b:First>
          </b:Person>
          <b:Person>
            <b:Last>Radulescu</b:Last>
            <b:First>M</b:First>
          </b:Person>
          <b:Person>
            <b:Last>Rehman</b:Last>
            <b:First>A</b:First>
          </b:Person>
        </b:NameList>
      </b:Author>
    </b:Author>
    <b:RefOrder>15</b:RefOrder>
  </b:Source>
  <b:Source>
    <b:Tag>Kuz55</b:Tag>
    <b:SourceType>JournalArticle</b:SourceType>
    <b:Guid>{E0D897E6-2ADE-4FF2-A101-E4622AE8F470}</b:Guid>
    <b:Title>Economic growth and income inequality</b:Title>
    <b:JournalName>The American Economic Review</b:JournalName>
    <b:Year>1955</b:Year>
    <b:Author>
      <b:Author>
        <b:NameList>
          <b:Person>
            <b:Last>Kuznets</b:Last>
            <b:First>S</b:First>
          </b:Person>
        </b:NameList>
      </b:Author>
    </b:Author>
    <b:RefOrder>16</b:RefOrder>
  </b:Source>
  <b:Source>
    <b:Tag>Ban25</b:Tag>
    <b:SourceType>InternetSite</b:SourceType>
    <b:Guid>{5B433E6A-91AA-48F0-9500-A600FB2343A1}</b:Guid>
    <b:Title>World Development Indicators</b:Title>
    <b:Year>2025</b:Year>
    <b:Author>
      <b:Author>
        <b:Corporate>Banco Mundial</b:Corporate>
      </b:Author>
    </b:Author>
    <b:Month>Octubre</b:Month>
    <b:Day>18</b:Day>
    <b:RefOrder>17</b:RefOrder>
  </b:Source>
  <b:Source>
    <b:Tag>Han23</b:Tag>
    <b:SourceType>ArticleInAPeriodical</b:SourceType>
    <b:Guid>{6B17F3FA-C784-4EFF-9AAD-9EB942FEFD86}</b:Guid>
    <b:Author>
      <b:Author>
        <b:NameList>
          <b:Person>
            <b:Last>Ritchie</b:Last>
            <b:First>Hannah</b:First>
          </b:Person>
          <b:Person>
            <b:Last>Rosado</b:Last>
            <b:First>Pablo</b:First>
          </b:Person>
          <b:Person>
            <b:Last>Roser</b:Last>
            <b:First>Max</b:First>
          </b:Person>
        </b:NameList>
      </b:Author>
    </b:Author>
    <b:Title>Per capita, national, historical: how do countries compare on CO2 metrics?</b:Title>
    <b:Year>2023</b:Year>
    <b:Month>September</b:Month>
    <b:Day>26</b:Day>
    <b:PeriodicalTitle>The World Bank</b:PeriodicalTitle>
    <b:RefOrder>18</b:RefOrder>
  </b:Source>
  <b:Source>
    <b:Tag>OEC18</b:Tag>
    <b:SourceType>ArticleInAPeriodical</b:SourceType>
    <b:Guid>{C6987775-6FEF-4B18-8AC3-9D78821A9AA5}</b:Guid>
    <b:Author>
      <b:Author>
        <b:Corporate>OECD</b:Corporate>
      </b:Author>
    </b:Author>
    <b:Title>Compendium of Productivity Indicators</b:Title>
    <b:PeriodicalTitle>OECD comunications</b:PeriodicalTitle>
    <b:Year>2018</b:Year>
    <b:Pages>https://www.oecd.org/content/dam/oecd/en/publications/reports/2018/06/oecd-compendium-of-productivity-indicators-2018_g1g8e1ba/pdtvy-2018-en.pdf</b:Pages>
    <b:RefOrder>19</b:RefOrder>
  </b:Source>
  <b:Source>
    <b:Tag>Sin15</b:Tag>
    <b:SourceType>JournalArticle</b:SourceType>
    <b:Guid>{6A00003B-4024-4185-BD14-8AC7DC4B3339}</b:Guid>
    <b:Title>Global, Regional and National Consumption of Sugar Sweetened Beveragesm Fuit Juices and Milk: A systematic assessment of beverage intake in 187 countries</b:Title>
    <b:JournalName>Plos One</b:JournalName>
    <b:Year>2015</b:Year>
    <b:Author>
      <b:Author>
        <b:NameList>
          <b:Person>
            <b:Last>Singh</b:Last>
            <b:First>GM</b:First>
          </b:Person>
          <b:Person>
            <b:Last>Khartibzadeh </b:Last>
            <b:First>Micha</b:First>
          </b:Person>
          <b:Person>
            <b:Last>Shi</b:Last>
            <b:Middle>P</b:Middle>
          </b:Person>
          <b:Person>
            <b:Last>Lim</b:Last>
            <b:First>S</b:First>
          </b:Person>
          <b:Person>
            <b:Last>Andrews </b:Last>
            <b:First>KG</b:First>
          </b:Person>
        </b:NameList>
      </b:Author>
    </b:Author>
    <b:LCID>en-US</b:LCID>
    <b:RefOrder>1</b:RefOrder>
  </b:Source>
  <b:Source>
    <b:Tag>Org15</b:Tag>
    <b:SourceType>JournalArticle</b:SourceType>
    <b:Guid>{A5177375-AD03-4E32-8B2D-5C4EF8C17CF7}</b:Guid>
    <b:Author>
      <b:Author>
        <b:Corporate>Organización Mundial de la Salud</b:Corporate>
      </b:Author>
    </b:Author>
    <b:Title>Nota informativa sobre la ingesta de azúcares recomendada en la directriz de la OMS para adultos y niños </b:Title>
    <b:JournalName>
		</b:JournalName>
    <b:Year>2015</b:Year>
    <b:RefOrder>2</b:RefOrder>
  </b:Source>
  <b:Source>
    <b:Tag>Lar25</b:Tag>
    <b:SourceType>JournalArticle</b:SourceType>
    <b:Guid>{699B37EF-8ED8-48DD-B18B-0F79DD623843}</b:Guid>
    <b:Title>Burdens of type 2 diabetes and cardiovascular disease attributable to sugar-sweetened beverages in 184 countries</b:Title>
    <b:JournalName>Nature Medicine</b:JournalName>
    <b:Year>2025</b:Year>
    <b:Author>
      <b:Author>
        <b:NameList>
          <b:Person>
            <b:Last>Lara-Castor</b:Last>
            <b:First>L</b:First>
          </b:Person>
          <b:Person>
            <b:Last>O'Hearn</b:Last>
            <b:First>M</b:First>
          </b:Person>
          <b:Person>
            <b:Last>Cudhea</b:Last>
            <b:First>F</b:First>
          </b:Person>
        </b:NameList>
      </b:Author>
    </b:Author>
    <b:RefOrder>3</b:RefOrder>
  </b:Source>
  <b:Source>
    <b:Tag>Min23</b:Tag>
    <b:SourceType>Report</b:SourceType>
    <b:Guid>{4F1C7564-587B-4D85-95F6-10A820843DB2}</b:Guid>
    <b:Title>Impuesto saludable: Impuesto a las bebidas ultraprocesadas azucaradas y a los alimentos ultraprocesados</b:Title>
    <b:Year>2023</b:Year>
    <b:Author>
      <b:Author>
        <b:Corporate>Ministerio de Salud y Protección Social</b:Corporate>
      </b:Author>
    </b:Author>
    <b:Publisher>Ministerio de Salud y Protección Social de Colombia.</b:Publisher>
    <b:RefOrder>4</b:RefOrder>
  </b:Source>
  <b:Source>
    <b:Tag>Wan06</b:Tag>
    <b:SourceType>Report</b:SourceType>
    <b:Guid>{804B65DA-6859-4CED-8B91-B05BCAF313EF}</b:Guid>
    <b:Title>Alcohol and sudden cardiac death: Evidence from the British Regional Heart Study</b:Title>
    <b:Year>2006</b:Year>
    <b:Author>
      <b:Author>
        <b:NameList>
          <b:Person>
            <b:Last>Wannamethee</b:Last>
            <b:First>S</b:First>
          </b:Person>
          <b:Person>
            <b:Last>Shaper</b:Last>
            <b:First>G</b:First>
          </b:Person>
          <b:Person>
            <b:Last>Whincup</b:Last>
            <b:First>P</b:First>
          </b:Person>
        </b:NameList>
      </b:Author>
    </b:Author>
    <b:RefOrder>5</b:RefOrder>
  </b:Source>
  <b:Source>
    <b:Tag>Cou00</b:Tag>
    <b:SourceType>JournalArticle</b:SourceType>
    <b:Guid>{FFCFD382-1411-4D88-94B0-8B32B0CAC593}</b:Guid>
    <b:Title>Constructions of masculinity and their influence on men's well-being: a theory of gender and health</b:Title>
    <b:Year>2000</b:Year>
    <b:Author>
      <b:Author>
        <b:NameList>
          <b:Person>
            <b:Last>Courtenay</b:Last>
            <b:First>W.</b:First>
            <b:Middle>H</b:Middle>
          </b:Person>
        </b:NameList>
      </b:Author>
    </b:Author>
    <b:JournalName>Social Science &amp; Medicine</b:JournalName>
    <b:RefOrder>6</b:RefOrder>
  </b:Source>
</b:Sources>
</file>

<file path=customXml/item2.xml><?xml version="1.0" encoding="utf-8"?>
<p:properties xmlns:p="http://schemas.microsoft.com/office/2006/metadata/properties" xmlns:xsi="http://www.w3.org/2001/XMLSchema-instance" xmlns:pc="http://schemas.microsoft.com/office/infopath/2007/PartnerControls">
  <documentManagement>
    <_activity xmlns="953ea1b5-9f77-44aa-be72-9ba04966663c" xsi:nil="true"/>
  </documentManagement>
</p:properties>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ct:contentTypeSchema xmlns:ct="http://schemas.microsoft.com/office/2006/metadata/contentType" xmlns:ma="http://schemas.microsoft.com/office/2006/metadata/properties/metaAttributes" ct:_="" ma:_="" ma:contentTypeName="Documento" ma:contentTypeID="0x010100FDF0B3912B7D2344BBFABCC17A83C826" ma:contentTypeVersion="18" ma:contentTypeDescription="Crear nuevo documento." ma:contentTypeScope="" ma:versionID="8ebc0b984b0a9f096c8565c0fdb39ef1">
  <xsd:schema xmlns:xsd="http://www.w3.org/2001/XMLSchema" xmlns:xs="http://www.w3.org/2001/XMLSchema" xmlns:p="http://schemas.microsoft.com/office/2006/metadata/properties" xmlns:ns3="407661db-69f6-48af-8192-3bef683ff284" xmlns:ns4="953ea1b5-9f77-44aa-be72-9ba04966663c" targetNamespace="http://schemas.microsoft.com/office/2006/metadata/properties" ma:root="true" ma:fieldsID="23a9c965938401fb64aeb2606a401683" ns3:_="" ns4:_="">
    <xsd:import namespace="407661db-69f6-48af-8192-3bef683ff284"/>
    <xsd:import namespace="953ea1b5-9f77-44aa-be72-9ba04966663c"/>
    <xsd:element name="properties">
      <xsd:complexType>
        <xsd:sequence>
          <xsd:element name="documentManagement">
            <xsd:complexType>
              <xsd:all>
                <xsd:element ref="ns3:SharedWithUsers" minOccurs="0"/>
                <xsd:element ref="ns3:SharedWithDetails" minOccurs="0"/>
                <xsd:element ref="ns3:SharingHintHash" minOccurs="0"/>
                <xsd:element ref="ns4:MediaServiceMetadata" minOccurs="0"/>
                <xsd:element ref="ns4:MediaServiceFastMetadata" minOccurs="0"/>
                <xsd:element ref="ns4:MediaServiceAutoKeyPoints" minOccurs="0"/>
                <xsd:element ref="ns4:MediaServiceKeyPoints" minOccurs="0"/>
                <xsd:element ref="ns4:MediaServiceDateTaken" minOccurs="0"/>
                <xsd:element ref="ns4:MediaServiceObjectDetectorVersions" minOccurs="0"/>
                <xsd:element ref="ns4:MediaServiceAutoTags" minOccurs="0"/>
                <xsd:element ref="ns4:MediaLengthInSeconds" minOccurs="0"/>
                <xsd:element ref="ns4:MediaServiceOCR" minOccurs="0"/>
                <xsd:element ref="ns4:MediaServiceGenerationTime" minOccurs="0"/>
                <xsd:element ref="ns4:MediaServiceEventHashCode" minOccurs="0"/>
                <xsd:element ref="ns4:MediaServiceLocation" minOccurs="0"/>
                <xsd:element ref="ns4:_activity" minOccurs="0"/>
                <xsd:element ref="ns4:MediaServiceSearchProperties" minOccurs="0"/>
                <xsd:element ref="ns4:MediaServiceSystemTag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407661db-69f6-48af-8192-3bef683ff284" elementFormDefault="qualified">
    <xsd:import namespace="http://schemas.microsoft.com/office/2006/documentManagement/types"/>
    <xsd:import namespace="http://schemas.microsoft.com/office/infopath/2007/PartnerControls"/>
    <xsd:element name="SharedWithUsers" ma:index="8" nillable="true" ma:displayName="Compartido con" ma:descripti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9" nillable="true" ma:displayName="Detalles de uso compartido" ma:description="" ma:internalName="SharedWithDetails" ma:readOnly="true">
      <xsd:simpleType>
        <xsd:restriction base="dms:Note">
          <xsd:maxLength value="255"/>
        </xsd:restriction>
      </xsd:simpleType>
    </xsd:element>
    <xsd:element name="SharingHintHash" ma:index="10" nillable="true" ma:displayName="Hash de la sugerencia para compartir" ma:description="" ma:hidden="true" ma:internalName="SharingHintHash"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953ea1b5-9f77-44aa-be72-9ba04966663c" elementFormDefault="qualified">
    <xsd:import namespace="http://schemas.microsoft.com/office/2006/documentManagement/types"/>
    <xsd:import namespace="http://schemas.microsoft.com/office/infopath/2007/PartnerControls"/>
    <xsd:element name="MediaServiceMetadata" ma:index="11" nillable="true" ma:displayName="MediaServiceMetadata" ma:description="" ma:hidden="true" ma:internalName="MediaServiceMetadata" ma:readOnly="true">
      <xsd:simpleType>
        <xsd:restriction base="dms:Note"/>
      </xsd:simpleType>
    </xsd:element>
    <xsd:element name="MediaServiceFastMetadata" ma:index="12" nillable="true" ma:displayName="MediaServiceFastMetadata" ma:description="" ma:hidden="true" ma:internalName="MediaServiceFastMetadata" ma:readOnly="true">
      <xsd:simpleType>
        <xsd:restriction base="dms:Note"/>
      </xsd:simpleType>
    </xsd:element>
    <xsd:element name="MediaServiceAutoKeyPoints" ma:index="13" nillable="true" ma:displayName="MediaServiceAutoKeyPoints" ma:hidden="true" ma:internalName="MediaServiceAutoKeyPoints" ma:readOnly="true">
      <xsd:simpleType>
        <xsd:restriction base="dms:Note"/>
      </xsd:simpleType>
    </xsd:element>
    <xsd:element name="MediaServiceKeyPoints" ma:index="14" nillable="true" ma:displayName="KeyPoints" ma:internalName="MediaServiceKeyPoints" ma:readOnly="true">
      <xsd:simpleType>
        <xsd:restriction base="dms:Note">
          <xsd:maxLength value="255"/>
        </xsd:restriction>
      </xsd:simpleType>
    </xsd:element>
    <xsd:element name="MediaServiceDateTaken" ma:index="15" nillable="true" ma:displayName="MediaServiceDateTaken" ma:hidden="true" ma:indexed="true" ma:internalName="MediaServiceDateTaken" ma:readOnly="true">
      <xsd:simpleType>
        <xsd:restriction base="dms:Text"/>
      </xsd:simpleType>
    </xsd:element>
    <xsd:element name="MediaServiceObjectDetectorVersions" ma:index="16" nillable="true" ma:displayName="MediaServiceObjectDetectorVersions" ma:hidden="true" ma:indexed="true" ma:internalName="MediaServiceObjectDetectorVersions" ma:readOnly="true">
      <xsd:simpleType>
        <xsd:restriction base="dms:Text"/>
      </xsd:simpleType>
    </xsd:element>
    <xsd:element name="MediaServiceAutoTags" ma:index="17" nillable="true" ma:displayName="Tags" ma:internalName="MediaServiceAutoTags" ma:readOnly="true">
      <xsd:simpleType>
        <xsd:restriction base="dms:Text"/>
      </xsd:simpleType>
    </xsd:element>
    <xsd:element name="MediaLengthInSeconds" ma:index="18" nillable="true" ma:displayName="MediaLengthInSeconds" ma:hidden="true" ma:internalName="MediaLengthInSeconds" ma:readOnly="true">
      <xsd:simpleType>
        <xsd:restriction base="dms:Unknown"/>
      </xsd:simpleType>
    </xsd:element>
    <xsd:element name="MediaServiceOCR" ma:index="19" nillable="true" ma:displayName="Extracted Text" ma:internalName="MediaServiceOCR" ma:readOnly="true">
      <xsd:simpleType>
        <xsd:restriction base="dms:Note">
          <xsd:maxLength value="255"/>
        </xsd:restriction>
      </xsd:simpleType>
    </xsd:element>
    <xsd:element name="MediaServiceGenerationTime" ma:index="20" nillable="true" ma:displayName="MediaServiceGenerationTime" ma:hidden="true" ma:internalName="MediaServiceGenerationTime" ma:readOnly="true">
      <xsd:simpleType>
        <xsd:restriction base="dms:Text"/>
      </xsd:simpleType>
    </xsd:element>
    <xsd:element name="MediaServiceEventHashCode" ma:index="21" nillable="true" ma:displayName="MediaServiceEventHashCode" ma:hidden="true" ma:internalName="MediaServiceEventHashCode" ma:readOnly="true">
      <xsd:simpleType>
        <xsd:restriction base="dms:Text"/>
      </xsd:simpleType>
    </xsd:element>
    <xsd:element name="MediaServiceLocation" ma:index="22" nillable="true" ma:displayName="Location" ma:indexed="true" ma:internalName="MediaServiceLocation" ma:readOnly="true">
      <xsd:simpleType>
        <xsd:restriction base="dms:Text"/>
      </xsd:simpleType>
    </xsd:element>
    <xsd:element name="_activity" ma:index="23" nillable="true" ma:displayName="_activity" ma:hidden="true" ma:internalName="_activity">
      <xsd:simpleType>
        <xsd:restriction base="dms:Note"/>
      </xsd:simpleType>
    </xsd:element>
    <xsd:element name="MediaServiceSearchProperties" ma:index="24" nillable="true" ma:displayName="MediaServiceSearchProperties" ma:hidden="true" ma:internalName="MediaServiceSearchProperties" ma:readOnly="true">
      <xsd:simpleType>
        <xsd:restriction base="dms:Note"/>
      </xsd:simpleType>
    </xsd:element>
    <xsd:element name="MediaServiceSystemTags" ma:index="25" nillable="true" ma:displayName="MediaServiceSystemTags" ma:hidden="true" ma:internalName="MediaServiceSystemTag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127223A1-162E-4FF4-8051-43299B3D488D}">
  <ds:schemaRefs>
    <ds:schemaRef ds:uri="http://schemas.openxmlformats.org/officeDocument/2006/bibliography"/>
  </ds:schemaRefs>
</ds:datastoreItem>
</file>

<file path=customXml/itemProps2.xml><?xml version="1.0" encoding="utf-8"?>
<ds:datastoreItem xmlns:ds="http://schemas.openxmlformats.org/officeDocument/2006/customXml" ds:itemID="{D41B7B61-FEF4-4371-8847-AFD4D3D8ED08}">
  <ds:schemaRefs>
    <ds:schemaRef ds:uri="http://schemas.microsoft.com/office/2006/metadata/properties"/>
    <ds:schemaRef ds:uri="http://schemas.microsoft.com/office/infopath/2007/PartnerControls"/>
    <ds:schemaRef ds:uri="953ea1b5-9f77-44aa-be72-9ba04966663c"/>
  </ds:schemaRefs>
</ds:datastoreItem>
</file>

<file path=customXml/itemProps3.xml><?xml version="1.0" encoding="utf-8"?>
<ds:datastoreItem xmlns:ds="http://schemas.openxmlformats.org/officeDocument/2006/customXml" ds:itemID="{6EC8ACFF-BCAF-4463-908E-F1BF04A93820}">
  <ds:schemaRefs>
    <ds:schemaRef ds:uri="http://schemas.microsoft.com/sharepoint/v3/contenttype/forms"/>
  </ds:schemaRefs>
</ds:datastoreItem>
</file>

<file path=customXml/itemProps4.xml><?xml version="1.0" encoding="utf-8"?>
<ds:datastoreItem xmlns:ds="http://schemas.openxmlformats.org/officeDocument/2006/customXml" ds:itemID="{1C35E1E7-D7D2-434A-BD09-CE3713ECD93D}">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407661db-69f6-48af-8192-3bef683ff284"/>
    <ds:schemaRef ds:uri="953ea1b5-9f77-44aa-be72-9ba04966663c"/>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Template>
  <TotalTime>1604</TotalTime>
  <Pages>13</Pages>
  <Words>2826</Words>
  <Characters>16113</Characters>
  <Application>Microsoft Office Word</Application>
  <DocSecurity>0</DocSecurity>
  <Lines>134</Lines>
  <Paragraphs>37</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18902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Laura Sarif Rivera Sanabria</dc:creator>
  <cp:keywords/>
  <dc:description/>
  <cp:lastModifiedBy>Maria Camila Caraballo</cp:lastModifiedBy>
  <cp:revision>349</cp:revision>
  <cp:lastPrinted>2025-10-20T02:24:00Z</cp:lastPrinted>
  <dcterms:created xsi:type="dcterms:W3CDTF">2025-10-20T02:23:00Z</dcterms:created>
  <dcterms:modified xsi:type="dcterms:W3CDTF">2025-11-27T18:02:00Z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0x010100FDF0B3912B7D2344BBFABCC17A83C826</vt:lpwstr>
  </property>
</Properties>
</file>