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inherit" w:eastAsia="Times New Roman" w:hAnsi="inherit" w:cs="Calibri Light"/>
          <w:b/>
          <w:bCs/>
          <w:i/>
          <w:iCs/>
          <w:color w:val="073763"/>
          <w:sz w:val="24"/>
          <w:szCs w:val="24"/>
          <w:bdr w:val="none" w:sz="0" w:space="0" w:color="auto" w:frame="1"/>
          <w:lang w:eastAsia="en-IN"/>
        </w:rPr>
        <w:t>Let’s see in depths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-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Typescript 2.7+ supports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2)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Added Angular Material and CDK Stable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3)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Component Dev Kit (CDK)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- CDK allows you to build your own library of UI components using Angular Material.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4)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Improved decorator error messages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5)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Fix platform-detection example for Universal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6)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Ivy Renderer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- It is a new backward compatible and main focused area - speed improvements, size reduction, and increased flexibility.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7)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Add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afterContentInit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and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afterContentChecked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to render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8)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Added to supports of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nativeElement</w:t>
      </w:r>
      <w:proofErr w:type="spellEnd"/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9)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Added Optional generic type for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ElementRef</w:t>
      </w:r>
      <w:proofErr w:type="spellEnd"/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The Example looks like -</w:t>
      </w:r>
    </w:p>
    <w:p w:rsidR="00FB3B4C" w:rsidRPr="00FB3B4C" w:rsidRDefault="00FB3B4C" w:rsidP="00FB3B4C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FB3B4C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FB3B4C">
        <w:rPr>
          <w:rFonts w:ascii="Calibri Light" w:eastAsia="Times New Roman" w:hAnsi="Calibri Light" w:cs="Calibri Light"/>
          <w:color w:val="DCDCAA"/>
          <w:sz w:val="24"/>
          <w:szCs w:val="24"/>
          <w:bdr w:val="none" w:sz="0" w:space="0" w:color="auto" w:frame="1"/>
          <w:lang w:eastAsia="en-IN"/>
        </w:rPr>
        <w:t>ViewChild</w:t>
      </w:r>
      <w:proofErr w:type="spellEnd"/>
      <w:r w:rsidRPr="00FB3B4C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B3B4C">
        <w:rPr>
          <w:rFonts w:ascii="Calibri Light" w:eastAsia="Times New Roman" w:hAnsi="Calibri Light" w:cs="Calibri Light"/>
          <w:color w:val="CE9178"/>
          <w:sz w:val="24"/>
          <w:szCs w:val="24"/>
          <w:bdr w:val="none" w:sz="0" w:space="0" w:color="auto" w:frame="1"/>
          <w:lang w:eastAsia="en-IN"/>
        </w:rPr>
        <w:t>'your-element'</w:t>
      </w:r>
      <w:r w:rsidRPr="00FB3B4C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  <w:lang w:eastAsia="en-IN"/>
        </w:rPr>
        <w:t>) </w:t>
      </w:r>
      <w:proofErr w:type="spellStart"/>
      <w:r w:rsidRPr="00FB3B4C">
        <w:rPr>
          <w:rFonts w:ascii="Calibri Light" w:eastAsia="Times New Roman" w:hAnsi="Calibri Light" w:cs="Calibri Light"/>
          <w:color w:val="9CDCFE"/>
          <w:sz w:val="24"/>
          <w:szCs w:val="24"/>
          <w:bdr w:val="none" w:sz="0" w:space="0" w:color="auto" w:frame="1"/>
          <w:lang w:eastAsia="en-IN"/>
        </w:rPr>
        <w:t>yourElement</w:t>
      </w:r>
      <w:r w:rsidRPr="00FB3B4C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  <w:lang w:eastAsia="en-IN"/>
        </w:rPr>
        <w:t>:</w:t>
      </w:r>
      <w:r w:rsidRPr="00FB3B4C">
        <w:rPr>
          <w:rFonts w:ascii="Calibri Light" w:eastAsia="Times New Roman" w:hAnsi="Calibri Light" w:cs="Calibri Light"/>
          <w:color w:val="9CDCFE"/>
          <w:sz w:val="24"/>
          <w:szCs w:val="24"/>
          <w:bdr w:val="none" w:sz="0" w:space="0" w:color="auto" w:frame="1"/>
          <w:lang w:eastAsia="en-IN"/>
        </w:rPr>
        <w:t>ElementRef</w:t>
      </w:r>
      <w:proofErr w:type="spellEnd"/>
      <w:r w:rsidRPr="00FB3B4C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  <w:lang w:eastAsia="en-IN"/>
        </w:rPr>
        <w:t>;</w:t>
      </w:r>
    </w:p>
    <w:p w:rsidR="00FB3B4C" w:rsidRPr="00FB3B4C" w:rsidRDefault="00FB3B4C" w:rsidP="00FB3B4C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10)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Bazel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Compiler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Bazel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only rebuilds what is necessary.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11)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Added Test Comment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12)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Add missing lifecycle tests for projected components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13)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Closure Compiler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- Closure Compiler consistently generates smaller bundles.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14)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Rename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QueryPredicate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to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LQuery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and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LQuery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to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LQueries</w:t>
      </w:r>
      <w:proofErr w:type="spellEnd"/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15)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Service Worker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- Service worker is a script that runs in the web browser. It also manages caching for an application.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16)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Added multiple validators for array method of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FormBuilder</w:t>
      </w:r>
      <w:proofErr w:type="spellEnd"/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17)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Handle string with and without line boundary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- Now Handle string with and without line boundary (^ &amp; $) on pattern validators. Previously, it works with string not boundaries.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18)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AbstractControl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statusChanges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- Previous version, not emits an event when you called “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markAsPending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” but now emits an event of "PENDING" when we call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AbstractControl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markAsPending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19)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Updates on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NgModelChange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- Now emitted after value and validity is updated on its control. Previously, it was emitted before updated.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20)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Allow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HttpInterceptors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to inject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HttpClient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–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 xml:space="preserve">Previously, an interceptor attempting to inject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HttpClient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directly would receive a circular dependency error, as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HttpClient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was constructed via a factory which injected the interceptor instances. Users want to inject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HttpClient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into interceptors to make supporting.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Either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HttpClient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or the user has to deal specially with the circular Dependency. This change moves that responsibility into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HttpClient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itself. By utilizing a new class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HttpInterceptingHandler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which lazily Loads the set of interceptors at request time, it's possible to inject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HttpClient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directly into interceptors as construction of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HttpClient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no longer requires the interceptor chain to be constructed.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21)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Add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navigationSource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and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restoredState</w:t>
      </w:r>
      <w:proofErr w:type="spellEnd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 to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NavigationStart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 – Currently,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NavigationStart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there is no way to know if navigation was triggered imperatively or via the location change. These two use cases should be handled differently for a variety of use cases (e.g., scroll position restoration). This PR adds a navigation source field and restored navigation id (passed to navigations triggered by a URL change).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22)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 xml:space="preserve">Add type and hooks to directive </w:t>
      </w:r>
      <w:proofErr w:type="spellStart"/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def</w:t>
      </w:r>
      <w:proofErr w:type="spellEnd"/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23)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Enable size tracking of a minimal CLI render3 application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24)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Add canonical view query</w:t>
      </w:r>
    </w:p>
    <w:p w:rsidR="00FB3B4C" w:rsidRPr="00FB3B4C" w:rsidRDefault="00FB3B4C" w:rsidP="00FB3B4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25)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  <w:lang w:eastAsia="en-IN"/>
        </w:rPr>
        <w:t>Language Service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– The 2.6 version of Typescript’s “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resolveModuleName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” started to require paths passed to be separated by '/' instead of being able to handle '\'.</w:t>
      </w:r>
    </w:p>
    <w:p w:rsidR="004E4D54" w:rsidRDefault="004E4D54"/>
    <w:p w:rsidR="00FB3B4C" w:rsidRDefault="00FB3B4C"/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Included Key Features - Angular 5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Include Representation of Placeholders to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xliff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and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xmb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in the compiler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2)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   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Include an Options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Arg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to Abstract Controls in the forms controls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3)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   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Include add default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updateOn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values for groups and arrays to form controls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4)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   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Include 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updateOn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blur option to form controls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5)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   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Include 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updateOn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submit option to form controls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6)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   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Include an Events Tracking Activation of Individual Routes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7)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   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Include 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NgTemplateOutlet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API as stable in the common controls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8)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Create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StaticInjector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which does not depend on Reflect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polyfill</w:t>
      </w:r>
      <w:proofErr w:type="spellEnd"/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9)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   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Include [@.disabled] attribute to disable animation children in the animations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10)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Make AOT the default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11)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Watch mode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12)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Type checking in templates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13)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More flexible metadata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14)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Remove *.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ngfactory.ts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files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15)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Better error messages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16)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Smooth upgrades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17)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Tree-Shakeable components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18)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Hybrid Upgrade Application</w:t>
      </w:r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Included Performance Improvements - Angular 5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Use of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addEventListener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for the faster rendering and it is the core functionality.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2)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Update to new version of build-optimizer.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3)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   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Include some Improvements on the abstract class methods and interfaces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4)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Remove decorator DSL which depends on Reflect for Improve the Performance of Apps and This is the core functionality.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5)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   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Include an option to remove blank text nodes from compiled templates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6)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Switch Angular to use Static-Injector instead of Reflective-Injector.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7)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 the applications testing.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8)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 the performance of hybrid applications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9)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Improvements on Lazy loading for Angular</w:t>
      </w:r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Improvement on </w:t>
      </w:r>
      <w:proofErr w:type="spellStart"/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HttpClient</w:t>
      </w:r>
      <w:proofErr w:type="spellEnd"/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– Included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Improvement on Type-checking the response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2)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Improvement on Reading the full response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3)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Improvement on Error handling and fetching error details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4)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Improvement on Intercepting all requests or responses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5)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Improvement on Logging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6)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Improvement on Caching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7)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Improvement on XSRF Protection</w:t>
      </w:r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Angular Router Life Cycle Events -</w:t>
      </w:r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Added new router life cycle events for Guards and Resolvers -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1)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GuardsCheckStart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,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2)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GuardsCheckEnd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,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3)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ResolveStart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and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4)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 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ResolveEnd</w:t>
      </w:r>
      <w:proofErr w:type="spellEnd"/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  <w:lang w:eastAsia="en-IN"/>
        </w:rPr>
        <w:br/>
      </w:r>
      <w:hyperlink r:id="rId4" w:tgtFrame="_blank" w:history="1">
        <w:r w:rsidRPr="00FB3B4C">
          <w:rPr>
            <w:rFonts w:ascii="Calibri Light" w:eastAsia="Times New Roman" w:hAnsi="Calibri Light" w:cs="Calibri Light"/>
            <w:b/>
            <w:bCs/>
            <w:color w:val="333333"/>
            <w:sz w:val="26"/>
            <w:szCs w:val="26"/>
            <w:bdr w:val="none" w:sz="0" w:space="0" w:color="auto" w:frame="1"/>
            <w:lang w:eastAsia="en-IN"/>
          </w:rPr>
          <w:t>What’s New in Angular 4? AND what are the Improvements in Angular 4?</w:t>
        </w:r>
      </w:hyperlink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Angular 4 contains some additional Enhancement and Improvement. Consider the following enhancements.</w:t>
      </w:r>
    </w:p>
    <w:p w:rsidR="00FB3B4C" w:rsidRPr="00FB3B4C" w:rsidRDefault="00FB3B4C" w:rsidP="00FB3B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Smaller &amp; Faster Apps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2.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View Engine Size Reduce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3.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Animation Package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4.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NgIf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and 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ngFor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Improvement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5.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Template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6.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</w:t>
      </w:r>
      <w:proofErr w:type="spellStart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NgIf</w:t>
      </w:r>
      <w:proofErr w:type="spellEnd"/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 xml:space="preserve"> with Else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7.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Use of AS keyword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8.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Pipes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9.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  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HTTP Request Simplified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10.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Apps Testing Simplified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11.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Introduce Meta Tags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12.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Added some Forms Validators Attributes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13.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Added Compare Select Options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14.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Enhancement in Router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15.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Added Optional Parameter</w:t>
      </w:r>
    </w:p>
    <w:p w:rsidR="00FB3B4C" w:rsidRPr="00FB3B4C" w:rsidRDefault="00FB3B4C" w:rsidP="00FB3B4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FB3B4C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16.</w:t>
      </w:r>
      <w:r w:rsidRPr="00FB3B4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  <w:lang w:eastAsia="en-IN"/>
        </w:rPr>
        <w:t> </w:t>
      </w:r>
      <w:r w:rsidRPr="00FB3B4C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  <w:lang w:eastAsia="en-IN"/>
        </w:rPr>
        <w:t>Improvement Internationalization</w:t>
      </w:r>
    </w:p>
    <w:p w:rsidR="00FB3B4C" w:rsidRDefault="00FB3B4C">
      <w:bookmarkStart w:id="0" w:name="_GoBack"/>
      <w:bookmarkEnd w:id="0"/>
    </w:p>
    <w:sectPr w:rsidR="00FB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8B"/>
    <w:rsid w:val="004E4D54"/>
    <w:rsid w:val="00ED1A8B"/>
    <w:rsid w:val="00FB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26BB6-7190-4889-9A93-A5A4F8E5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6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9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1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6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0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9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5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6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8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2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4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0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1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4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5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7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8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6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7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0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2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2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6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6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8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4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56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751656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557443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754548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548003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307115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034308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667143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143108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982186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760039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5729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52396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556736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381358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101691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1981">
                                                      <w:marLeft w:val="10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-sample.com/2017/03/angular-4-vs-angular-2-dif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2018-07-11T10:45:00Z</dcterms:created>
  <dcterms:modified xsi:type="dcterms:W3CDTF">2018-07-11T10:46:00Z</dcterms:modified>
</cp:coreProperties>
</file>