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SUSTAINABLE ICE QUILT COST SHEET + FABRICATION GUIDE</w:t>
      </w:r>
    </w:p>
    <w:p>
      <w:pPr>
        <w:pStyle w:val="BodyText"/>
      </w:pPr>
      <w:r>
        <w:rPr>
          <w:b/>
          <w:bCs/>
        </w:rPr>
        <w:t xml:space="preserve">Product:</w:t>
      </w:r>
      <w:r>
        <w:t xml:space="preserve"> </w:t>
      </w:r>
      <w:r>
        <w:t xml:space="preserve">Modular Reflective Ice Quilt Panel (10×10 meters, 100 m²)</w:t>
      </w:r>
      <w:r>
        <w:br/>
      </w:r>
      <w:r>
        <w:rPr>
          <w:b/>
          <w:bCs/>
        </w:rPr>
        <w:t xml:space="preserve">Inventor &amp; Author:</w:t>
      </w:r>
      <w:r>
        <w:t xml:space="preserve"> </w:t>
      </w:r>
      <w:r>
        <w:t xml:space="preserve">Matthew Cameron Kotapish</w:t>
      </w:r>
      <w:r>
        <w:br/>
      </w:r>
      <w:r>
        <w:rPr>
          <w:b/>
          <w:bCs/>
        </w:rPr>
        <w:t xml:space="preserve">Goal:</w:t>
      </w:r>
      <w:r>
        <w:t xml:space="preserve"> </w:t>
      </w:r>
      <w:r>
        <w:t xml:space="preserve">Biosustainable fabrication for cryosphere preservation applications</w:t>
      </w:r>
      <w:r>
        <w:br/>
      </w:r>
      <w:r>
        <w:rPr>
          <w:b/>
          <w:bCs/>
        </w:rPr>
        <w:t xml:space="preserve">Public Domain Dedication:</w:t>
      </w:r>
      <w:r>
        <w:t xml:space="preserve"> </w:t>
      </w:r>
      <w:r>
        <w:t xml:space="preserve">This work is released fully and permanently into the public domain under Creative Commons Zero (CC0 1.0 Universal). It may never be privatized, patented, or restricted.</w:t>
      </w:r>
    </w:p>
    <w:p>
      <w:r>
        <w:pict>
          <v:rect style="width:0;height:1.5pt" o:hralign="center" o:hrstd="t" o:hr="t"/>
        </w:pict>
      </w:r>
    </w:p>
    <w:p>
      <w:pPr>
        <w:pStyle w:val="FirstParagraph"/>
      </w:pPr>
      <w:r>
        <w:rPr>
          <w:b/>
          <w:bCs/>
        </w:rPr>
        <w:t xml:space="preserve">COMPONENT COST BREAKDOWN – BIOSUSTAINABLE MATERIALS</w:t>
      </w:r>
    </w:p>
    <w:tbl>
      <w:tblPr>
        <w:tblStyle w:val="Table"/>
        <w:tblW w:type="pct" w:w="5000"/>
        <w:tblLayout w:type="fixed"/>
        <w:tblLook w:firstRow="1" w:lastRow="0" w:firstColumn="0" w:lastColumn="0" w:noHBand="0" w:noVBand="0" w:val="0020"/>
      </w:tblPr>
      <w:tblGrid>
        <w:gridCol w:w="1345"/>
        <w:gridCol w:w="1863"/>
        <w:gridCol w:w="983"/>
        <w:gridCol w:w="1294"/>
        <w:gridCol w:w="2432"/>
      </w:tblGrid>
      <w:tr>
        <w:trPr>
          <w:tblHeader w:val="on"/>
        </w:trPr>
        <w:tc>
          <w:tcPr/>
          <w:p>
            <w:pPr>
              <w:pStyle w:val="Compact"/>
            </w:pPr>
            <w:r>
              <w:t xml:space="preserve">Component</w:t>
            </w:r>
          </w:p>
        </w:tc>
        <w:tc>
          <w:tcPr/>
          <w:p>
            <w:pPr>
              <w:pStyle w:val="Compact"/>
            </w:pPr>
            <w:r>
              <w:t xml:space="preserve">Material Type</w:t>
            </w:r>
          </w:p>
        </w:tc>
        <w:tc>
          <w:tcPr/>
          <w:p>
            <w:pPr>
              <w:pStyle w:val="Compact"/>
            </w:pPr>
            <w:r>
              <w:t xml:space="preserve">Unit Cost (m² or m)</w:t>
            </w:r>
          </w:p>
        </w:tc>
        <w:tc>
          <w:tcPr/>
          <w:p>
            <w:pPr>
              <w:pStyle w:val="Compact"/>
            </w:pPr>
            <w:r>
              <w:t xml:space="preserve">Total Cost (100 m² Panel)</w:t>
            </w:r>
          </w:p>
        </w:tc>
        <w:tc>
          <w:tcPr/>
          <w:p>
            <w:pPr>
              <w:pStyle w:val="Compact"/>
            </w:pPr>
            <w:r>
              <w:t xml:space="preserve">Notes</w:t>
            </w:r>
          </w:p>
        </w:tc>
      </w:tr>
      <w:tr>
        <w:tc>
          <w:tcPr/>
          <w:p>
            <w:pPr>
              <w:pStyle w:val="Compact"/>
            </w:pPr>
            <w:r>
              <w:t xml:space="preserve">Reflective Surface</w:t>
            </w:r>
          </w:p>
        </w:tc>
        <w:tc>
          <w:tcPr/>
          <w:p>
            <w:pPr>
              <w:pStyle w:val="Compact"/>
            </w:pPr>
            <w:r>
              <w:t xml:space="preserve">White bio-polyethylene or bio-Mylar</w:t>
            </w:r>
          </w:p>
        </w:tc>
        <w:tc>
          <w:tcPr/>
          <w:p>
            <w:pPr>
              <w:pStyle w:val="Compact"/>
            </w:pPr>
            <w:r>
              <w:t xml:space="preserve">$2.50–3.00/m²</w:t>
            </w:r>
          </w:p>
        </w:tc>
        <w:tc>
          <w:tcPr/>
          <w:p>
            <w:pPr>
              <w:pStyle w:val="Compact"/>
            </w:pPr>
            <w:r>
              <w:t xml:space="preserve">$250–300</w:t>
            </w:r>
          </w:p>
        </w:tc>
        <w:tc>
          <w:tcPr/>
          <w:p>
            <w:pPr>
              <w:pStyle w:val="Compact"/>
            </w:pPr>
            <w:r>
              <w:t xml:space="preserve">High reflectivity, biodegradable or bio-sourced</w:t>
            </w:r>
          </w:p>
        </w:tc>
      </w:tr>
      <w:tr>
        <w:tc>
          <w:tcPr/>
          <w:p>
            <w:pPr>
              <w:pStyle w:val="Compact"/>
            </w:pPr>
            <w:r>
              <w:t xml:space="preserve">Backing Layer</w:t>
            </w:r>
          </w:p>
        </w:tc>
        <w:tc>
          <w:tcPr/>
          <w:p>
            <w:pPr>
              <w:pStyle w:val="Compact"/>
            </w:pPr>
            <w:r>
              <w:t xml:space="preserve">Recycled LDPE (GRS-certified)</w:t>
            </w:r>
          </w:p>
        </w:tc>
        <w:tc>
          <w:tcPr/>
          <w:p>
            <w:pPr>
              <w:pStyle w:val="Compact"/>
            </w:pPr>
            <w:r>
              <w:t xml:space="preserve">$1.00/m²</w:t>
            </w:r>
          </w:p>
        </w:tc>
        <w:tc>
          <w:tcPr/>
          <w:p>
            <w:pPr>
              <w:pStyle w:val="Compact"/>
            </w:pPr>
            <w:r>
              <w:t xml:space="preserve">$100</w:t>
            </w:r>
          </w:p>
        </w:tc>
        <w:tc>
          <w:tcPr/>
          <w:p>
            <w:pPr>
              <w:pStyle w:val="Compact"/>
            </w:pPr>
            <w:r>
              <w:t xml:space="preserve">Environmentally safe film substrate</w:t>
            </w:r>
          </w:p>
        </w:tc>
      </w:tr>
      <w:tr>
        <w:tc>
          <w:tcPr/>
          <w:p>
            <w:pPr>
              <w:pStyle w:val="Compact"/>
            </w:pPr>
            <w:r>
              <w:t xml:space="preserve">Buoyancy Layer</w:t>
            </w:r>
          </w:p>
        </w:tc>
        <w:tc>
          <w:tcPr/>
          <w:p>
            <w:pPr>
              <w:pStyle w:val="Compact"/>
            </w:pPr>
            <w:r>
              <w:t xml:space="preserve">Recycled or biodegradable foam</w:t>
            </w:r>
          </w:p>
        </w:tc>
        <w:tc>
          <w:tcPr/>
          <w:p>
            <w:pPr>
              <w:pStyle w:val="Compact"/>
            </w:pPr>
            <w:r>
              <w:t xml:space="preserve">$2.00–2.50/m²</w:t>
            </w:r>
          </w:p>
        </w:tc>
        <w:tc>
          <w:tcPr/>
          <w:p>
            <w:pPr>
              <w:pStyle w:val="Compact"/>
            </w:pPr>
            <w:r>
              <w:t xml:space="preserve">$200–250</w:t>
            </w:r>
          </w:p>
        </w:tc>
        <w:tc>
          <w:tcPr/>
          <w:p>
            <w:pPr>
              <w:pStyle w:val="Compact"/>
            </w:pPr>
            <w:r>
              <w:t xml:space="preserve">Closed-cell foam or plant-starch variant</w:t>
            </w:r>
          </w:p>
        </w:tc>
      </w:tr>
      <w:tr>
        <w:tc>
          <w:tcPr/>
          <w:p>
            <w:pPr>
              <w:pStyle w:val="Compact"/>
            </w:pPr>
            <w:r>
              <w:t xml:space="preserve">Edge Connectors</w:t>
            </w:r>
          </w:p>
        </w:tc>
        <w:tc>
          <w:tcPr/>
          <w:p>
            <w:pPr>
              <w:pStyle w:val="Compact"/>
            </w:pPr>
            <w:r>
              <w:t xml:space="preserve">Cotton rope or bioplastic clips</w:t>
            </w:r>
          </w:p>
        </w:tc>
        <w:tc>
          <w:tcPr/>
          <w:p>
            <w:pPr>
              <w:pStyle w:val="Compact"/>
            </w:pPr>
            <w:r>
              <w:t xml:space="preserve">$0.30–0.50/m (40m)</w:t>
            </w:r>
          </w:p>
        </w:tc>
        <w:tc>
          <w:tcPr/>
          <w:p>
            <w:pPr>
              <w:pStyle w:val="Compact"/>
            </w:pPr>
            <w:r>
              <w:t xml:space="preserve">$12–20</w:t>
            </w:r>
          </w:p>
        </w:tc>
        <w:tc>
          <w:tcPr/>
          <w:p>
            <w:pPr>
              <w:pStyle w:val="Compact"/>
            </w:pPr>
            <w:r>
              <w:t xml:space="preserve">40m perimeter total</w:t>
            </w:r>
          </w:p>
        </w:tc>
      </w:tr>
      <w:tr>
        <w:tc>
          <w:tcPr/>
          <w:p>
            <w:pPr>
              <w:pStyle w:val="Compact"/>
            </w:pPr>
            <w:r>
              <w:t xml:space="preserve">Drainage &amp; Anchoring</w:t>
            </w:r>
          </w:p>
        </w:tc>
        <w:tc>
          <w:tcPr/>
          <w:p>
            <w:pPr>
              <w:pStyle w:val="Compact"/>
            </w:pPr>
            <w:r>
              <w:t xml:space="preserve">Natural fiber ties / rope loops</w:t>
            </w:r>
          </w:p>
        </w:tc>
        <w:tc>
          <w:tcPr/>
          <w:p>
            <w:pPr>
              <w:pStyle w:val="Compact"/>
            </w:pPr>
            <w:r>
              <w:t xml:space="preserve">$0.10/m²</w:t>
            </w:r>
          </w:p>
        </w:tc>
        <w:tc>
          <w:tcPr/>
          <w:p>
            <w:pPr>
              <w:pStyle w:val="Compact"/>
            </w:pPr>
            <w:r>
              <w:t xml:space="preserve">$10</w:t>
            </w:r>
          </w:p>
        </w:tc>
        <w:tc>
          <w:tcPr/>
          <w:p>
            <w:pPr>
              <w:pStyle w:val="Compact"/>
            </w:pPr>
            <w:r>
              <w:t xml:space="preserve">No synthetic or metal components</w:t>
            </w:r>
          </w:p>
        </w:tc>
      </w:tr>
      <w:tr>
        <w:tc>
          <w:tcPr/>
          <w:p>
            <w:pPr>
              <w:pStyle w:val="Compact"/>
            </w:pPr>
            <w:r>
              <w:t xml:space="preserve">Adhesive or Sealing Method</w:t>
            </w:r>
          </w:p>
        </w:tc>
        <w:tc>
          <w:tcPr/>
          <w:p>
            <w:pPr>
              <w:pStyle w:val="Compact"/>
            </w:pPr>
            <w:r>
              <w:t xml:space="preserve">Water-based glue or heat seal</w:t>
            </w:r>
          </w:p>
        </w:tc>
        <w:tc>
          <w:tcPr/>
          <w:p>
            <w:pPr>
              <w:pStyle w:val="Compact"/>
            </w:pPr>
            <w:r>
              <w:t xml:space="preserve">$0.25/m²</w:t>
            </w:r>
          </w:p>
        </w:tc>
        <w:tc>
          <w:tcPr/>
          <w:p>
            <w:pPr>
              <w:pStyle w:val="Compact"/>
            </w:pPr>
            <w:r>
              <w:t xml:space="preserve">$25</w:t>
            </w:r>
          </w:p>
        </w:tc>
        <w:tc>
          <w:tcPr/>
          <w:p>
            <w:pPr>
              <w:pStyle w:val="Compact"/>
            </w:pPr>
            <w:r>
              <w:t xml:space="preserve">Low-emission assembly</w:t>
            </w:r>
          </w:p>
        </w:tc>
      </w:tr>
      <w:tr>
        <w:tc>
          <w:tcPr/>
          <w:p>
            <w:pPr>
              <w:pStyle w:val="Compact"/>
            </w:pPr>
            <w:r>
              <w:t xml:space="preserve">Ethical Labor</w:t>
            </w:r>
          </w:p>
        </w:tc>
        <w:tc>
          <w:tcPr/>
          <w:p>
            <w:pPr>
              <w:pStyle w:val="Compact"/>
            </w:pPr>
            <w:r>
              <w:t xml:space="preserve">Eco-partner, fair wage production</w:t>
            </w:r>
          </w:p>
        </w:tc>
        <w:tc>
          <w:tcPr/>
          <w:p>
            <w:pPr>
              <w:pStyle w:val="Compact"/>
            </w:pPr>
            <w:r>
              <w:t xml:space="preserve">$2.00–3.00/m²</w:t>
            </w:r>
          </w:p>
        </w:tc>
        <w:tc>
          <w:tcPr/>
          <w:p>
            <w:pPr>
              <w:pStyle w:val="Compact"/>
            </w:pPr>
            <w:r>
              <w:t xml:space="preserve">$200–300</w:t>
            </w:r>
          </w:p>
        </w:tc>
        <w:tc>
          <w:tcPr/>
          <w:p>
            <w:pPr>
              <w:pStyle w:val="Compact"/>
            </w:pPr>
            <w:r>
              <w:t xml:space="preserve">Community-based or off-grid small-shop</w:t>
            </w:r>
          </w:p>
        </w:tc>
      </w:tr>
      <w:tr>
        <w:tc>
          <w:tcPr/>
          <w:p>
            <w:pPr>
              <w:pStyle w:val="Compact"/>
            </w:pPr>
            <w:r>
              <w:t xml:space="preserve">Packaging &amp; Transport</w:t>
            </w:r>
          </w:p>
        </w:tc>
        <w:tc>
          <w:tcPr/>
          <w:p>
            <w:pPr>
              <w:pStyle w:val="Compact"/>
            </w:pPr>
            <w:r>
              <w:t xml:space="preserve">Flat-pack or rolled bundles</w:t>
            </w:r>
          </w:p>
        </w:tc>
        <w:tc>
          <w:tcPr/>
          <w:p>
            <w:pPr>
              <w:pStyle w:val="Compact"/>
            </w:pPr>
            <w:r>
              <w:t xml:space="preserve">$1.00/m²</w:t>
            </w:r>
          </w:p>
        </w:tc>
        <w:tc>
          <w:tcPr/>
          <w:p>
            <w:pPr>
              <w:pStyle w:val="Compact"/>
            </w:pPr>
            <w:r>
              <w:t xml:space="preserve">$100</w:t>
            </w:r>
          </w:p>
        </w:tc>
        <w:tc>
          <w:tcPr/>
          <w:p>
            <w:pPr>
              <w:pStyle w:val="Compact"/>
            </w:pPr>
            <w:r>
              <w:t xml:space="preserve">Local/regional delivery to staging zones</w:t>
            </w:r>
          </w:p>
        </w:tc>
      </w:tr>
      <w:tr>
        <w:tc>
          <w:tcPr/>
          <w:p>
            <w:pPr>
              <w:pStyle w:val="Compact"/>
            </w:pPr>
            <w:r>
              <w:t xml:space="preserve">Quality Testing + Handling</w:t>
            </w:r>
          </w:p>
        </w:tc>
        <w:tc>
          <w:tcPr/>
          <w:p>
            <w:pPr>
              <w:pStyle w:val="Compact"/>
            </w:pPr>
            <w:r>
              <w:t xml:space="preserve">Field simulation &amp; water/UV exposure</w:t>
            </w:r>
          </w:p>
        </w:tc>
        <w:tc>
          <w:tcPr/>
          <w:p>
            <w:pPr>
              <w:pStyle w:val="Compact"/>
            </w:pPr>
            <w:r>
              <w:t xml:space="preserve">~$0.50/m²</w:t>
            </w:r>
          </w:p>
        </w:tc>
        <w:tc>
          <w:tcPr/>
          <w:p>
            <w:pPr>
              <w:pStyle w:val="Compact"/>
            </w:pPr>
            <w:r>
              <w:t xml:space="preserve">~$50</w:t>
            </w:r>
          </w:p>
        </w:tc>
        <w:tc>
          <w:tcPr/>
          <w:p>
            <w:pPr>
              <w:pStyle w:val="Compact"/>
            </w:pPr>
            <w:r>
              <w:t xml:space="preserve">Basic QA step for durability</w:t>
            </w:r>
          </w:p>
        </w:tc>
      </w:tr>
    </w:tbl>
    <w:p>
      <w:pPr>
        <w:pStyle w:val="BodyText"/>
      </w:pPr>
      <w:r>
        <w:rPr>
          <w:b/>
          <w:bCs/>
        </w:rPr>
        <w:t xml:space="preserve">ESTIMATED PANEL TOTAL COST:</w:t>
      </w:r>
    </w:p>
    <w:p>
      <w:pPr>
        <w:pStyle w:val="Compact"/>
        <w:numPr>
          <w:ilvl w:val="0"/>
          <w:numId w:val="1001"/>
        </w:numPr>
      </w:pPr>
      <w:r>
        <w:rPr>
          <w:b/>
          <w:bCs/>
        </w:rPr>
        <w:t xml:space="preserve">Prototype Scale (1–10 units):</w:t>
      </w:r>
      <w:r>
        <w:t xml:space="preserve"> </w:t>
      </w:r>
      <w:r>
        <w:t xml:space="preserve">$800–1,100 per 100 m² panel</w:t>
      </w:r>
    </w:p>
    <w:p>
      <w:pPr>
        <w:pStyle w:val="Compact"/>
        <w:numPr>
          <w:ilvl w:val="0"/>
          <w:numId w:val="1001"/>
        </w:numPr>
      </w:pPr>
      <w:r>
        <w:rPr>
          <w:b/>
          <w:bCs/>
        </w:rPr>
        <w:t xml:space="preserve">Bulk Scale (100+ units):</w:t>
      </w:r>
      <w:r>
        <w:t xml:space="preserve"> </w:t>
      </w:r>
      <w:r>
        <w:t xml:space="preserve">$500–750 per 100 m² panel</w:t>
      </w:r>
    </w:p>
    <w:p>
      <w:r>
        <w:pict>
          <v:rect style="width:0;height:1.5pt" o:hralign="center" o:hrstd="t" o:hr="t"/>
        </w:pict>
      </w:r>
    </w:p>
    <w:p>
      <w:pPr>
        <w:pStyle w:val="FirstParagraph"/>
      </w:pPr>
      <w:r>
        <w:rPr>
          <w:b/>
          <w:bCs/>
        </w:rPr>
        <w:t xml:space="preserve">OPTIONAL ADD-ONS:</w:t>
      </w:r>
    </w:p>
    <w:tbl>
      <w:tblPr>
        <w:tblStyle w:val="Table"/>
        <w:tblW w:type="pct" w:w="5000"/>
        <w:tblLayout w:type="fixed"/>
        <w:tblLook w:firstRow="1" w:lastRow="0" w:firstColumn="0" w:lastColumn="0" w:noHBand="0" w:noVBand="0" w:val="0020"/>
      </w:tblPr>
      <w:tblGrid>
        <w:gridCol w:w="2224"/>
        <w:gridCol w:w="1779"/>
        <w:gridCol w:w="3915"/>
      </w:tblGrid>
      <w:tr>
        <w:trPr>
          <w:tblHeader w:val="on"/>
        </w:trPr>
        <w:tc>
          <w:tcPr/>
          <w:p>
            <w:pPr>
              <w:pStyle w:val="Compact"/>
            </w:pPr>
            <w:r>
              <w:t xml:space="preserve">Add-on</w:t>
            </w:r>
          </w:p>
        </w:tc>
        <w:tc>
          <w:tcPr/>
          <w:p>
            <w:pPr>
              <w:pStyle w:val="Compact"/>
            </w:pPr>
            <w:r>
              <w:t xml:space="preserve">Cost Estimate</w:t>
            </w:r>
          </w:p>
        </w:tc>
        <w:tc>
          <w:tcPr/>
          <w:p>
            <w:pPr>
              <w:pStyle w:val="Compact"/>
            </w:pPr>
            <w:r>
              <w:t xml:space="preserve">Description</w:t>
            </w:r>
          </w:p>
        </w:tc>
      </w:tr>
      <w:tr>
        <w:tc>
          <w:tcPr/>
          <w:p>
            <w:pPr>
              <w:pStyle w:val="Compact"/>
            </w:pPr>
            <w:r>
              <w:t xml:space="preserve">QR or GPS Eco-Tagging</w:t>
            </w:r>
          </w:p>
        </w:tc>
        <w:tc>
          <w:tcPr/>
          <w:p>
            <w:pPr>
              <w:pStyle w:val="Compact"/>
            </w:pPr>
            <w:r>
              <w:t xml:space="preserve">$2–10 per unit</w:t>
            </w:r>
          </w:p>
        </w:tc>
        <w:tc>
          <w:tcPr/>
          <w:p>
            <w:pPr>
              <w:pStyle w:val="Compact"/>
            </w:pPr>
            <w:r>
              <w:t xml:space="preserve">For inventory, tracking, or donor visibility</w:t>
            </w:r>
          </w:p>
        </w:tc>
      </w:tr>
      <w:tr>
        <w:tc>
          <w:tcPr/>
          <w:p>
            <w:pPr>
              <w:pStyle w:val="Compact"/>
            </w:pPr>
            <w:r>
              <w:t xml:space="preserve">Organic Dye Labeling</w:t>
            </w:r>
          </w:p>
        </w:tc>
        <w:tc>
          <w:tcPr/>
          <w:p>
            <w:pPr>
              <w:pStyle w:val="Compact"/>
            </w:pPr>
            <w:r>
              <w:t xml:space="preserve">$1–2 per unit</w:t>
            </w:r>
          </w:p>
        </w:tc>
        <w:tc>
          <w:tcPr/>
          <w:p>
            <w:pPr>
              <w:pStyle w:val="Compact"/>
            </w:pPr>
            <w:r>
              <w:t xml:space="preserve">Biodegradable ink logos or tags</w:t>
            </w:r>
          </w:p>
        </w:tc>
      </w:tr>
      <w:tr>
        <w:tc>
          <w:tcPr/>
          <w:p>
            <w:pPr>
              <w:pStyle w:val="Compact"/>
            </w:pPr>
            <w:r>
              <w:t xml:space="preserve">Compostable Anchor Stakes</w:t>
            </w:r>
          </w:p>
        </w:tc>
        <w:tc>
          <w:tcPr/>
          <w:p>
            <w:pPr>
              <w:pStyle w:val="Compact"/>
            </w:pPr>
            <w:r>
              <w:t xml:space="preserve">$20 per 4-piece set</w:t>
            </w:r>
          </w:p>
        </w:tc>
        <w:tc>
          <w:tcPr/>
          <w:p>
            <w:pPr>
              <w:pStyle w:val="Compact"/>
            </w:pPr>
            <w:r>
              <w:t xml:space="preserve">For temporary, reversible installation</w:t>
            </w:r>
          </w:p>
        </w:tc>
      </w:tr>
      <w:tr>
        <w:tc>
          <w:tcPr/>
          <w:p>
            <w:pPr>
              <w:pStyle w:val="Compact"/>
            </w:pPr>
            <w:r>
              <w:t xml:space="preserve">Monitoring Sensor Module</w:t>
            </w:r>
          </w:p>
        </w:tc>
        <w:tc>
          <w:tcPr/>
          <w:p>
            <w:pPr>
              <w:pStyle w:val="Compact"/>
            </w:pPr>
            <w:r>
              <w:t xml:space="preserve">$30–50 per panel</w:t>
            </w:r>
          </w:p>
        </w:tc>
        <w:tc>
          <w:tcPr/>
          <w:p>
            <w:pPr>
              <w:pStyle w:val="Compact"/>
            </w:pPr>
            <w:r>
              <w:t xml:space="preserve">Optional environmental sensors (temp/UV)</w:t>
            </w:r>
          </w:p>
        </w:tc>
      </w:tr>
    </w:tbl>
    <w:p>
      <w:r>
        <w:pict>
          <v:rect style="width:0;height:1.5pt" o:hralign="center" o:hrstd="t" o:hr="t"/>
        </w:pict>
      </w:r>
    </w:p>
    <w:p>
      <w:pPr>
        <w:pStyle w:val="FirstParagraph"/>
      </w:pPr>
      <w:r>
        <w:rPr>
          <w:b/>
          <w:bCs/>
        </w:rPr>
        <w:t xml:space="preserve">COST PER KM² COVERAGE:</w:t>
      </w:r>
    </w:p>
    <w:p>
      <w:pPr>
        <w:pStyle w:val="Compact"/>
        <w:numPr>
          <w:ilvl w:val="0"/>
          <w:numId w:val="1002"/>
        </w:numPr>
      </w:pPr>
      <w:r>
        <w:rPr>
          <w:b/>
          <w:bCs/>
        </w:rPr>
        <w:t xml:space="preserve">1 km² = 10,000 panels (10x10m each)</w:t>
      </w:r>
    </w:p>
    <w:p>
      <w:pPr>
        <w:pStyle w:val="Compact"/>
        <w:numPr>
          <w:ilvl w:val="0"/>
          <w:numId w:val="1002"/>
        </w:numPr>
      </w:pPr>
      <w:r>
        <w:rPr>
          <w:b/>
          <w:bCs/>
        </w:rPr>
        <w:t xml:space="preserve">Bulk Cost (per km²):</w:t>
      </w:r>
      <w:r>
        <w:t xml:space="preserve"> </w:t>
      </w:r>
      <w:r>
        <w:t xml:space="preserve">$5M–7.5M</w:t>
      </w:r>
    </w:p>
    <w:p>
      <w:pPr>
        <w:pStyle w:val="Compact"/>
        <w:numPr>
          <w:ilvl w:val="0"/>
          <w:numId w:val="1002"/>
        </w:numPr>
      </w:pPr>
      <w:r>
        <w:rPr>
          <w:b/>
          <w:bCs/>
        </w:rPr>
        <w:t xml:space="preserve">Impact:</w:t>
      </w:r>
      <w:r>
        <w:t xml:space="preserve"> </w:t>
      </w:r>
      <w:r>
        <w:t xml:space="preserve">Reflectivity restored over critical polar or glacial zones; passive temperature control system</w:t>
      </w:r>
    </w:p>
    <w:p>
      <w:r>
        <w:pict>
          <v:rect style="width:0;height:1.5pt" o:hralign="center" o:hrstd="t" o:hr="t"/>
        </w:pict>
      </w:r>
    </w:p>
    <w:p>
      <w:pPr>
        <w:pStyle w:val="FirstParagraph"/>
      </w:pPr>
      <w:r>
        <w:rPr>
          <w:b/>
          <w:bCs/>
        </w:rPr>
        <w:t xml:space="preserve">FABRICATION INSTRUCTIONS – HOW TO MAKE AN ICE QUILT PANEL</w:t>
      </w:r>
    </w:p>
    <w:p>
      <w:pPr>
        <w:pStyle w:val="BodyText"/>
      </w:pPr>
      <w:r>
        <w:rPr>
          <w:b/>
          <w:bCs/>
        </w:rPr>
        <w:t xml:space="preserve">1. CUTTING THE MATERIALS</w:t>
      </w:r>
    </w:p>
    <w:p>
      <w:pPr>
        <w:pStyle w:val="Compact"/>
        <w:numPr>
          <w:ilvl w:val="0"/>
          <w:numId w:val="1003"/>
        </w:numPr>
      </w:pPr>
      <w:r>
        <w:t xml:space="preserve">Cut two 10m x 10m sheets: one from reflective film (top), one from recycled LDPE (bottom).</w:t>
      </w:r>
    </w:p>
    <w:p>
      <w:pPr>
        <w:pStyle w:val="Compact"/>
        <w:numPr>
          <w:ilvl w:val="0"/>
          <w:numId w:val="1003"/>
        </w:numPr>
      </w:pPr>
      <w:r>
        <w:t xml:space="preserve">Cut 100 m² of buoyant material (foam or sealed bottles) to fit inside.</w:t>
      </w:r>
    </w:p>
    <w:p>
      <w:pPr>
        <w:pStyle w:val="FirstParagraph"/>
      </w:pPr>
      <w:r>
        <w:rPr>
          <w:b/>
          <w:bCs/>
        </w:rPr>
        <w:t xml:space="preserve">2. ASSEMBLING THE QUILT</w:t>
      </w:r>
    </w:p>
    <w:p>
      <w:pPr>
        <w:pStyle w:val="Compact"/>
        <w:numPr>
          <w:ilvl w:val="0"/>
          <w:numId w:val="1004"/>
        </w:numPr>
      </w:pPr>
      <w:r>
        <w:t xml:space="preserve">Lay bottom layer (LDPE) flat on a clean surface.</w:t>
      </w:r>
    </w:p>
    <w:p>
      <w:pPr>
        <w:pStyle w:val="Compact"/>
        <w:numPr>
          <w:ilvl w:val="0"/>
          <w:numId w:val="1004"/>
        </w:numPr>
      </w:pPr>
      <w:r>
        <w:t xml:space="preserve">Arrange the buoyancy material in a grid across the surface (in foam pads or bottle rows).</w:t>
      </w:r>
    </w:p>
    <w:p>
      <w:pPr>
        <w:pStyle w:val="Compact"/>
        <w:numPr>
          <w:ilvl w:val="0"/>
          <w:numId w:val="1004"/>
        </w:numPr>
      </w:pPr>
      <w:r>
        <w:t xml:space="preserve">Apply adhesive or heat-seal around each buoyancy section to secure.</w:t>
      </w:r>
    </w:p>
    <w:p>
      <w:pPr>
        <w:pStyle w:val="Compact"/>
        <w:numPr>
          <w:ilvl w:val="0"/>
          <w:numId w:val="1004"/>
        </w:numPr>
      </w:pPr>
      <w:r>
        <w:t xml:space="preserve">Place the reflective sheet over the top and align edges.</w:t>
      </w:r>
    </w:p>
    <w:p>
      <w:pPr>
        <w:pStyle w:val="Compact"/>
        <w:numPr>
          <w:ilvl w:val="0"/>
          <w:numId w:val="1004"/>
        </w:numPr>
      </w:pPr>
      <w:r>
        <w:t xml:space="preserve">Heat-seal or glue all edges shut, leaving a small flap for final sealing after inflation (if air is used).</w:t>
      </w:r>
    </w:p>
    <w:p>
      <w:pPr>
        <w:pStyle w:val="FirstParagraph"/>
      </w:pPr>
      <w:r>
        <w:rPr>
          <w:b/>
          <w:bCs/>
        </w:rPr>
        <w:t xml:space="preserve">3. ATTACHING CONNECTORS AND ANCHORS</w:t>
      </w:r>
    </w:p>
    <w:p>
      <w:pPr>
        <w:pStyle w:val="Compact"/>
        <w:numPr>
          <w:ilvl w:val="0"/>
          <w:numId w:val="1005"/>
        </w:numPr>
      </w:pPr>
      <w:r>
        <w:t xml:space="preserve">Sew, glue, or loop cotton rope through reinforced edge slits every 2 meters.</w:t>
      </w:r>
    </w:p>
    <w:p>
      <w:pPr>
        <w:pStyle w:val="Compact"/>
        <w:numPr>
          <w:ilvl w:val="0"/>
          <w:numId w:val="1005"/>
        </w:numPr>
      </w:pPr>
      <w:r>
        <w:t xml:space="preserve">Attach rope loops or clips at corners for linking panels together.</w:t>
      </w:r>
    </w:p>
    <w:p>
      <w:pPr>
        <w:pStyle w:val="Compact"/>
        <w:numPr>
          <w:ilvl w:val="0"/>
          <w:numId w:val="1005"/>
        </w:numPr>
      </w:pPr>
      <w:r>
        <w:t xml:space="preserve">Punch or slice drainage holes in low points, if needed.</w:t>
      </w:r>
    </w:p>
    <w:p>
      <w:pPr>
        <w:pStyle w:val="FirstParagraph"/>
      </w:pPr>
      <w:r>
        <w:rPr>
          <w:b/>
          <w:bCs/>
        </w:rPr>
        <w:t xml:space="preserve">4. ROLLING AND PACKING</w:t>
      </w:r>
    </w:p>
    <w:p>
      <w:pPr>
        <w:pStyle w:val="Compact"/>
        <w:numPr>
          <w:ilvl w:val="0"/>
          <w:numId w:val="1006"/>
        </w:numPr>
      </w:pPr>
      <w:r>
        <w:t xml:space="preserve">Once complete and dry, roll the panel with reflective side inward.</w:t>
      </w:r>
    </w:p>
    <w:p>
      <w:pPr>
        <w:pStyle w:val="Compact"/>
        <w:numPr>
          <w:ilvl w:val="0"/>
          <w:numId w:val="1006"/>
        </w:numPr>
      </w:pPr>
      <w:r>
        <w:t xml:space="preserve">Secure with twine or jute rope.</w:t>
      </w:r>
    </w:p>
    <w:p>
      <w:pPr>
        <w:pStyle w:val="Compact"/>
        <w:numPr>
          <w:ilvl w:val="0"/>
          <w:numId w:val="1006"/>
        </w:numPr>
      </w:pPr>
      <w:r>
        <w:t xml:space="preserve">Store in a dry, shaded place or waterproof sack for transport.</w:t>
      </w:r>
    </w:p>
    <w:p>
      <w:pPr>
        <w:pStyle w:val="FirstParagraph"/>
      </w:pPr>
      <w:r>
        <w:rPr>
          <w:b/>
          <w:bCs/>
        </w:rPr>
        <w:t xml:space="preserve">5. DEPLOYMENT IN FIELD</w:t>
      </w:r>
    </w:p>
    <w:p>
      <w:pPr>
        <w:pStyle w:val="Compact"/>
        <w:numPr>
          <w:ilvl w:val="0"/>
          <w:numId w:val="1007"/>
        </w:numPr>
      </w:pPr>
      <w:r>
        <w:t xml:space="preserve">Carry by sled, drone, or person.</w:t>
      </w:r>
    </w:p>
    <w:p>
      <w:pPr>
        <w:pStyle w:val="Compact"/>
        <w:numPr>
          <w:ilvl w:val="0"/>
          <w:numId w:val="1007"/>
        </w:numPr>
      </w:pPr>
      <w:r>
        <w:t xml:space="preserve">Unroll flat over target ice or water.</w:t>
      </w:r>
    </w:p>
    <w:p>
      <w:pPr>
        <w:pStyle w:val="Compact"/>
        <w:numPr>
          <w:ilvl w:val="0"/>
          <w:numId w:val="1007"/>
        </w:numPr>
      </w:pPr>
      <w:r>
        <w:t xml:space="preserve">Connect to adjacent panels using rope or clips.</w:t>
      </w:r>
    </w:p>
    <w:p>
      <w:pPr>
        <w:pStyle w:val="Compact"/>
        <w:numPr>
          <w:ilvl w:val="0"/>
          <w:numId w:val="1007"/>
        </w:numPr>
      </w:pPr>
      <w:r>
        <w:t xml:space="preserve">Anchor corners using compostable stakes or tied rocks.</w:t>
      </w:r>
    </w:p>
    <w:p>
      <w:r>
        <w:pict>
          <v:rect style="width:0;height:1.5pt" o:hralign="center" o:hrstd="t" o:hr="t"/>
        </w:pict>
      </w:r>
    </w:p>
    <w:p>
      <w:pPr>
        <w:pStyle w:val="FirstParagraph"/>
      </w:pPr>
      <w:r>
        <w:rPr>
          <w:b/>
          <w:bCs/>
        </w:rPr>
        <w:t xml:space="preserve">Summary:</w:t>
      </w:r>
      <w:r>
        <w:t xml:space="preserve"> </w:t>
      </w:r>
      <w:r>
        <w:t xml:space="preserve">This cost sheet and fabrication guide support the development and deployment of environmentally sustainable modular reflective quilt panels for the purpose of ice preservation. All pricing and processes reflect eco-friendly and ethical production values, including biodegradable materials, fair labor, and circularity.</w:t>
      </w:r>
    </w:p>
    <w:p>
      <w:pPr>
        <w:pStyle w:val="BodyText"/>
      </w:pPr>
      <w:r>
        <w:t xml:space="preserve">This work by Matthew Cameron Kotapish is freely and permanently dedicated to the public domain. Anyone may use, improve, or deploy this system, but no person or entity may restrict access, claim ownership, or derive exclusivity from this concept.</w:t>
      </w:r>
    </w:p>
    <w:p>
      <w:pPr>
        <w:pStyle w:val="BodyText"/>
      </w:pPr>
      <w:r>
        <w:t xml:space="preserve">Prepared for: Global public access and climate emergency response</w:t>
      </w:r>
      <w:r>
        <w:br/>
      </w:r>
      <w:r>
        <w:t xml:space="preserve">Author &amp; Originator: Matthew Cameron Kotapish</w:t>
      </w:r>
      <w:r>
        <w:br/>
      </w:r>
      <w:r>
        <w:t xml:space="preserve">Date: [6/29/2025]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2025-06-29T18:39:37Z</dcterms:created>
  <dcterms:modified xsi:type="dcterms:W3CDTF">2025-06-29T18:39:37Z</dcterms:modified>
</cp:coreProperties>
</file>

<file path=docProps/custom.xml><?xml version="1.0" encoding="utf-8"?>
<Properties xmlns="http://schemas.openxmlformats.org/officeDocument/2006/custom-properties" xmlns:vt="http://schemas.openxmlformats.org/officeDocument/2006/docPropsVTypes"/>
</file>