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0C79" w14:textId="433E9018" w:rsidR="002A5381" w:rsidRPr="00757E73" w:rsidRDefault="00F40976" w:rsidP="00757E73">
      <w:pPr>
        <w:spacing w:line="240" w:lineRule="auto"/>
        <w:rPr>
          <w:rFonts w:ascii="Calibri" w:eastAsia="Times New Roman" w:hAnsi="Calibri" w:cs="Calibri"/>
          <w:b/>
          <w:bCs/>
          <w:color w:val="000000"/>
          <w:sz w:val="24"/>
          <w:szCs w:val="24"/>
          <w:lang w:eastAsia="en-CA"/>
        </w:rPr>
      </w:pPr>
      <w:r w:rsidRPr="009A4662">
        <w:rPr>
          <w:rFonts w:asciiTheme="majorHAnsi" w:eastAsiaTheme="majorEastAsia" w:hAnsiTheme="majorHAnsi" w:cstheme="majorBidi"/>
          <w:b/>
          <w:color w:val="2F5496" w:themeColor="accent1" w:themeShade="BF"/>
          <w:sz w:val="32"/>
          <w:szCs w:val="32"/>
        </w:rPr>
        <w:t>Assessment Evidence</w:t>
      </w:r>
      <w:r w:rsidRPr="009A4662">
        <w:rPr>
          <w:b/>
        </w:rPr>
        <w:t xml:space="preserve">: </w:t>
      </w:r>
      <w:r w:rsidR="00213144" w:rsidRPr="009A4662">
        <w:rPr>
          <w:rFonts w:asciiTheme="majorHAnsi" w:eastAsiaTheme="majorEastAsia" w:hAnsiTheme="majorHAnsi" w:cstheme="majorBidi"/>
          <w:color w:val="2F5496" w:themeColor="accent1" w:themeShade="BF"/>
          <w:sz w:val="32"/>
          <w:szCs w:val="32"/>
        </w:rPr>
        <w:t xml:space="preserve">Signature </w:t>
      </w:r>
    </w:p>
    <w:tbl>
      <w:tblPr>
        <w:tblStyle w:val="TableGrid"/>
        <w:tblW w:w="13036" w:type="dxa"/>
        <w:tblLook w:val="04A0" w:firstRow="1" w:lastRow="0" w:firstColumn="1" w:lastColumn="0" w:noHBand="0" w:noVBand="1"/>
      </w:tblPr>
      <w:tblGrid>
        <w:gridCol w:w="1129"/>
        <w:gridCol w:w="1134"/>
        <w:gridCol w:w="10773"/>
      </w:tblGrid>
      <w:tr w:rsidR="00E30AEB" w:rsidRPr="009A4662" w14:paraId="5FDD8A27" w14:textId="77777777" w:rsidTr="00A90290">
        <w:tc>
          <w:tcPr>
            <w:tcW w:w="1129" w:type="dxa"/>
            <w:vAlign w:val="center"/>
          </w:tcPr>
          <w:p w14:paraId="1B715260" w14:textId="026D02F3" w:rsidR="00EA1194" w:rsidRPr="009A4662" w:rsidRDefault="00BA0FB9" w:rsidP="00EA200E">
            <w:pPr>
              <w:jc w:val="center"/>
              <w:rPr>
                <w:b/>
                <w:bCs/>
              </w:rPr>
            </w:pPr>
            <w:r w:rsidRPr="009A4662">
              <w:rPr>
                <w:b/>
                <w:bCs/>
              </w:rPr>
              <w:t xml:space="preserve">PSP </w:t>
            </w:r>
            <w:r w:rsidR="00441D21" w:rsidRPr="009A4662">
              <w:rPr>
                <w:b/>
                <w:bCs/>
              </w:rPr>
              <w:t>CCP</w:t>
            </w:r>
            <w:r w:rsidRPr="009A4662">
              <w:rPr>
                <w:b/>
                <w:bCs/>
              </w:rPr>
              <w:t xml:space="preserve"> V1.</w:t>
            </w:r>
            <w:r w:rsidR="00EA200E">
              <w:rPr>
                <w:b/>
                <w:bCs/>
              </w:rPr>
              <w:t>5</w:t>
            </w:r>
            <w:r w:rsidR="00EA1194" w:rsidRPr="009A4662">
              <w:rPr>
                <w:b/>
                <w:bCs/>
              </w:rPr>
              <w:t xml:space="preserve"> ID</w:t>
            </w:r>
          </w:p>
        </w:tc>
        <w:tc>
          <w:tcPr>
            <w:tcW w:w="1134" w:type="dxa"/>
            <w:vAlign w:val="center"/>
          </w:tcPr>
          <w:p w14:paraId="63DADDF8" w14:textId="751793ED" w:rsidR="008226B8" w:rsidRPr="009A4662" w:rsidRDefault="008226B8" w:rsidP="008226B8">
            <w:pPr>
              <w:jc w:val="center"/>
              <w:rPr>
                <w:b/>
                <w:bCs/>
              </w:rPr>
            </w:pPr>
            <w:r w:rsidRPr="009A4662">
              <w:rPr>
                <w:rFonts w:ascii="Calibri" w:hAnsi="Calibri" w:cs="Calibri"/>
                <w:b/>
                <w:bCs/>
              </w:rPr>
              <w:t>Qualifiers</w:t>
            </w:r>
          </w:p>
        </w:tc>
        <w:tc>
          <w:tcPr>
            <w:tcW w:w="10773" w:type="dxa"/>
            <w:vAlign w:val="center"/>
          </w:tcPr>
          <w:p w14:paraId="6571F554" w14:textId="56C17A77" w:rsidR="00BA0FB9" w:rsidRPr="009A4662" w:rsidRDefault="008226B8" w:rsidP="0063305C">
            <w:pPr>
              <w:jc w:val="center"/>
              <w:rPr>
                <w:b/>
                <w:bCs/>
                <w:i/>
              </w:rPr>
            </w:pPr>
            <w:r w:rsidRPr="009A4662">
              <w:rPr>
                <w:b/>
                <w:bCs/>
                <w:i/>
                <w:sz w:val="28"/>
              </w:rPr>
              <w:t>Conformance Criteria</w:t>
            </w:r>
          </w:p>
        </w:tc>
      </w:tr>
      <w:tr w:rsidR="00765EA2" w:rsidRPr="009A4662" w14:paraId="1D0B652B" w14:textId="77777777" w:rsidTr="00A90290">
        <w:tc>
          <w:tcPr>
            <w:tcW w:w="1129" w:type="dxa"/>
            <w:shd w:val="clear" w:color="auto" w:fill="E7E6E6" w:themeFill="background2"/>
          </w:tcPr>
          <w:p w14:paraId="2628CD64" w14:textId="55992A2C" w:rsidR="00765EA2" w:rsidRPr="009A4662" w:rsidRDefault="00765EA2" w:rsidP="00765EA2">
            <w:pPr>
              <w:jc w:val="center"/>
              <w:rPr>
                <w:b/>
              </w:rPr>
            </w:pPr>
            <w:r w:rsidRPr="009A4662">
              <w:rPr>
                <w:rFonts w:ascii="Calibri" w:hAnsi="Calibri" w:cs="Calibri"/>
                <w:b/>
                <w:bCs/>
                <w:color w:val="000000"/>
              </w:rPr>
              <w:t>SICR</w:t>
            </w:r>
          </w:p>
        </w:tc>
        <w:tc>
          <w:tcPr>
            <w:tcW w:w="1134" w:type="dxa"/>
            <w:shd w:val="clear" w:color="auto" w:fill="E7E6E6" w:themeFill="background2"/>
          </w:tcPr>
          <w:p w14:paraId="5CE6C3BE" w14:textId="77777777" w:rsidR="00765EA2" w:rsidRPr="009A4662" w:rsidRDefault="00765EA2" w:rsidP="00765EA2">
            <w:pPr>
              <w:pStyle w:val="Default"/>
              <w:jc w:val="center"/>
              <w:rPr>
                <w:i/>
                <w:iCs/>
                <w:color w:val="auto"/>
                <w:sz w:val="20"/>
                <w:szCs w:val="20"/>
              </w:rPr>
            </w:pPr>
          </w:p>
        </w:tc>
        <w:tc>
          <w:tcPr>
            <w:tcW w:w="10773" w:type="dxa"/>
            <w:shd w:val="clear" w:color="auto" w:fill="E7E6E6" w:themeFill="background2"/>
          </w:tcPr>
          <w:p w14:paraId="065C468E" w14:textId="5660A341" w:rsidR="00765EA2" w:rsidRPr="009A4662" w:rsidRDefault="00765EA2" w:rsidP="00765EA2">
            <w:pPr>
              <w:rPr>
                <w:i/>
                <w:iCs/>
                <w:sz w:val="20"/>
                <w:szCs w:val="20"/>
              </w:rPr>
            </w:pPr>
            <w:r w:rsidRPr="009A4662">
              <w:rPr>
                <w:rFonts w:ascii="Calibri" w:eastAsia="Calibri" w:hAnsi="Calibri" w:cs="Calibri"/>
                <w:b/>
                <w:i/>
                <w:iCs/>
                <w:color w:val="000000"/>
                <w:sz w:val="20"/>
                <w:szCs w:val="20"/>
                <w:lang w:eastAsia="en-CA"/>
              </w:rPr>
              <w:t>Signature Creation is the process of creating a signature.</w:t>
            </w:r>
          </w:p>
        </w:tc>
      </w:tr>
      <w:tr w:rsidR="00765EA2" w:rsidRPr="009A4662" w14:paraId="7E2235AB" w14:textId="77777777" w:rsidTr="00A90290">
        <w:tc>
          <w:tcPr>
            <w:tcW w:w="1129" w:type="dxa"/>
            <w:shd w:val="clear" w:color="auto" w:fill="auto"/>
          </w:tcPr>
          <w:p w14:paraId="6BA5A29A" w14:textId="248E7DAE" w:rsidR="00765EA2" w:rsidRPr="009A4662" w:rsidRDefault="00765EA2" w:rsidP="00765EA2">
            <w:pPr>
              <w:jc w:val="center"/>
            </w:pPr>
            <w:r w:rsidRPr="009A4662">
              <w:rPr>
                <w:rFonts w:ascii="Calibri" w:hAnsi="Calibri" w:cs="Calibri"/>
                <w:b/>
                <w:bCs/>
                <w:color w:val="000000"/>
              </w:rPr>
              <w:t>SICR.01</w:t>
            </w:r>
          </w:p>
        </w:tc>
        <w:tc>
          <w:tcPr>
            <w:tcW w:w="1134" w:type="dxa"/>
            <w:shd w:val="clear" w:color="auto" w:fill="auto"/>
          </w:tcPr>
          <w:p w14:paraId="38C62A64" w14:textId="0978462B" w:rsidR="00765EA2" w:rsidRPr="009A4662" w:rsidRDefault="00765EA2" w:rsidP="00765EA2">
            <w:pPr>
              <w:pStyle w:val="Default"/>
              <w:jc w:val="center"/>
              <w:rPr>
                <w:color w:val="auto"/>
                <w:sz w:val="20"/>
                <w:szCs w:val="20"/>
              </w:rPr>
            </w:pPr>
            <w:r w:rsidRPr="009A4662">
              <w:t>GEN</w:t>
            </w:r>
          </w:p>
        </w:tc>
        <w:tc>
          <w:tcPr>
            <w:tcW w:w="10773" w:type="dxa"/>
          </w:tcPr>
          <w:p w14:paraId="491F7015" w14:textId="77777777" w:rsidR="00765EA2" w:rsidRPr="009A4662" w:rsidRDefault="00765EA2" w:rsidP="00765EA2">
            <w:pPr>
              <w:rPr>
                <w:i/>
                <w:iCs/>
                <w:sz w:val="20"/>
                <w:szCs w:val="20"/>
              </w:rPr>
            </w:pPr>
            <w:r w:rsidRPr="009A4662">
              <w:rPr>
                <w:rFonts w:ascii="Calibri" w:hAnsi="Calibri" w:cs="Calibri"/>
                <w:color w:val="000000"/>
              </w:rPr>
              <w:t>The entity under assessment MUST ensure that the entity signing the data can be associated with the electronic data being signed.</w:t>
            </w:r>
          </w:p>
          <w:p w14:paraId="561BC2E0" w14:textId="77777777" w:rsidR="00765EA2" w:rsidRPr="009A4662" w:rsidRDefault="00765EA2" w:rsidP="00765EA2">
            <w:pPr>
              <w:pStyle w:val="Default"/>
              <w:pBdr>
                <w:bottom w:val="single" w:sz="6" w:space="1" w:color="auto"/>
              </w:pBdr>
              <w:rPr>
                <w:i/>
                <w:iCs/>
                <w:sz w:val="20"/>
                <w:szCs w:val="20"/>
              </w:rPr>
            </w:pPr>
          </w:p>
          <w:p w14:paraId="020FDEC6" w14:textId="77777777" w:rsidR="00765EA2" w:rsidRPr="009A4662" w:rsidRDefault="00765EA2" w:rsidP="00765EA2">
            <w:pPr>
              <w:pStyle w:val="Default"/>
              <w:rPr>
                <w:i/>
                <w:iCs/>
                <w:sz w:val="20"/>
                <w:szCs w:val="20"/>
              </w:rPr>
            </w:pPr>
          </w:p>
          <w:p w14:paraId="35E20BC6" w14:textId="77777777" w:rsidR="00765EA2" w:rsidRPr="009A4662" w:rsidRDefault="00765EA2" w:rsidP="00765EA2">
            <w:pPr>
              <w:rPr>
                <w:rFonts w:ascii="Calibri" w:hAnsi="Calibri" w:cs="Calibri"/>
                <w:color w:val="000000"/>
              </w:rPr>
            </w:pPr>
          </w:p>
          <w:p w14:paraId="4C5BF065" w14:textId="3CDA1BA8" w:rsidR="00765EA2" w:rsidRPr="009A4662" w:rsidRDefault="00765EA2" w:rsidP="00765EA2">
            <w:pPr>
              <w:pStyle w:val="Default"/>
              <w:rPr>
                <w:iCs/>
                <w:color w:val="auto"/>
                <w:sz w:val="22"/>
                <w:szCs w:val="22"/>
              </w:rPr>
            </w:pPr>
          </w:p>
        </w:tc>
      </w:tr>
      <w:tr w:rsidR="00765EA2" w:rsidRPr="009A4662" w14:paraId="261892FF" w14:textId="77777777" w:rsidTr="00A90290">
        <w:tc>
          <w:tcPr>
            <w:tcW w:w="1129" w:type="dxa"/>
            <w:shd w:val="clear" w:color="auto" w:fill="auto"/>
          </w:tcPr>
          <w:p w14:paraId="0171DF4E" w14:textId="131822D1" w:rsidR="00765EA2" w:rsidRPr="009A4662" w:rsidRDefault="00765EA2" w:rsidP="00765EA2">
            <w:pPr>
              <w:jc w:val="center"/>
            </w:pPr>
            <w:r w:rsidRPr="009A4662">
              <w:rPr>
                <w:rFonts w:ascii="Calibri" w:hAnsi="Calibri" w:cs="Calibri"/>
                <w:b/>
                <w:bCs/>
                <w:color w:val="000000"/>
              </w:rPr>
              <w:t>SICR.02</w:t>
            </w:r>
          </w:p>
        </w:tc>
        <w:tc>
          <w:tcPr>
            <w:tcW w:w="1134" w:type="dxa"/>
            <w:shd w:val="clear" w:color="auto" w:fill="auto"/>
          </w:tcPr>
          <w:p w14:paraId="7FB60C74" w14:textId="1FFC5DAE" w:rsidR="00765EA2" w:rsidRPr="009A4662" w:rsidRDefault="00765EA2" w:rsidP="00765EA2">
            <w:pPr>
              <w:pStyle w:val="Default"/>
              <w:jc w:val="center"/>
              <w:rPr>
                <w:color w:val="auto"/>
                <w:sz w:val="20"/>
                <w:szCs w:val="20"/>
              </w:rPr>
            </w:pPr>
            <w:r w:rsidRPr="009A4662">
              <w:t>GEN</w:t>
            </w:r>
          </w:p>
        </w:tc>
        <w:tc>
          <w:tcPr>
            <w:tcW w:w="10773" w:type="dxa"/>
            <w:tcBorders>
              <w:bottom w:val="single" w:sz="4" w:space="0" w:color="auto"/>
            </w:tcBorders>
          </w:tcPr>
          <w:p w14:paraId="4AAD5BF3" w14:textId="77777777" w:rsidR="00765EA2" w:rsidRPr="009A4662" w:rsidRDefault="00765EA2" w:rsidP="00765EA2">
            <w:pPr>
              <w:rPr>
                <w:rFonts w:ascii="Calibri" w:hAnsi="Calibri" w:cs="Calibri"/>
                <w:color w:val="000000"/>
              </w:rPr>
            </w:pPr>
            <w:r w:rsidRPr="009A4662">
              <w:rPr>
                <w:rFonts w:ascii="Calibri" w:hAnsi="Calibri" w:cs="Calibri"/>
                <w:color w:val="000000"/>
              </w:rPr>
              <w:t>The entity under assessment MUST ensure that it is clear that the entity intended to sign the electronic record.</w:t>
            </w:r>
          </w:p>
          <w:p w14:paraId="77AD494C" w14:textId="77777777" w:rsidR="00765EA2" w:rsidRPr="009A4662" w:rsidRDefault="00765EA2" w:rsidP="00765EA2">
            <w:pPr>
              <w:pStyle w:val="Default"/>
              <w:pBdr>
                <w:bottom w:val="single" w:sz="6" w:space="1" w:color="auto"/>
              </w:pBdr>
              <w:rPr>
                <w:i/>
                <w:iCs/>
                <w:sz w:val="20"/>
                <w:szCs w:val="20"/>
              </w:rPr>
            </w:pPr>
          </w:p>
          <w:p w14:paraId="4DE1E883" w14:textId="77777777" w:rsidR="00765EA2" w:rsidRPr="009A4662" w:rsidRDefault="00765EA2" w:rsidP="00765EA2">
            <w:pPr>
              <w:pStyle w:val="Default"/>
              <w:rPr>
                <w:i/>
                <w:iCs/>
                <w:sz w:val="20"/>
                <w:szCs w:val="20"/>
              </w:rPr>
            </w:pPr>
          </w:p>
          <w:p w14:paraId="4F2F207E" w14:textId="77777777" w:rsidR="00765EA2" w:rsidRPr="009A4662" w:rsidRDefault="00765EA2" w:rsidP="00765EA2">
            <w:pPr>
              <w:rPr>
                <w:rFonts w:ascii="Calibri" w:hAnsi="Calibri" w:cs="Calibri"/>
                <w:b/>
                <w:bCs/>
                <w:color w:val="000000"/>
              </w:rPr>
            </w:pPr>
          </w:p>
          <w:p w14:paraId="08906252" w14:textId="6FD84732" w:rsidR="00765EA2" w:rsidRPr="009A4662" w:rsidRDefault="00765EA2" w:rsidP="00765EA2">
            <w:pPr>
              <w:pStyle w:val="Default"/>
              <w:rPr>
                <w:color w:val="auto"/>
                <w:sz w:val="20"/>
                <w:szCs w:val="20"/>
              </w:rPr>
            </w:pPr>
          </w:p>
        </w:tc>
      </w:tr>
      <w:tr w:rsidR="00765EA2" w:rsidRPr="009A4662" w14:paraId="27276343" w14:textId="77777777" w:rsidTr="00A90290">
        <w:tc>
          <w:tcPr>
            <w:tcW w:w="1129" w:type="dxa"/>
            <w:shd w:val="clear" w:color="auto" w:fill="auto"/>
          </w:tcPr>
          <w:p w14:paraId="4A364C4E" w14:textId="36A5E7B2" w:rsidR="00765EA2" w:rsidRPr="009A4662" w:rsidRDefault="00765EA2" w:rsidP="00765EA2">
            <w:pPr>
              <w:jc w:val="center"/>
            </w:pPr>
            <w:r w:rsidRPr="009A4662">
              <w:rPr>
                <w:rFonts w:ascii="Calibri" w:hAnsi="Calibri" w:cs="Calibri"/>
                <w:b/>
                <w:bCs/>
                <w:color w:val="000000"/>
              </w:rPr>
              <w:t>SICR.03</w:t>
            </w:r>
          </w:p>
        </w:tc>
        <w:tc>
          <w:tcPr>
            <w:tcW w:w="1134" w:type="dxa"/>
            <w:tcBorders>
              <w:right w:val="single" w:sz="4" w:space="0" w:color="auto"/>
            </w:tcBorders>
            <w:shd w:val="clear" w:color="auto" w:fill="auto"/>
          </w:tcPr>
          <w:p w14:paraId="727F2AF0" w14:textId="15B65C87" w:rsidR="00765EA2" w:rsidRPr="009A4662" w:rsidRDefault="00765EA2" w:rsidP="00765EA2">
            <w:pPr>
              <w:pStyle w:val="Default"/>
              <w:jc w:val="center"/>
              <w:rPr>
                <w:i/>
                <w:iCs/>
                <w:color w:val="auto"/>
                <w:sz w:val="20"/>
                <w:szCs w:val="20"/>
              </w:rPr>
            </w:pPr>
            <w:r w:rsidRPr="009A4662">
              <w:t>GEN</w:t>
            </w:r>
          </w:p>
        </w:tc>
        <w:tc>
          <w:tcPr>
            <w:tcW w:w="10773" w:type="dxa"/>
            <w:tcBorders>
              <w:top w:val="single" w:sz="4" w:space="0" w:color="auto"/>
              <w:left w:val="single" w:sz="4" w:space="0" w:color="auto"/>
              <w:bottom w:val="single" w:sz="4" w:space="0" w:color="auto"/>
              <w:right w:val="single" w:sz="4" w:space="0" w:color="auto"/>
            </w:tcBorders>
          </w:tcPr>
          <w:p w14:paraId="0AA650B3" w14:textId="2C8F12FE" w:rsidR="00765EA2" w:rsidRPr="009A4662" w:rsidRDefault="00765EA2" w:rsidP="00765EA2">
            <w:pPr>
              <w:rPr>
                <w:rFonts w:cstheme="minorHAnsi"/>
                <w:color w:val="000000"/>
              </w:rPr>
            </w:pPr>
            <w:r w:rsidRPr="009A4662">
              <w:rPr>
                <w:rFonts w:cstheme="minorHAnsi"/>
                <w:color w:val="000000"/>
              </w:rPr>
              <w:t xml:space="preserve">The entity under assessment MUST ensure that the reason or purpose for signing the electronic data is conveyed in some way </w:t>
            </w:r>
            <w:r w:rsidRPr="009A4662">
              <w:rPr>
                <w:rFonts w:cstheme="minorHAnsi"/>
                <w:i/>
                <w:color w:val="000000"/>
                <w:sz w:val="20"/>
              </w:rPr>
              <w:t>(this may be evident from the content of the electronic data being signed</w:t>
            </w:r>
            <w:r w:rsidRPr="009A4662">
              <w:rPr>
                <w:rFonts w:cstheme="minorHAnsi"/>
                <w:color w:val="000000"/>
              </w:rPr>
              <w:t>).</w:t>
            </w:r>
          </w:p>
          <w:p w14:paraId="297297A1" w14:textId="77777777" w:rsidR="00765EA2" w:rsidRPr="009A4662" w:rsidRDefault="00765EA2" w:rsidP="00765EA2">
            <w:pPr>
              <w:pStyle w:val="Default"/>
              <w:pBdr>
                <w:bottom w:val="single" w:sz="6" w:space="1" w:color="auto"/>
              </w:pBdr>
              <w:rPr>
                <w:i/>
                <w:iCs/>
                <w:sz w:val="20"/>
                <w:szCs w:val="20"/>
              </w:rPr>
            </w:pPr>
          </w:p>
          <w:p w14:paraId="2C2FC299" w14:textId="77777777" w:rsidR="00765EA2" w:rsidRPr="009A4662" w:rsidRDefault="00765EA2" w:rsidP="00765EA2">
            <w:pPr>
              <w:pStyle w:val="Default"/>
              <w:rPr>
                <w:i/>
                <w:iCs/>
                <w:sz w:val="20"/>
                <w:szCs w:val="20"/>
              </w:rPr>
            </w:pPr>
          </w:p>
          <w:p w14:paraId="3F492985" w14:textId="77777777" w:rsidR="00765EA2" w:rsidRPr="009A4662" w:rsidRDefault="00765EA2" w:rsidP="00765EA2">
            <w:pPr>
              <w:rPr>
                <w:rFonts w:ascii="Calibri" w:hAnsi="Calibri" w:cs="Calibri"/>
                <w:b/>
                <w:bCs/>
                <w:color w:val="000000"/>
              </w:rPr>
            </w:pPr>
          </w:p>
          <w:p w14:paraId="201A2C6F" w14:textId="0D6A4290" w:rsidR="00765EA2" w:rsidRPr="009A4662" w:rsidRDefault="00765EA2" w:rsidP="00765EA2">
            <w:pPr>
              <w:pStyle w:val="Default"/>
              <w:rPr>
                <w:rFonts w:asciiTheme="minorHAnsi" w:eastAsiaTheme="minorHAnsi" w:hAnsiTheme="minorHAnsi" w:cstheme="minorHAnsi"/>
                <w:iCs/>
                <w:color w:val="auto"/>
                <w:sz w:val="22"/>
                <w:szCs w:val="22"/>
                <w:lang w:eastAsia="en-US"/>
              </w:rPr>
            </w:pPr>
          </w:p>
        </w:tc>
      </w:tr>
      <w:tr w:rsidR="00765EA2" w:rsidRPr="009A4662" w14:paraId="5A45FBD9" w14:textId="77777777" w:rsidTr="00A90290">
        <w:tc>
          <w:tcPr>
            <w:tcW w:w="1129" w:type="dxa"/>
            <w:shd w:val="clear" w:color="auto" w:fill="auto"/>
          </w:tcPr>
          <w:p w14:paraId="2D17B903" w14:textId="1D7BB38D" w:rsidR="00765EA2" w:rsidRPr="009A4662" w:rsidRDefault="00765EA2" w:rsidP="00765EA2">
            <w:pPr>
              <w:jc w:val="center"/>
            </w:pPr>
            <w:r w:rsidRPr="009A4662">
              <w:rPr>
                <w:rFonts w:ascii="Calibri" w:hAnsi="Calibri" w:cs="Calibri"/>
                <w:b/>
                <w:bCs/>
                <w:color w:val="000000"/>
              </w:rPr>
              <w:t>SICR.04</w:t>
            </w:r>
          </w:p>
        </w:tc>
        <w:tc>
          <w:tcPr>
            <w:tcW w:w="1134" w:type="dxa"/>
            <w:shd w:val="clear" w:color="auto" w:fill="auto"/>
          </w:tcPr>
          <w:p w14:paraId="6D55C0F2" w14:textId="2DA3F22E" w:rsidR="00765EA2" w:rsidRPr="009A4662" w:rsidRDefault="00765EA2" w:rsidP="00765EA2">
            <w:pPr>
              <w:pStyle w:val="Default"/>
              <w:jc w:val="center"/>
              <w:rPr>
                <w:i/>
                <w:iCs/>
                <w:color w:val="auto"/>
                <w:sz w:val="20"/>
                <w:szCs w:val="20"/>
              </w:rPr>
            </w:pPr>
            <w:r w:rsidRPr="009A4662">
              <w:t>GEN</w:t>
            </w:r>
          </w:p>
        </w:tc>
        <w:tc>
          <w:tcPr>
            <w:tcW w:w="10773" w:type="dxa"/>
            <w:tcBorders>
              <w:top w:val="single" w:sz="4" w:space="0" w:color="auto"/>
            </w:tcBorders>
          </w:tcPr>
          <w:p w14:paraId="13FB5AEE" w14:textId="77777777" w:rsidR="00765EA2" w:rsidRPr="009A4662" w:rsidRDefault="00765EA2" w:rsidP="00765EA2">
            <w:pPr>
              <w:rPr>
                <w:i/>
                <w:iCs/>
                <w:sz w:val="20"/>
                <w:szCs w:val="20"/>
              </w:rPr>
            </w:pPr>
            <w:r w:rsidRPr="009A4662">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2CDC1389" w14:textId="77777777" w:rsidR="00765EA2" w:rsidRPr="009A4662" w:rsidRDefault="00765EA2" w:rsidP="00765EA2">
            <w:pPr>
              <w:pStyle w:val="Default"/>
              <w:pBdr>
                <w:bottom w:val="single" w:sz="6" w:space="1" w:color="auto"/>
              </w:pBdr>
              <w:rPr>
                <w:i/>
                <w:iCs/>
                <w:sz w:val="20"/>
                <w:szCs w:val="20"/>
              </w:rPr>
            </w:pPr>
          </w:p>
          <w:p w14:paraId="11E635A8" w14:textId="77777777" w:rsidR="00765EA2" w:rsidRPr="009A4662" w:rsidRDefault="00765EA2" w:rsidP="00765EA2">
            <w:pPr>
              <w:pStyle w:val="Default"/>
              <w:rPr>
                <w:i/>
                <w:iCs/>
                <w:sz w:val="20"/>
                <w:szCs w:val="20"/>
              </w:rPr>
            </w:pPr>
          </w:p>
          <w:p w14:paraId="47A51B10" w14:textId="77777777" w:rsidR="00765EA2" w:rsidRPr="009A4662" w:rsidRDefault="00765EA2" w:rsidP="00765EA2">
            <w:pPr>
              <w:rPr>
                <w:rFonts w:ascii="Calibri" w:hAnsi="Calibri" w:cs="Calibri"/>
                <w:color w:val="000000"/>
              </w:rPr>
            </w:pPr>
          </w:p>
          <w:p w14:paraId="240C1506" w14:textId="77777777" w:rsidR="00765EA2" w:rsidRPr="009A4662" w:rsidRDefault="00765EA2" w:rsidP="00765EA2">
            <w:pPr>
              <w:rPr>
                <w:rFonts w:ascii="Calibri" w:hAnsi="Calibri" w:cs="Calibri"/>
                <w:color w:val="000000"/>
              </w:rPr>
            </w:pPr>
          </w:p>
          <w:p w14:paraId="0221805C" w14:textId="6B122742" w:rsidR="00765EA2" w:rsidRPr="009A4662" w:rsidRDefault="00765EA2" w:rsidP="00765EA2">
            <w:pPr>
              <w:pStyle w:val="Default"/>
              <w:rPr>
                <w:rFonts w:asciiTheme="minorHAnsi" w:hAnsiTheme="minorHAnsi" w:cstheme="minorHAnsi"/>
                <w:iCs/>
                <w:color w:val="auto"/>
                <w:sz w:val="22"/>
                <w:szCs w:val="22"/>
              </w:rPr>
            </w:pPr>
          </w:p>
        </w:tc>
      </w:tr>
      <w:tr w:rsidR="00765EA2" w:rsidRPr="009A4662" w14:paraId="55F6F18D" w14:textId="77777777" w:rsidTr="00A90290">
        <w:tc>
          <w:tcPr>
            <w:tcW w:w="1129" w:type="dxa"/>
            <w:shd w:val="clear" w:color="auto" w:fill="auto"/>
          </w:tcPr>
          <w:p w14:paraId="49DB970A" w14:textId="4B6953CD" w:rsidR="00765EA2" w:rsidRPr="009A4662" w:rsidRDefault="00765EA2" w:rsidP="00765EA2">
            <w:pPr>
              <w:jc w:val="center"/>
            </w:pPr>
            <w:r w:rsidRPr="009A4662">
              <w:rPr>
                <w:rFonts w:ascii="Calibri" w:hAnsi="Calibri" w:cs="Calibri"/>
                <w:b/>
                <w:bCs/>
                <w:color w:val="000000"/>
              </w:rPr>
              <w:t>SICR.05</w:t>
            </w:r>
          </w:p>
        </w:tc>
        <w:tc>
          <w:tcPr>
            <w:tcW w:w="1134" w:type="dxa"/>
            <w:shd w:val="clear" w:color="auto" w:fill="auto"/>
          </w:tcPr>
          <w:p w14:paraId="5F7B8B85" w14:textId="22C0B99D" w:rsidR="00765EA2" w:rsidRPr="009A4662" w:rsidRDefault="00765EA2" w:rsidP="00765EA2">
            <w:pPr>
              <w:pStyle w:val="Default"/>
              <w:jc w:val="center"/>
              <w:rPr>
                <w:i/>
                <w:iCs/>
                <w:color w:val="auto"/>
                <w:sz w:val="20"/>
                <w:szCs w:val="20"/>
              </w:rPr>
            </w:pPr>
            <w:r w:rsidRPr="009A4662">
              <w:t>SES</w:t>
            </w:r>
          </w:p>
        </w:tc>
        <w:tc>
          <w:tcPr>
            <w:tcW w:w="10773" w:type="dxa"/>
          </w:tcPr>
          <w:p w14:paraId="1ED89AFA" w14:textId="77777777" w:rsidR="00765EA2" w:rsidRPr="009A4662" w:rsidRDefault="00765EA2" w:rsidP="00765EA2">
            <w:pPr>
              <w:rPr>
                <w:rFonts w:ascii="Calibri" w:hAnsi="Calibri" w:cs="Calibri"/>
                <w:color w:val="000000"/>
              </w:rPr>
            </w:pPr>
            <w:r w:rsidRPr="009A4662">
              <w:rPr>
                <w:rFonts w:cstheme="minorHAnsi"/>
                <w:color w:val="000000"/>
              </w:rPr>
              <w:t>The entity under assessment MUST ensure that the electronic data has been signed by the entity who is identified in, or can be identified through, a digital signature certificate.</w:t>
            </w:r>
          </w:p>
          <w:p w14:paraId="76BE267C" w14:textId="77777777" w:rsidR="00765EA2" w:rsidRPr="009A4662" w:rsidRDefault="00765EA2" w:rsidP="00765EA2">
            <w:pPr>
              <w:pStyle w:val="Default"/>
              <w:pBdr>
                <w:bottom w:val="single" w:sz="6" w:space="1" w:color="auto"/>
              </w:pBdr>
              <w:rPr>
                <w:i/>
                <w:iCs/>
                <w:sz w:val="20"/>
                <w:szCs w:val="20"/>
              </w:rPr>
            </w:pPr>
          </w:p>
          <w:p w14:paraId="77D74FB1" w14:textId="77777777" w:rsidR="00765EA2" w:rsidRPr="009A4662" w:rsidRDefault="00765EA2" w:rsidP="00765EA2">
            <w:pPr>
              <w:pStyle w:val="Default"/>
              <w:rPr>
                <w:i/>
                <w:iCs/>
                <w:sz w:val="20"/>
                <w:szCs w:val="20"/>
              </w:rPr>
            </w:pPr>
          </w:p>
          <w:p w14:paraId="1A1921D4" w14:textId="3ADD5E8D" w:rsidR="00765EA2" w:rsidRPr="009A4662" w:rsidRDefault="00765EA2" w:rsidP="00765EA2">
            <w:pPr>
              <w:pStyle w:val="Default"/>
              <w:rPr>
                <w:i/>
                <w:iCs/>
                <w:sz w:val="20"/>
                <w:szCs w:val="20"/>
              </w:rPr>
            </w:pPr>
          </w:p>
          <w:p w14:paraId="59811765" w14:textId="77777777" w:rsidR="004403BF" w:rsidRPr="009A4662" w:rsidRDefault="004403BF" w:rsidP="00765EA2">
            <w:pPr>
              <w:pStyle w:val="Default"/>
              <w:rPr>
                <w:i/>
                <w:iCs/>
                <w:sz w:val="20"/>
                <w:szCs w:val="20"/>
              </w:rPr>
            </w:pPr>
          </w:p>
          <w:p w14:paraId="5133847A" w14:textId="77777777" w:rsidR="00765EA2" w:rsidRPr="009A4662" w:rsidRDefault="00765EA2" w:rsidP="00765EA2">
            <w:pPr>
              <w:pStyle w:val="Default"/>
              <w:rPr>
                <w:i/>
                <w:iCs/>
                <w:sz w:val="20"/>
                <w:szCs w:val="20"/>
              </w:rPr>
            </w:pPr>
          </w:p>
          <w:p w14:paraId="083E37FF" w14:textId="5B18C8B9" w:rsidR="00765EA2" w:rsidRPr="009A4662" w:rsidRDefault="00765EA2" w:rsidP="00765EA2">
            <w:pPr>
              <w:pStyle w:val="Default"/>
              <w:rPr>
                <w:rFonts w:asciiTheme="minorHAnsi" w:hAnsiTheme="minorHAnsi" w:cstheme="minorHAnsi"/>
                <w:iCs/>
                <w:color w:val="auto"/>
                <w:sz w:val="22"/>
                <w:szCs w:val="22"/>
              </w:rPr>
            </w:pPr>
          </w:p>
        </w:tc>
      </w:tr>
      <w:tr w:rsidR="00765EA2" w:rsidRPr="009A4662" w14:paraId="3D615EE7" w14:textId="77777777" w:rsidTr="00A90290">
        <w:tc>
          <w:tcPr>
            <w:tcW w:w="1129" w:type="dxa"/>
            <w:shd w:val="clear" w:color="auto" w:fill="auto"/>
          </w:tcPr>
          <w:p w14:paraId="7D9D85BC" w14:textId="406E1A95" w:rsidR="00765EA2" w:rsidRPr="009A4662" w:rsidRDefault="00765EA2" w:rsidP="00765EA2">
            <w:pPr>
              <w:jc w:val="center"/>
            </w:pPr>
            <w:r w:rsidRPr="009A4662">
              <w:rPr>
                <w:rFonts w:ascii="Calibri" w:hAnsi="Calibri" w:cs="Calibri"/>
                <w:b/>
                <w:bCs/>
                <w:color w:val="000000"/>
              </w:rPr>
              <w:lastRenderedPageBreak/>
              <w:t>SICR.06</w:t>
            </w:r>
          </w:p>
        </w:tc>
        <w:tc>
          <w:tcPr>
            <w:tcW w:w="1134" w:type="dxa"/>
            <w:shd w:val="clear" w:color="auto" w:fill="auto"/>
          </w:tcPr>
          <w:p w14:paraId="47D18CD7" w14:textId="5AFE8CEF" w:rsidR="00765EA2" w:rsidRPr="009A4662" w:rsidRDefault="00765EA2" w:rsidP="00765EA2">
            <w:pPr>
              <w:pStyle w:val="Default"/>
              <w:jc w:val="center"/>
              <w:rPr>
                <w:i/>
                <w:iCs/>
                <w:color w:val="auto"/>
                <w:sz w:val="20"/>
                <w:szCs w:val="20"/>
              </w:rPr>
            </w:pPr>
            <w:r w:rsidRPr="009A4662">
              <w:t>SES</w:t>
            </w:r>
          </w:p>
        </w:tc>
        <w:tc>
          <w:tcPr>
            <w:tcW w:w="10773" w:type="dxa"/>
          </w:tcPr>
          <w:p w14:paraId="3DD08804" w14:textId="77777777" w:rsidR="00765EA2" w:rsidRPr="009A4662" w:rsidRDefault="00765EA2" w:rsidP="00765EA2">
            <w:pPr>
              <w:rPr>
                <w:rFonts w:ascii="Calibri" w:hAnsi="Calibri" w:cs="Calibri"/>
                <w:color w:val="000000"/>
              </w:rPr>
            </w:pPr>
            <w:r w:rsidRPr="009A4662">
              <w:rPr>
                <w:rFonts w:ascii="Calibri" w:hAnsi="Calibri" w:cs="Calibri"/>
                <w:color w:val="000000"/>
              </w:rPr>
              <w:t>The entity under assessment MUST ensure that specific asymmetric algorithms are used.</w:t>
            </w:r>
          </w:p>
          <w:p w14:paraId="03FEE051" w14:textId="77777777" w:rsidR="00765EA2" w:rsidRPr="009A4662" w:rsidRDefault="00765EA2" w:rsidP="00765EA2">
            <w:pPr>
              <w:pStyle w:val="Default"/>
              <w:pBdr>
                <w:bottom w:val="single" w:sz="6" w:space="1" w:color="auto"/>
              </w:pBdr>
              <w:rPr>
                <w:i/>
                <w:iCs/>
                <w:sz w:val="20"/>
                <w:szCs w:val="20"/>
              </w:rPr>
            </w:pPr>
          </w:p>
          <w:p w14:paraId="63F03540" w14:textId="77777777" w:rsidR="00765EA2" w:rsidRPr="009A4662" w:rsidRDefault="00765EA2" w:rsidP="00765EA2">
            <w:pPr>
              <w:rPr>
                <w:rFonts w:ascii="Calibri" w:hAnsi="Calibri" w:cs="Calibri"/>
                <w:color w:val="000000"/>
              </w:rPr>
            </w:pPr>
          </w:p>
          <w:p w14:paraId="1F20837F" w14:textId="1860CD76" w:rsidR="00765EA2" w:rsidRPr="009A4662" w:rsidRDefault="00765EA2" w:rsidP="00765EA2">
            <w:pPr>
              <w:pStyle w:val="Default"/>
              <w:rPr>
                <w:rFonts w:asciiTheme="minorHAnsi" w:hAnsiTheme="minorHAnsi" w:cstheme="minorHAnsi"/>
                <w:iCs/>
                <w:color w:val="auto"/>
                <w:sz w:val="22"/>
                <w:szCs w:val="22"/>
              </w:rPr>
            </w:pPr>
          </w:p>
        </w:tc>
      </w:tr>
      <w:tr w:rsidR="00765EA2" w:rsidRPr="009A4662" w14:paraId="21E8E1EC" w14:textId="77777777" w:rsidTr="00A90290">
        <w:tc>
          <w:tcPr>
            <w:tcW w:w="1129" w:type="dxa"/>
            <w:shd w:val="clear" w:color="auto" w:fill="auto"/>
          </w:tcPr>
          <w:p w14:paraId="5B828D7F" w14:textId="7C4F7F3C" w:rsidR="00765EA2" w:rsidRPr="009A4662" w:rsidRDefault="00765EA2" w:rsidP="00765EA2">
            <w:pPr>
              <w:jc w:val="center"/>
            </w:pPr>
            <w:r w:rsidRPr="009A4662">
              <w:rPr>
                <w:rFonts w:ascii="Calibri" w:hAnsi="Calibri" w:cs="Calibri"/>
                <w:b/>
                <w:bCs/>
                <w:color w:val="000000"/>
              </w:rPr>
              <w:t>SICR.07</w:t>
            </w:r>
          </w:p>
        </w:tc>
        <w:tc>
          <w:tcPr>
            <w:tcW w:w="1134" w:type="dxa"/>
            <w:shd w:val="clear" w:color="auto" w:fill="auto"/>
          </w:tcPr>
          <w:p w14:paraId="525C04B8" w14:textId="10D11EFB" w:rsidR="00765EA2" w:rsidRPr="009A4662" w:rsidRDefault="00765EA2" w:rsidP="00765EA2">
            <w:pPr>
              <w:pStyle w:val="Default"/>
              <w:jc w:val="center"/>
              <w:rPr>
                <w:i/>
                <w:iCs/>
                <w:color w:val="auto"/>
                <w:sz w:val="20"/>
                <w:szCs w:val="20"/>
              </w:rPr>
            </w:pPr>
            <w:r w:rsidRPr="009A4662">
              <w:t>SES</w:t>
            </w:r>
          </w:p>
        </w:tc>
        <w:tc>
          <w:tcPr>
            <w:tcW w:w="10773" w:type="dxa"/>
          </w:tcPr>
          <w:p w14:paraId="6C6088CF" w14:textId="77777777" w:rsidR="00765EA2" w:rsidRPr="009A4662" w:rsidRDefault="00765EA2" w:rsidP="00765EA2">
            <w:pPr>
              <w:rPr>
                <w:rFonts w:ascii="Calibri" w:hAnsi="Calibri" w:cs="Calibri"/>
                <w:color w:val="000000"/>
              </w:rPr>
            </w:pPr>
            <w:r w:rsidRPr="009A4662">
              <w:rPr>
                <w:rFonts w:ascii="Calibri" w:hAnsi="Calibri" w:cs="Calibri"/>
                <w:color w:val="000000"/>
              </w:rPr>
              <w:t>The entity under assessment MUST ensure that the issuing certification authority (CA) is recognized by the Treasury Board of Canada Secretariat.</w:t>
            </w:r>
          </w:p>
          <w:p w14:paraId="4E6D5367" w14:textId="77777777" w:rsidR="00765EA2" w:rsidRPr="009A4662" w:rsidRDefault="00765EA2" w:rsidP="00765EA2">
            <w:pPr>
              <w:pStyle w:val="Default"/>
              <w:pBdr>
                <w:bottom w:val="single" w:sz="6" w:space="1" w:color="auto"/>
              </w:pBdr>
              <w:rPr>
                <w:i/>
                <w:iCs/>
                <w:sz w:val="20"/>
                <w:szCs w:val="20"/>
              </w:rPr>
            </w:pPr>
          </w:p>
          <w:p w14:paraId="532566F7" w14:textId="77777777" w:rsidR="00765EA2" w:rsidRPr="009A4662" w:rsidRDefault="00765EA2" w:rsidP="00765EA2">
            <w:pPr>
              <w:pStyle w:val="Default"/>
              <w:rPr>
                <w:i/>
                <w:iCs/>
                <w:sz w:val="20"/>
                <w:szCs w:val="20"/>
              </w:rPr>
            </w:pPr>
          </w:p>
          <w:p w14:paraId="5CEBF5AF" w14:textId="77777777" w:rsidR="00765EA2" w:rsidRPr="009A4662" w:rsidRDefault="00765EA2" w:rsidP="00765EA2">
            <w:pPr>
              <w:rPr>
                <w:rFonts w:ascii="Calibri" w:hAnsi="Calibri" w:cs="Calibri"/>
                <w:color w:val="000000"/>
              </w:rPr>
            </w:pPr>
          </w:p>
          <w:p w14:paraId="3B0B23BF" w14:textId="77777777" w:rsidR="00765EA2" w:rsidRPr="009A4662" w:rsidRDefault="00765EA2" w:rsidP="00765EA2">
            <w:pPr>
              <w:rPr>
                <w:rFonts w:ascii="Calibri" w:hAnsi="Calibri" w:cs="Calibri"/>
                <w:color w:val="000000"/>
              </w:rPr>
            </w:pPr>
          </w:p>
          <w:p w14:paraId="3A7B2936" w14:textId="1F82CB69" w:rsidR="00765EA2" w:rsidRPr="009A4662" w:rsidRDefault="00765EA2" w:rsidP="00765EA2">
            <w:pPr>
              <w:pStyle w:val="Default"/>
              <w:rPr>
                <w:rFonts w:asciiTheme="minorHAnsi" w:hAnsiTheme="minorHAnsi" w:cstheme="minorHAnsi"/>
                <w:iCs/>
                <w:color w:val="auto"/>
                <w:sz w:val="22"/>
                <w:szCs w:val="22"/>
              </w:rPr>
            </w:pPr>
          </w:p>
        </w:tc>
      </w:tr>
      <w:tr w:rsidR="00765EA2" w:rsidRPr="009A4662" w14:paraId="1E4FC310" w14:textId="77777777" w:rsidTr="00A90290">
        <w:tc>
          <w:tcPr>
            <w:tcW w:w="1129" w:type="dxa"/>
            <w:shd w:val="clear" w:color="auto" w:fill="auto"/>
          </w:tcPr>
          <w:p w14:paraId="7E2FE463" w14:textId="52C8F1B5" w:rsidR="00765EA2" w:rsidRPr="009A4662" w:rsidRDefault="00765EA2" w:rsidP="00765EA2">
            <w:pPr>
              <w:jc w:val="center"/>
            </w:pPr>
            <w:r w:rsidRPr="009A4662">
              <w:rPr>
                <w:rFonts w:ascii="Calibri" w:hAnsi="Calibri" w:cs="Calibri"/>
                <w:b/>
                <w:bCs/>
                <w:color w:val="000000"/>
              </w:rPr>
              <w:t>SICR.08</w:t>
            </w:r>
          </w:p>
        </w:tc>
        <w:tc>
          <w:tcPr>
            <w:tcW w:w="1134" w:type="dxa"/>
            <w:shd w:val="clear" w:color="auto" w:fill="auto"/>
          </w:tcPr>
          <w:p w14:paraId="5B9CC52C" w14:textId="01ED8B8B" w:rsidR="00765EA2" w:rsidRPr="009A4662" w:rsidRDefault="00765EA2" w:rsidP="00765EA2">
            <w:pPr>
              <w:pStyle w:val="Default"/>
              <w:jc w:val="center"/>
              <w:rPr>
                <w:i/>
                <w:iCs/>
                <w:color w:val="auto"/>
                <w:sz w:val="20"/>
                <w:szCs w:val="20"/>
              </w:rPr>
            </w:pPr>
            <w:r w:rsidRPr="009A4662">
              <w:t>SES</w:t>
            </w:r>
          </w:p>
        </w:tc>
        <w:tc>
          <w:tcPr>
            <w:tcW w:w="10773" w:type="dxa"/>
          </w:tcPr>
          <w:p w14:paraId="59EC60F4" w14:textId="77777777" w:rsidR="00765EA2" w:rsidRPr="009A4662" w:rsidRDefault="00765EA2" w:rsidP="00765EA2">
            <w:pPr>
              <w:rPr>
                <w:rFonts w:ascii="Calibri" w:hAnsi="Calibri" w:cs="Calibri"/>
                <w:color w:val="000000"/>
              </w:rPr>
            </w:pPr>
            <w:r w:rsidRPr="009A4662">
              <w:rPr>
                <w:rFonts w:ascii="Calibri" w:hAnsi="Calibri" w:cs="Calibri"/>
                <w:color w:val="000000"/>
              </w:rPr>
              <w:t>The entity under assessment MUST verify that the issuing certification authority (CA) has the capacity to issue digital signature certificates in a secure and reliable manner.</w:t>
            </w:r>
          </w:p>
          <w:p w14:paraId="5C505771" w14:textId="77777777" w:rsidR="00765EA2" w:rsidRPr="009A4662" w:rsidRDefault="00765EA2" w:rsidP="00765EA2">
            <w:pPr>
              <w:pStyle w:val="Default"/>
              <w:pBdr>
                <w:bottom w:val="single" w:sz="6" w:space="1" w:color="auto"/>
              </w:pBdr>
              <w:rPr>
                <w:i/>
                <w:iCs/>
                <w:sz w:val="20"/>
                <w:szCs w:val="20"/>
              </w:rPr>
            </w:pPr>
          </w:p>
          <w:p w14:paraId="11376BFC" w14:textId="77777777" w:rsidR="00765EA2" w:rsidRPr="009A4662" w:rsidRDefault="00765EA2" w:rsidP="00765EA2">
            <w:pPr>
              <w:pStyle w:val="Default"/>
              <w:rPr>
                <w:i/>
                <w:iCs/>
                <w:sz w:val="20"/>
                <w:szCs w:val="20"/>
              </w:rPr>
            </w:pPr>
          </w:p>
          <w:p w14:paraId="16366589" w14:textId="71327295" w:rsidR="00765EA2" w:rsidRPr="009A4662" w:rsidRDefault="00765EA2" w:rsidP="00765EA2">
            <w:pPr>
              <w:rPr>
                <w:rFonts w:ascii="Calibri" w:hAnsi="Calibri" w:cs="Calibri"/>
                <w:color w:val="000000"/>
              </w:rPr>
            </w:pPr>
          </w:p>
          <w:p w14:paraId="3762C287" w14:textId="77777777" w:rsidR="00765EA2" w:rsidRPr="009A4662" w:rsidRDefault="00765EA2" w:rsidP="00765EA2">
            <w:pPr>
              <w:rPr>
                <w:rFonts w:ascii="Calibri" w:hAnsi="Calibri" w:cs="Calibri"/>
                <w:color w:val="000000"/>
              </w:rPr>
            </w:pPr>
          </w:p>
          <w:p w14:paraId="0E599903" w14:textId="3F1B6A86" w:rsidR="00765EA2" w:rsidRPr="009A4662" w:rsidRDefault="00765EA2" w:rsidP="00765EA2">
            <w:pPr>
              <w:pStyle w:val="Default"/>
              <w:rPr>
                <w:rFonts w:asciiTheme="minorHAnsi" w:hAnsiTheme="minorHAnsi" w:cstheme="minorHAnsi"/>
                <w:color w:val="auto"/>
                <w:sz w:val="22"/>
                <w:szCs w:val="22"/>
              </w:rPr>
            </w:pPr>
          </w:p>
        </w:tc>
      </w:tr>
      <w:tr w:rsidR="00765EA2" w:rsidRPr="009A4662" w14:paraId="669781C8" w14:textId="77777777" w:rsidTr="00A90290">
        <w:tc>
          <w:tcPr>
            <w:tcW w:w="1129" w:type="dxa"/>
            <w:shd w:val="clear" w:color="auto" w:fill="E7E6E6" w:themeFill="background2"/>
          </w:tcPr>
          <w:p w14:paraId="74FAEE6A" w14:textId="34D50D41" w:rsidR="00765EA2" w:rsidRPr="009A4662" w:rsidRDefault="00765EA2" w:rsidP="00765EA2">
            <w:pPr>
              <w:jc w:val="center"/>
            </w:pPr>
            <w:r w:rsidRPr="009A4662">
              <w:rPr>
                <w:rFonts w:ascii="Calibri" w:hAnsi="Calibri" w:cs="Calibri"/>
                <w:b/>
                <w:bCs/>
                <w:color w:val="000000"/>
              </w:rPr>
              <w:t>SICH</w:t>
            </w:r>
          </w:p>
        </w:tc>
        <w:tc>
          <w:tcPr>
            <w:tcW w:w="1134" w:type="dxa"/>
            <w:shd w:val="clear" w:color="auto" w:fill="E7E6E6" w:themeFill="background2"/>
          </w:tcPr>
          <w:p w14:paraId="72262B9A" w14:textId="1C326FEE" w:rsidR="00765EA2" w:rsidRPr="009A4662" w:rsidRDefault="00765EA2" w:rsidP="00765EA2">
            <w:pPr>
              <w:pStyle w:val="Default"/>
              <w:jc w:val="center"/>
              <w:rPr>
                <w:i/>
                <w:iCs/>
                <w:color w:val="auto"/>
                <w:sz w:val="20"/>
                <w:szCs w:val="20"/>
              </w:rPr>
            </w:pPr>
          </w:p>
        </w:tc>
        <w:tc>
          <w:tcPr>
            <w:tcW w:w="10773" w:type="dxa"/>
            <w:shd w:val="clear" w:color="auto" w:fill="E7E6E6" w:themeFill="background2"/>
          </w:tcPr>
          <w:p w14:paraId="59993BC9" w14:textId="5E8D6A0B" w:rsidR="00765EA2" w:rsidRPr="009A4662" w:rsidRDefault="00765EA2" w:rsidP="00765EA2">
            <w:pPr>
              <w:pStyle w:val="Default"/>
              <w:rPr>
                <w:rFonts w:asciiTheme="minorHAnsi" w:hAnsiTheme="minorHAnsi" w:cstheme="minorHAnsi"/>
                <w:iCs/>
                <w:color w:val="auto"/>
                <w:sz w:val="22"/>
                <w:szCs w:val="22"/>
              </w:rPr>
            </w:pPr>
            <w:r w:rsidRPr="009A4662">
              <w:rPr>
                <w:b/>
                <w:i/>
                <w:iCs/>
                <w:sz w:val="20"/>
                <w:szCs w:val="20"/>
              </w:rPr>
              <w:t xml:space="preserve">Signature Checking is the process of confirming that the signature is valid.  </w:t>
            </w:r>
          </w:p>
        </w:tc>
      </w:tr>
      <w:tr w:rsidR="00765EA2" w:rsidRPr="009A4662" w14:paraId="4C487736" w14:textId="77777777" w:rsidTr="00A90290">
        <w:tc>
          <w:tcPr>
            <w:tcW w:w="1129" w:type="dxa"/>
            <w:shd w:val="clear" w:color="auto" w:fill="auto"/>
          </w:tcPr>
          <w:p w14:paraId="697DF2F8" w14:textId="722A0042" w:rsidR="00765EA2" w:rsidRPr="009A4662" w:rsidRDefault="00765EA2" w:rsidP="00765EA2">
            <w:pPr>
              <w:jc w:val="center"/>
            </w:pPr>
            <w:r w:rsidRPr="009A4662">
              <w:rPr>
                <w:rFonts w:ascii="Calibri" w:hAnsi="Calibri" w:cs="Calibri"/>
                <w:b/>
                <w:bCs/>
                <w:color w:val="000000"/>
              </w:rPr>
              <w:t>SICH.01</w:t>
            </w:r>
          </w:p>
        </w:tc>
        <w:tc>
          <w:tcPr>
            <w:tcW w:w="1134" w:type="dxa"/>
            <w:shd w:val="clear" w:color="auto" w:fill="auto"/>
          </w:tcPr>
          <w:p w14:paraId="58F2A0C0" w14:textId="5058E321" w:rsidR="00765EA2" w:rsidRPr="009A4662" w:rsidRDefault="00765EA2" w:rsidP="00765EA2">
            <w:pPr>
              <w:pStyle w:val="Default"/>
              <w:jc w:val="center"/>
              <w:rPr>
                <w:i/>
                <w:iCs/>
                <w:color w:val="auto"/>
                <w:sz w:val="20"/>
                <w:szCs w:val="20"/>
              </w:rPr>
            </w:pPr>
            <w:r w:rsidRPr="009A4662">
              <w:t>GEN</w:t>
            </w:r>
          </w:p>
        </w:tc>
        <w:tc>
          <w:tcPr>
            <w:tcW w:w="10773" w:type="dxa"/>
          </w:tcPr>
          <w:p w14:paraId="0FF5A34B" w14:textId="5DAA725C" w:rsidR="00765EA2" w:rsidRPr="009A4662" w:rsidRDefault="00765EA2" w:rsidP="00765EA2">
            <w:pPr>
              <w:rPr>
                <w:rFonts w:ascii="Calibri" w:hAnsi="Calibri" w:cs="Calibri"/>
                <w:color w:val="000000"/>
              </w:rPr>
            </w:pPr>
            <w:r w:rsidRPr="009A4662">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5D862A45" w14:textId="77777777" w:rsidR="00765EA2" w:rsidRPr="009A4662" w:rsidRDefault="00765EA2" w:rsidP="00765EA2">
            <w:pPr>
              <w:rPr>
                <w:rFonts w:ascii="Calibri" w:hAnsi="Calibri" w:cs="Calibri"/>
                <w:color w:val="000000"/>
              </w:rPr>
            </w:pPr>
          </w:p>
          <w:p w14:paraId="7F10717A" w14:textId="77777777" w:rsidR="00765EA2" w:rsidRPr="009A4662" w:rsidRDefault="00765EA2" w:rsidP="00765EA2">
            <w:pPr>
              <w:pStyle w:val="Default"/>
              <w:pBdr>
                <w:bottom w:val="single" w:sz="6" w:space="1" w:color="auto"/>
              </w:pBdr>
              <w:rPr>
                <w:i/>
                <w:iCs/>
                <w:sz w:val="20"/>
                <w:szCs w:val="20"/>
              </w:rPr>
            </w:pPr>
          </w:p>
          <w:p w14:paraId="34DE6269" w14:textId="77777777" w:rsidR="00765EA2" w:rsidRPr="009A4662" w:rsidRDefault="00765EA2" w:rsidP="00765EA2">
            <w:pPr>
              <w:pStyle w:val="Default"/>
              <w:rPr>
                <w:i/>
                <w:iCs/>
                <w:sz w:val="20"/>
                <w:szCs w:val="20"/>
              </w:rPr>
            </w:pPr>
          </w:p>
          <w:p w14:paraId="5272312E" w14:textId="77777777" w:rsidR="00765EA2" w:rsidRPr="009A4662" w:rsidRDefault="00765EA2" w:rsidP="00765EA2">
            <w:pPr>
              <w:rPr>
                <w:rFonts w:ascii="Calibri" w:hAnsi="Calibri" w:cs="Calibri"/>
                <w:color w:val="000000"/>
              </w:rPr>
            </w:pPr>
          </w:p>
          <w:p w14:paraId="01D5A627" w14:textId="77777777" w:rsidR="00765EA2" w:rsidRPr="009A4662" w:rsidRDefault="00765EA2" w:rsidP="00765EA2">
            <w:pPr>
              <w:rPr>
                <w:rFonts w:ascii="Calibri" w:hAnsi="Calibri" w:cs="Calibri"/>
                <w:color w:val="000000"/>
              </w:rPr>
            </w:pPr>
          </w:p>
          <w:p w14:paraId="1FDF157F" w14:textId="04C243C0" w:rsidR="00765EA2" w:rsidRPr="009A4662" w:rsidRDefault="00765EA2" w:rsidP="00765EA2">
            <w:pPr>
              <w:pStyle w:val="Default"/>
              <w:rPr>
                <w:rFonts w:asciiTheme="minorHAnsi" w:hAnsiTheme="minorHAnsi" w:cstheme="minorHAnsi"/>
                <w:iCs/>
                <w:color w:val="auto"/>
                <w:sz w:val="22"/>
                <w:szCs w:val="22"/>
              </w:rPr>
            </w:pPr>
          </w:p>
        </w:tc>
      </w:tr>
      <w:tr w:rsidR="00765EA2" w:rsidRPr="009A4662" w14:paraId="0CCC6192" w14:textId="77777777" w:rsidTr="00A90290">
        <w:tc>
          <w:tcPr>
            <w:tcW w:w="1129" w:type="dxa"/>
            <w:shd w:val="clear" w:color="auto" w:fill="auto"/>
          </w:tcPr>
          <w:p w14:paraId="7EAD1418" w14:textId="68837D2D" w:rsidR="00765EA2" w:rsidRPr="009A4662" w:rsidRDefault="00765EA2" w:rsidP="00765EA2">
            <w:pPr>
              <w:jc w:val="center"/>
              <w:rPr>
                <w:rFonts w:ascii="Calibri" w:hAnsi="Calibri" w:cs="Calibri"/>
                <w:b/>
                <w:bCs/>
                <w:color w:val="000000"/>
              </w:rPr>
            </w:pPr>
            <w:r w:rsidRPr="009A4662">
              <w:rPr>
                <w:rFonts w:ascii="Calibri" w:hAnsi="Calibri" w:cs="Calibri"/>
                <w:b/>
                <w:bCs/>
                <w:color w:val="000000"/>
              </w:rPr>
              <w:t>SICH.02</w:t>
            </w:r>
          </w:p>
        </w:tc>
        <w:tc>
          <w:tcPr>
            <w:tcW w:w="1134" w:type="dxa"/>
            <w:shd w:val="clear" w:color="auto" w:fill="auto"/>
          </w:tcPr>
          <w:p w14:paraId="50E8D248" w14:textId="176621C9" w:rsidR="00765EA2" w:rsidRPr="009A4662" w:rsidRDefault="00765EA2" w:rsidP="00765EA2">
            <w:pPr>
              <w:pStyle w:val="Default"/>
              <w:jc w:val="center"/>
            </w:pPr>
            <w:r w:rsidRPr="009A4662">
              <w:t>SES</w:t>
            </w:r>
          </w:p>
        </w:tc>
        <w:tc>
          <w:tcPr>
            <w:tcW w:w="10773" w:type="dxa"/>
          </w:tcPr>
          <w:p w14:paraId="515509BE" w14:textId="77777777" w:rsidR="00765EA2" w:rsidRPr="009A4662" w:rsidRDefault="00765EA2" w:rsidP="00765EA2">
            <w:pPr>
              <w:rPr>
                <w:rFonts w:ascii="Calibri" w:hAnsi="Calibri" w:cs="Calibri"/>
                <w:color w:val="000000"/>
              </w:rPr>
            </w:pPr>
            <w:r w:rsidRPr="009A4662">
              <w:rPr>
                <w:rFonts w:ascii="Calibri" w:hAnsi="Calibri" w:cs="Calibri"/>
                <w:color w:val="000000"/>
              </w:rPr>
              <w:t>The entity under assessment MUST ensure that specific asymmetric algorithms are used.</w:t>
            </w:r>
          </w:p>
          <w:p w14:paraId="46638C66" w14:textId="77777777" w:rsidR="00765EA2" w:rsidRPr="009A4662" w:rsidRDefault="00765EA2" w:rsidP="00765EA2">
            <w:pPr>
              <w:pStyle w:val="Default"/>
              <w:pBdr>
                <w:bottom w:val="single" w:sz="6" w:space="1" w:color="auto"/>
              </w:pBdr>
              <w:rPr>
                <w:i/>
                <w:iCs/>
                <w:sz w:val="20"/>
                <w:szCs w:val="20"/>
              </w:rPr>
            </w:pPr>
          </w:p>
          <w:p w14:paraId="740DFEBE" w14:textId="77777777" w:rsidR="00765EA2" w:rsidRPr="009A4662" w:rsidRDefault="00765EA2" w:rsidP="00765EA2">
            <w:pPr>
              <w:pStyle w:val="Default"/>
              <w:rPr>
                <w:i/>
                <w:iCs/>
                <w:sz w:val="20"/>
                <w:szCs w:val="20"/>
              </w:rPr>
            </w:pPr>
          </w:p>
          <w:p w14:paraId="57F2A91F" w14:textId="77777777" w:rsidR="00765EA2" w:rsidRPr="009A4662" w:rsidRDefault="00765EA2" w:rsidP="00765EA2">
            <w:pPr>
              <w:rPr>
                <w:rFonts w:ascii="Calibri" w:hAnsi="Calibri" w:cs="Calibri"/>
                <w:color w:val="000000"/>
              </w:rPr>
            </w:pPr>
          </w:p>
          <w:p w14:paraId="0ED7EDD9" w14:textId="77777777" w:rsidR="00765EA2" w:rsidRPr="009A4662" w:rsidRDefault="00765EA2" w:rsidP="00765EA2">
            <w:pPr>
              <w:rPr>
                <w:rFonts w:ascii="Calibri" w:hAnsi="Calibri" w:cs="Calibri"/>
                <w:color w:val="000000"/>
              </w:rPr>
            </w:pPr>
          </w:p>
        </w:tc>
      </w:tr>
    </w:tbl>
    <w:p w14:paraId="1EB059F1" w14:textId="77777777" w:rsidR="002A5381" w:rsidRPr="009A4662" w:rsidRDefault="002A5381"/>
    <w:sectPr w:rsidR="002A5381" w:rsidRPr="009A4662" w:rsidSect="00CD691B">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CACF" w14:textId="77777777" w:rsidR="00BD54FE" w:rsidRDefault="00BD54FE" w:rsidP="002A5381">
      <w:pPr>
        <w:spacing w:after="0" w:line="240" w:lineRule="auto"/>
      </w:pPr>
      <w:r>
        <w:separator/>
      </w:r>
    </w:p>
  </w:endnote>
  <w:endnote w:type="continuationSeparator" w:id="0">
    <w:p w14:paraId="5115B45E" w14:textId="77777777" w:rsidR="00BD54FE" w:rsidRDefault="00BD54FE"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1D53" w14:textId="77777777" w:rsidR="00E55D8D" w:rsidRDefault="00E55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2C610C7F" w:rsidR="006B3B62" w:rsidRDefault="006B3B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03B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03BF">
              <w:rPr>
                <w:b/>
                <w:bCs/>
                <w:noProof/>
              </w:rPr>
              <w:t>4</w:t>
            </w:r>
            <w:r>
              <w:rPr>
                <w:b/>
                <w:bCs/>
                <w:sz w:val="24"/>
                <w:szCs w:val="24"/>
              </w:rPr>
              <w:fldChar w:fldCharType="end"/>
            </w:r>
          </w:p>
        </w:sdtContent>
      </w:sdt>
    </w:sdtContent>
  </w:sdt>
  <w:p w14:paraId="0280D8EA" w14:textId="77777777" w:rsidR="006B3B62" w:rsidRDefault="006B3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BB06" w14:textId="77777777" w:rsidR="00E55D8D" w:rsidRDefault="00E5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B594" w14:textId="77777777" w:rsidR="00BD54FE" w:rsidRDefault="00BD54FE" w:rsidP="002A5381">
      <w:pPr>
        <w:spacing w:after="0" w:line="240" w:lineRule="auto"/>
      </w:pPr>
      <w:r>
        <w:separator/>
      </w:r>
    </w:p>
  </w:footnote>
  <w:footnote w:type="continuationSeparator" w:id="0">
    <w:p w14:paraId="07874202" w14:textId="77777777" w:rsidR="00BD54FE" w:rsidRDefault="00BD54FE"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6C7F" w14:textId="77777777" w:rsidR="00E55D8D" w:rsidRDefault="00E55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5839" w14:textId="4AF9FD9C" w:rsidR="00E30AEB" w:rsidRPr="00E9091A" w:rsidRDefault="00E30AEB" w:rsidP="00E9091A">
    <w:pPr>
      <w:pStyle w:val="Header"/>
      <w:jc w:val="center"/>
      <w:rPr>
        <w:sz w:val="20"/>
        <w:lang w:val="en-US"/>
      </w:rPr>
    </w:pPr>
    <w:r w:rsidRPr="00E9091A">
      <w:rPr>
        <w:sz w:val="20"/>
        <w:lang w:val="en-US"/>
      </w:rPr>
      <w:t>Public Sector Profile of the Pan-Canadian Trust Framework 1.</w:t>
    </w:r>
    <w:r w:rsidR="00E55D8D">
      <w:rPr>
        <w:sz w:val="20"/>
        <w:lang w:val="en-US"/>
      </w:rPr>
      <w:t>5</w:t>
    </w:r>
  </w:p>
  <w:p w14:paraId="112AAF38" w14:textId="77777777" w:rsidR="00E30AEB" w:rsidRPr="00E30AEB" w:rsidRDefault="00E30AEB" w:rsidP="00441D2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1D4B" w14:textId="77777777" w:rsidR="00E55D8D" w:rsidRDefault="00E55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25E"/>
    <w:multiLevelType w:val="hybridMultilevel"/>
    <w:tmpl w:val="9C06FFA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B13DD"/>
    <w:multiLevelType w:val="hybridMultilevel"/>
    <w:tmpl w:val="8B86F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F976D7"/>
    <w:multiLevelType w:val="hybridMultilevel"/>
    <w:tmpl w:val="D2D4B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3E7D61"/>
    <w:multiLevelType w:val="hybridMultilevel"/>
    <w:tmpl w:val="68A02A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F847DA"/>
    <w:multiLevelType w:val="hybridMultilevel"/>
    <w:tmpl w:val="8A009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E429F9"/>
    <w:multiLevelType w:val="hybridMultilevel"/>
    <w:tmpl w:val="D2A234B4"/>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3080694"/>
    <w:multiLevelType w:val="hybridMultilevel"/>
    <w:tmpl w:val="1780DAA4"/>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85262E"/>
    <w:multiLevelType w:val="hybridMultilevel"/>
    <w:tmpl w:val="FD069BC4"/>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0557E8"/>
    <w:multiLevelType w:val="hybridMultilevel"/>
    <w:tmpl w:val="30DA9F4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6126403"/>
    <w:multiLevelType w:val="hybridMultilevel"/>
    <w:tmpl w:val="45BA4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24667C"/>
    <w:multiLevelType w:val="hybridMultilevel"/>
    <w:tmpl w:val="BCE0588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FE59F7"/>
    <w:multiLevelType w:val="hybridMultilevel"/>
    <w:tmpl w:val="694AB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5E307B2"/>
    <w:multiLevelType w:val="hybridMultilevel"/>
    <w:tmpl w:val="B8727BC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6415AF"/>
    <w:multiLevelType w:val="hybridMultilevel"/>
    <w:tmpl w:val="301C27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57B3BC9"/>
    <w:multiLevelType w:val="hybridMultilevel"/>
    <w:tmpl w:val="CA78DB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47144641">
    <w:abstractNumId w:val="5"/>
  </w:num>
  <w:num w:numId="2" w16cid:durableId="1166089914">
    <w:abstractNumId w:val="7"/>
  </w:num>
  <w:num w:numId="3" w16cid:durableId="72823596">
    <w:abstractNumId w:val="2"/>
  </w:num>
  <w:num w:numId="4" w16cid:durableId="280959335">
    <w:abstractNumId w:val="10"/>
  </w:num>
  <w:num w:numId="5" w16cid:durableId="1437941432">
    <w:abstractNumId w:val="9"/>
  </w:num>
  <w:num w:numId="6" w16cid:durableId="952900735">
    <w:abstractNumId w:val="8"/>
  </w:num>
  <w:num w:numId="7" w16cid:durableId="922881056">
    <w:abstractNumId w:val="12"/>
  </w:num>
  <w:num w:numId="8" w16cid:durableId="998922175">
    <w:abstractNumId w:val="3"/>
  </w:num>
  <w:num w:numId="9" w16cid:durableId="864487524">
    <w:abstractNumId w:val="17"/>
  </w:num>
  <w:num w:numId="10" w16cid:durableId="768085810">
    <w:abstractNumId w:val="6"/>
  </w:num>
  <w:num w:numId="11" w16cid:durableId="32855034">
    <w:abstractNumId w:val="1"/>
  </w:num>
  <w:num w:numId="12" w16cid:durableId="1386218831">
    <w:abstractNumId w:val="4"/>
  </w:num>
  <w:num w:numId="13" w16cid:durableId="394595977">
    <w:abstractNumId w:val="3"/>
  </w:num>
  <w:num w:numId="14" w16cid:durableId="1574505987">
    <w:abstractNumId w:val="14"/>
  </w:num>
  <w:num w:numId="15" w16cid:durableId="1416785741">
    <w:abstractNumId w:val="16"/>
  </w:num>
  <w:num w:numId="16" w16cid:durableId="210390249">
    <w:abstractNumId w:val="11"/>
  </w:num>
  <w:num w:numId="17" w16cid:durableId="2002538402">
    <w:abstractNumId w:val="0"/>
  </w:num>
  <w:num w:numId="18" w16cid:durableId="1537082804">
    <w:abstractNumId w:val="15"/>
  </w:num>
  <w:num w:numId="19" w16cid:durableId="1516842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381"/>
    <w:rsid w:val="00007833"/>
    <w:rsid w:val="00030CB0"/>
    <w:rsid w:val="00031003"/>
    <w:rsid w:val="00042E28"/>
    <w:rsid w:val="00047933"/>
    <w:rsid w:val="0005021B"/>
    <w:rsid w:val="00052483"/>
    <w:rsid w:val="00057469"/>
    <w:rsid w:val="00063AAC"/>
    <w:rsid w:val="00076D43"/>
    <w:rsid w:val="000964EF"/>
    <w:rsid w:val="000C2ABD"/>
    <w:rsid w:val="0010261A"/>
    <w:rsid w:val="00131110"/>
    <w:rsid w:val="0017118A"/>
    <w:rsid w:val="00173BAE"/>
    <w:rsid w:val="00177C2D"/>
    <w:rsid w:val="001C6E76"/>
    <w:rsid w:val="001C7115"/>
    <w:rsid w:val="00213144"/>
    <w:rsid w:val="002131DF"/>
    <w:rsid w:val="002322AB"/>
    <w:rsid w:val="00237B37"/>
    <w:rsid w:val="00295B85"/>
    <w:rsid w:val="002A5381"/>
    <w:rsid w:val="002B2AB8"/>
    <w:rsid w:val="002C5940"/>
    <w:rsid w:val="002E4653"/>
    <w:rsid w:val="002F19A7"/>
    <w:rsid w:val="0039430F"/>
    <w:rsid w:val="003A51CC"/>
    <w:rsid w:val="003B1FD2"/>
    <w:rsid w:val="003D1497"/>
    <w:rsid w:val="003F7561"/>
    <w:rsid w:val="004032E2"/>
    <w:rsid w:val="004044B4"/>
    <w:rsid w:val="004074C7"/>
    <w:rsid w:val="004403BF"/>
    <w:rsid w:val="00441D21"/>
    <w:rsid w:val="00451074"/>
    <w:rsid w:val="004B39D4"/>
    <w:rsid w:val="004D3B8C"/>
    <w:rsid w:val="004D4ED7"/>
    <w:rsid w:val="004F097D"/>
    <w:rsid w:val="00506ACD"/>
    <w:rsid w:val="00512A83"/>
    <w:rsid w:val="00517BC0"/>
    <w:rsid w:val="00520069"/>
    <w:rsid w:val="00530EC7"/>
    <w:rsid w:val="00575336"/>
    <w:rsid w:val="005C763F"/>
    <w:rsid w:val="005D3D01"/>
    <w:rsid w:val="005E2DD8"/>
    <w:rsid w:val="005E593C"/>
    <w:rsid w:val="005F7741"/>
    <w:rsid w:val="00611489"/>
    <w:rsid w:val="00616D92"/>
    <w:rsid w:val="0063305C"/>
    <w:rsid w:val="0064334E"/>
    <w:rsid w:val="0065183F"/>
    <w:rsid w:val="00655320"/>
    <w:rsid w:val="00664247"/>
    <w:rsid w:val="00666588"/>
    <w:rsid w:val="006750C0"/>
    <w:rsid w:val="00687335"/>
    <w:rsid w:val="006A7FCB"/>
    <w:rsid w:val="006B3B62"/>
    <w:rsid w:val="006D29A9"/>
    <w:rsid w:val="006E3341"/>
    <w:rsid w:val="00755BA2"/>
    <w:rsid w:val="00755DF9"/>
    <w:rsid w:val="00757E73"/>
    <w:rsid w:val="00765EA2"/>
    <w:rsid w:val="007B33AB"/>
    <w:rsid w:val="007C2A73"/>
    <w:rsid w:val="007E074A"/>
    <w:rsid w:val="007E0FD5"/>
    <w:rsid w:val="007E35E0"/>
    <w:rsid w:val="00805FBB"/>
    <w:rsid w:val="00812CE2"/>
    <w:rsid w:val="00813055"/>
    <w:rsid w:val="008226B8"/>
    <w:rsid w:val="00831603"/>
    <w:rsid w:val="00891AEC"/>
    <w:rsid w:val="008A7ECB"/>
    <w:rsid w:val="008C2765"/>
    <w:rsid w:val="008C3F80"/>
    <w:rsid w:val="008F2FC6"/>
    <w:rsid w:val="00911608"/>
    <w:rsid w:val="00911A86"/>
    <w:rsid w:val="00920904"/>
    <w:rsid w:val="00955384"/>
    <w:rsid w:val="00981E6F"/>
    <w:rsid w:val="009A4662"/>
    <w:rsid w:val="009E66BC"/>
    <w:rsid w:val="00A007D4"/>
    <w:rsid w:val="00A038C8"/>
    <w:rsid w:val="00A21886"/>
    <w:rsid w:val="00A24478"/>
    <w:rsid w:val="00A272A9"/>
    <w:rsid w:val="00A319D9"/>
    <w:rsid w:val="00A471DD"/>
    <w:rsid w:val="00A50FBE"/>
    <w:rsid w:val="00A612A8"/>
    <w:rsid w:val="00A63F25"/>
    <w:rsid w:val="00A724A8"/>
    <w:rsid w:val="00A74909"/>
    <w:rsid w:val="00A779B4"/>
    <w:rsid w:val="00A90290"/>
    <w:rsid w:val="00A92244"/>
    <w:rsid w:val="00AC13E5"/>
    <w:rsid w:val="00AE05F1"/>
    <w:rsid w:val="00AE4166"/>
    <w:rsid w:val="00AE464C"/>
    <w:rsid w:val="00B234F1"/>
    <w:rsid w:val="00B33E98"/>
    <w:rsid w:val="00B52EA2"/>
    <w:rsid w:val="00B63008"/>
    <w:rsid w:val="00B6383E"/>
    <w:rsid w:val="00B83DB0"/>
    <w:rsid w:val="00B85EAA"/>
    <w:rsid w:val="00BA0FB9"/>
    <w:rsid w:val="00BB138F"/>
    <w:rsid w:val="00BD54FE"/>
    <w:rsid w:val="00BE32C3"/>
    <w:rsid w:val="00C06F8E"/>
    <w:rsid w:val="00C10AE8"/>
    <w:rsid w:val="00C13984"/>
    <w:rsid w:val="00C31307"/>
    <w:rsid w:val="00C46771"/>
    <w:rsid w:val="00C614FB"/>
    <w:rsid w:val="00C70A59"/>
    <w:rsid w:val="00C71D40"/>
    <w:rsid w:val="00C81DDA"/>
    <w:rsid w:val="00C82D93"/>
    <w:rsid w:val="00CA1182"/>
    <w:rsid w:val="00CA704B"/>
    <w:rsid w:val="00CD691B"/>
    <w:rsid w:val="00CF0A61"/>
    <w:rsid w:val="00D04FE7"/>
    <w:rsid w:val="00D1781A"/>
    <w:rsid w:val="00D36433"/>
    <w:rsid w:val="00D54EEE"/>
    <w:rsid w:val="00D56535"/>
    <w:rsid w:val="00D606C7"/>
    <w:rsid w:val="00D636C3"/>
    <w:rsid w:val="00DF0F4F"/>
    <w:rsid w:val="00E148BA"/>
    <w:rsid w:val="00E20AAD"/>
    <w:rsid w:val="00E25D46"/>
    <w:rsid w:val="00E30AEB"/>
    <w:rsid w:val="00E41C10"/>
    <w:rsid w:val="00E55D8D"/>
    <w:rsid w:val="00E60F13"/>
    <w:rsid w:val="00E8651E"/>
    <w:rsid w:val="00E9091A"/>
    <w:rsid w:val="00EA1194"/>
    <w:rsid w:val="00EA200E"/>
    <w:rsid w:val="00ED7E84"/>
    <w:rsid w:val="00F06F75"/>
    <w:rsid w:val="00F40976"/>
    <w:rsid w:val="00F43CF6"/>
    <w:rsid w:val="00F57354"/>
    <w:rsid w:val="00F94EE7"/>
    <w:rsid w:val="00FB2B9A"/>
    <w:rsid w:val="00FE5E8F"/>
    <w:rsid w:val="00FE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 w:type="character" w:customStyle="1" w:styleId="ztplmc">
    <w:name w:val="ztplmc"/>
    <w:basedOn w:val="DefaultParagraphFont"/>
    <w:rsid w:val="00CA1182"/>
  </w:style>
  <w:style w:type="character" w:customStyle="1" w:styleId="q4iawc">
    <w:name w:val="q4iawc"/>
    <w:basedOn w:val="DefaultParagraphFont"/>
    <w:rsid w:val="00CA1182"/>
  </w:style>
  <w:style w:type="paragraph" w:styleId="CommentSubject">
    <w:name w:val="annotation subject"/>
    <w:basedOn w:val="CommentText"/>
    <w:next w:val="CommentText"/>
    <w:link w:val="CommentSubjectChar"/>
    <w:uiPriority w:val="99"/>
    <w:semiHidden/>
    <w:unhideWhenUsed/>
    <w:rsid w:val="00A471DD"/>
    <w:pPr>
      <w:widowControl/>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A471DD"/>
    <w:rPr>
      <w:rFonts w:ascii="Calibri" w:eastAsia="Calibri" w:hAnsi="Calibri" w:cs="Calibri"/>
      <w:b/>
      <w:bCs/>
      <w:color w:val="00000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4888">
      <w:bodyDiv w:val="1"/>
      <w:marLeft w:val="0"/>
      <w:marRight w:val="0"/>
      <w:marTop w:val="0"/>
      <w:marBottom w:val="0"/>
      <w:divBdr>
        <w:top w:val="none" w:sz="0" w:space="0" w:color="auto"/>
        <w:left w:val="none" w:sz="0" w:space="0" w:color="auto"/>
        <w:bottom w:val="none" w:sz="0" w:space="0" w:color="auto"/>
        <w:right w:val="none" w:sz="0" w:space="0" w:color="auto"/>
      </w:divBdr>
    </w:div>
    <w:div w:id="234820417">
      <w:bodyDiv w:val="1"/>
      <w:marLeft w:val="0"/>
      <w:marRight w:val="0"/>
      <w:marTop w:val="0"/>
      <w:marBottom w:val="0"/>
      <w:divBdr>
        <w:top w:val="none" w:sz="0" w:space="0" w:color="auto"/>
        <w:left w:val="none" w:sz="0" w:space="0" w:color="auto"/>
        <w:bottom w:val="none" w:sz="0" w:space="0" w:color="auto"/>
        <w:right w:val="none" w:sz="0" w:space="0" w:color="auto"/>
      </w:divBdr>
      <w:divsChild>
        <w:div w:id="606083120">
          <w:marLeft w:val="0"/>
          <w:marRight w:val="0"/>
          <w:marTop w:val="100"/>
          <w:marBottom w:val="0"/>
          <w:divBdr>
            <w:top w:val="none" w:sz="0" w:space="0" w:color="auto"/>
            <w:left w:val="none" w:sz="0" w:space="0" w:color="auto"/>
            <w:bottom w:val="none" w:sz="0" w:space="0" w:color="auto"/>
            <w:right w:val="none" w:sz="0" w:space="0" w:color="auto"/>
          </w:divBdr>
        </w:div>
        <w:div w:id="1874534125">
          <w:marLeft w:val="0"/>
          <w:marRight w:val="0"/>
          <w:marTop w:val="0"/>
          <w:marBottom w:val="0"/>
          <w:divBdr>
            <w:top w:val="none" w:sz="0" w:space="0" w:color="auto"/>
            <w:left w:val="none" w:sz="0" w:space="0" w:color="auto"/>
            <w:bottom w:val="none" w:sz="0" w:space="0" w:color="auto"/>
            <w:right w:val="none" w:sz="0" w:space="0" w:color="auto"/>
          </w:divBdr>
          <w:divsChild>
            <w:div w:id="782381219">
              <w:marLeft w:val="0"/>
              <w:marRight w:val="0"/>
              <w:marTop w:val="0"/>
              <w:marBottom w:val="0"/>
              <w:divBdr>
                <w:top w:val="none" w:sz="0" w:space="0" w:color="auto"/>
                <w:left w:val="none" w:sz="0" w:space="0" w:color="auto"/>
                <w:bottom w:val="none" w:sz="0" w:space="0" w:color="auto"/>
                <w:right w:val="none" w:sz="0" w:space="0" w:color="auto"/>
              </w:divBdr>
              <w:divsChild>
                <w:div w:id="2123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1462">
      <w:bodyDiv w:val="1"/>
      <w:marLeft w:val="0"/>
      <w:marRight w:val="0"/>
      <w:marTop w:val="0"/>
      <w:marBottom w:val="0"/>
      <w:divBdr>
        <w:top w:val="none" w:sz="0" w:space="0" w:color="auto"/>
        <w:left w:val="none" w:sz="0" w:space="0" w:color="auto"/>
        <w:bottom w:val="none" w:sz="0" w:space="0" w:color="auto"/>
        <w:right w:val="none" w:sz="0" w:space="0" w:color="auto"/>
      </w:divBdr>
    </w:div>
    <w:div w:id="360473560">
      <w:bodyDiv w:val="1"/>
      <w:marLeft w:val="0"/>
      <w:marRight w:val="0"/>
      <w:marTop w:val="0"/>
      <w:marBottom w:val="0"/>
      <w:divBdr>
        <w:top w:val="none" w:sz="0" w:space="0" w:color="auto"/>
        <w:left w:val="none" w:sz="0" w:space="0" w:color="auto"/>
        <w:bottom w:val="none" w:sz="0" w:space="0" w:color="auto"/>
        <w:right w:val="none" w:sz="0" w:space="0" w:color="auto"/>
      </w:divBdr>
    </w:div>
    <w:div w:id="590510655">
      <w:bodyDiv w:val="1"/>
      <w:marLeft w:val="0"/>
      <w:marRight w:val="0"/>
      <w:marTop w:val="0"/>
      <w:marBottom w:val="0"/>
      <w:divBdr>
        <w:top w:val="none" w:sz="0" w:space="0" w:color="auto"/>
        <w:left w:val="none" w:sz="0" w:space="0" w:color="auto"/>
        <w:bottom w:val="none" w:sz="0" w:space="0" w:color="auto"/>
        <w:right w:val="none" w:sz="0" w:space="0" w:color="auto"/>
      </w:divBdr>
    </w:div>
    <w:div w:id="614407555">
      <w:bodyDiv w:val="1"/>
      <w:marLeft w:val="0"/>
      <w:marRight w:val="0"/>
      <w:marTop w:val="0"/>
      <w:marBottom w:val="0"/>
      <w:divBdr>
        <w:top w:val="none" w:sz="0" w:space="0" w:color="auto"/>
        <w:left w:val="none" w:sz="0" w:space="0" w:color="auto"/>
        <w:bottom w:val="none" w:sz="0" w:space="0" w:color="auto"/>
        <w:right w:val="none" w:sz="0" w:space="0" w:color="auto"/>
      </w:divBdr>
    </w:div>
    <w:div w:id="629438190">
      <w:bodyDiv w:val="1"/>
      <w:marLeft w:val="0"/>
      <w:marRight w:val="0"/>
      <w:marTop w:val="0"/>
      <w:marBottom w:val="0"/>
      <w:divBdr>
        <w:top w:val="none" w:sz="0" w:space="0" w:color="auto"/>
        <w:left w:val="none" w:sz="0" w:space="0" w:color="auto"/>
        <w:bottom w:val="none" w:sz="0" w:space="0" w:color="auto"/>
        <w:right w:val="none" w:sz="0" w:space="0" w:color="auto"/>
      </w:divBdr>
    </w:div>
    <w:div w:id="633029412">
      <w:bodyDiv w:val="1"/>
      <w:marLeft w:val="0"/>
      <w:marRight w:val="0"/>
      <w:marTop w:val="0"/>
      <w:marBottom w:val="0"/>
      <w:divBdr>
        <w:top w:val="none" w:sz="0" w:space="0" w:color="auto"/>
        <w:left w:val="none" w:sz="0" w:space="0" w:color="auto"/>
        <w:bottom w:val="none" w:sz="0" w:space="0" w:color="auto"/>
        <w:right w:val="none" w:sz="0" w:space="0" w:color="auto"/>
      </w:divBdr>
      <w:divsChild>
        <w:div w:id="514423416">
          <w:marLeft w:val="0"/>
          <w:marRight w:val="0"/>
          <w:marTop w:val="100"/>
          <w:marBottom w:val="0"/>
          <w:divBdr>
            <w:top w:val="none" w:sz="0" w:space="0" w:color="auto"/>
            <w:left w:val="none" w:sz="0" w:space="0" w:color="auto"/>
            <w:bottom w:val="none" w:sz="0" w:space="0" w:color="auto"/>
            <w:right w:val="none" w:sz="0" w:space="0" w:color="auto"/>
          </w:divBdr>
        </w:div>
        <w:div w:id="1266960060">
          <w:marLeft w:val="0"/>
          <w:marRight w:val="0"/>
          <w:marTop w:val="0"/>
          <w:marBottom w:val="0"/>
          <w:divBdr>
            <w:top w:val="none" w:sz="0" w:space="0" w:color="auto"/>
            <w:left w:val="none" w:sz="0" w:space="0" w:color="auto"/>
            <w:bottom w:val="none" w:sz="0" w:space="0" w:color="auto"/>
            <w:right w:val="none" w:sz="0" w:space="0" w:color="auto"/>
          </w:divBdr>
          <w:divsChild>
            <w:div w:id="1050807746">
              <w:marLeft w:val="0"/>
              <w:marRight w:val="0"/>
              <w:marTop w:val="0"/>
              <w:marBottom w:val="0"/>
              <w:divBdr>
                <w:top w:val="none" w:sz="0" w:space="0" w:color="auto"/>
                <w:left w:val="none" w:sz="0" w:space="0" w:color="auto"/>
                <w:bottom w:val="none" w:sz="0" w:space="0" w:color="auto"/>
                <w:right w:val="none" w:sz="0" w:space="0" w:color="auto"/>
              </w:divBdr>
              <w:divsChild>
                <w:div w:id="2175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5676">
      <w:bodyDiv w:val="1"/>
      <w:marLeft w:val="0"/>
      <w:marRight w:val="0"/>
      <w:marTop w:val="0"/>
      <w:marBottom w:val="0"/>
      <w:divBdr>
        <w:top w:val="none" w:sz="0" w:space="0" w:color="auto"/>
        <w:left w:val="none" w:sz="0" w:space="0" w:color="auto"/>
        <w:bottom w:val="none" w:sz="0" w:space="0" w:color="auto"/>
        <w:right w:val="none" w:sz="0" w:space="0" w:color="auto"/>
      </w:divBdr>
    </w:div>
    <w:div w:id="754741478">
      <w:bodyDiv w:val="1"/>
      <w:marLeft w:val="0"/>
      <w:marRight w:val="0"/>
      <w:marTop w:val="0"/>
      <w:marBottom w:val="0"/>
      <w:divBdr>
        <w:top w:val="none" w:sz="0" w:space="0" w:color="auto"/>
        <w:left w:val="none" w:sz="0" w:space="0" w:color="auto"/>
        <w:bottom w:val="none" w:sz="0" w:space="0" w:color="auto"/>
        <w:right w:val="none" w:sz="0" w:space="0" w:color="auto"/>
      </w:divBdr>
    </w:div>
    <w:div w:id="896548419">
      <w:bodyDiv w:val="1"/>
      <w:marLeft w:val="0"/>
      <w:marRight w:val="0"/>
      <w:marTop w:val="0"/>
      <w:marBottom w:val="0"/>
      <w:divBdr>
        <w:top w:val="none" w:sz="0" w:space="0" w:color="auto"/>
        <w:left w:val="none" w:sz="0" w:space="0" w:color="auto"/>
        <w:bottom w:val="none" w:sz="0" w:space="0" w:color="auto"/>
        <w:right w:val="none" w:sz="0" w:space="0" w:color="auto"/>
      </w:divBdr>
    </w:div>
    <w:div w:id="960264730">
      <w:bodyDiv w:val="1"/>
      <w:marLeft w:val="0"/>
      <w:marRight w:val="0"/>
      <w:marTop w:val="0"/>
      <w:marBottom w:val="0"/>
      <w:divBdr>
        <w:top w:val="none" w:sz="0" w:space="0" w:color="auto"/>
        <w:left w:val="none" w:sz="0" w:space="0" w:color="auto"/>
        <w:bottom w:val="none" w:sz="0" w:space="0" w:color="auto"/>
        <w:right w:val="none" w:sz="0" w:space="0" w:color="auto"/>
      </w:divBdr>
    </w:div>
    <w:div w:id="1108819517">
      <w:bodyDiv w:val="1"/>
      <w:marLeft w:val="0"/>
      <w:marRight w:val="0"/>
      <w:marTop w:val="0"/>
      <w:marBottom w:val="0"/>
      <w:divBdr>
        <w:top w:val="none" w:sz="0" w:space="0" w:color="auto"/>
        <w:left w:val="none" w:sz="0" w:space="0" w:color="auto"/>
        <w:bottom w:val="none" w:sz="0" w:space="0" w:color="auto"/>
        <w:right w:val="none" w:sz="0" w:space="0" w:color="auto"/>
      </w:divBdr>
    </w:div>
    <w:div w:id="1195576264">
      <w:bodyDiv w:val="1"/>
      <w:marLeft w:val="0"/>
      <w:marRight w:val="0"/>
      <w:marTop w:val="0"/>
      <w:marBottom w:val="0"/>
      <w:divBdr>
        <w:top w:val="none" w:sz="0" w:space="0" w:color="auto"/>
        <w:left w:val="none" w:sz="0" w:space="0" w:color="auto"/>
        <w:bottom w:val="none" w:sz="0" w:space="0" w:color="auto"/>
        <w:right w:val="none" w:sz="0" w:space="0" w:color="auto"/>
      </w:divBdr>
    </w:div>
    <w:div w:id="1234587866">
      <w:bodyDiv w:val="1"/>
      <w:marLeft w:val="0"/>
      <w:marRight w:val="0"/>
      <w:marTop w:val="0"/>
      <w:marBottom w:val="0"/>
      <w:divBdr>
        <w:top w:val="none" w:sz="0" w:space="0" w:color="auto"/>
        <w:left w:val="none" w:sz="0" w:space="0" w:color="auto"/>
        <w:bottom w:val="none" w:sz="0" w:space="0" w:color="auto"/>
        <w:right w:val="none" w:sz="0" w:space="0" w:color="auto"/>
      </w:divBdr>
    </w:div>
    <w:div w:id="1317223102">
      <w:bodyDiv w:val="1"/>
      <w:marLeft w:val="0"/>
      <w:marRight w:val="0"/>
      <w:marTop w:val="0"/>
      <w:marBottom w:val="0"/>
      <w:divBdr>
        <w:top w:val="none" w:sz="0" w:space="0" w:color="auto"/>
        <w:left w:val="none" w:sz="0" w:space="0" w:color="auto"/>
        <w:bottom w:val="none" w:sz="0" w:space="0" w:color="auto"/>
        <w:right w:val="none" w:sz="0" w:space="0" w:color="auto"/>
      </w:divBdr>
    </w:div>
    <w:div w:id="1351302334">
      <w:bodyDiv w:val="1"/>
      <w:marLeft w:val="0"/>
      <w:marRight w:val="0"/>
      <w:marTop w:val="0"/>
      <w:marBottom w:val="0"/>
      <w:divBdr>
        <w:top w:val="none" w:sz="0" w:space="0" w:color="auto"/>
        <w:left w:val="none" w:sz="0" w:space="0" w:color="auto"/>
        <w:bottom w:val="none" w:sz="0" w:space="0" w:color="auto"/>
        <w:right w:val="none" w:sz="0" w:space="0" w:color="auto"/>
      </w:divBdr>
    </w:div>
    <w:div w:id="1373534888">
      <w:bodyDiv w:val="1"/>
      <w:marLeft w:val="0"/>
      <w:marRight w:val="0"/>
      <w:marTop w:val="0"/>
      <w:marBottom w:val="0"/>
      <w:divBdr>
        <w:top w:val="none" w:sz="0" w:space="0" w:color="auto"/>
        <w:left w:val="none" w:sz="0" w:space="0" w:color="auto"/>
        <w:bottom w:val="none" w:sz="0" w:space="0" w:color="auto"/>
        <w:right w:val="none" w:sz="0" w:space="0" w:color="auto"/>
      </w:divBdr>
    </w:div>
    <w:div w:id="1402603321">
      <w:bodyDiv w:val="1"/>
      <w:marLeft w:val="0"/>
      <w:marRight w:val="0"/>
      <w:marTop w:val="0"/>
      <w:marBottom w:val="0"/>
      <w:divBdr>
        <w:top w:val="none" w:sz="0" w:space="0" w:color="auto"/>
        <w:left w:val="none" w:sz="0" w:space="0" w:color="auto"/>
        <w:bottom w:val="none" w:sz="0" w:space="0" w:color="auto"/>
        <w:right w:val="none" w:sz="0" w:space="0" w:color="auto"/>
      </w:divBdr>
    </w:div>
    <w:div w:id="1408378738">
      <w:bodyDiv w:val="1"/>
      <w:marLeft w:val="0"/>
      <w:marRight w:val="0"/>
      <w:marTop w:val="0"/>
      <w:marBottom w:val="0"/>
      <w:divBdr>
        <w:top w:val="none" w:sz="0" w:space="0" w:color="auto"/>
        <w:left w:val="none" w:sz="0" w:space="0" w:color="auto"/>
        <w:bottom w:val="none" w:sz="0" w:space="0" w:color="auto"/>
        <w:right w:val="none" w:sz="0" w:space="0" w:color="auto"/>
      </w:divBdr>
    </w:div>
    <w:div w:id="1631594019">
      <w:bodyDiv w:val="1"/>
      <w:marLeft w:val="0"/>
      <w:marRight w:val="0"/>
      <w:marTop w:val="0"/>
      <w:marBottom w:val="0"/>
      <w:divBdr>
        <w:top w:val="none" w:sz="0" w:space="0" w:color="auto"/>
        <w:left w:val="none" w:sz="0" w:space="0" w:color="auto"/>
        <w:bottom w:val="none" w:sz="0" w:space="0" w:color="auto"/>
        <w:right w:val="none" w:sz="0" w:space="0" w:color="auto"/>
      </w:divBdr>
    </w:div>
    <w:div w:id="1726174228">
      <w:bodyDiv w:val="1"/>
      <w:marLeft w:val="0"/>
      <w:marRight w:val="0"/>
      <w:marTop w:val="0"/>
      <w:marBottom w:val="0"/>
      <w:divBdr>
        <w:top w:val="none" w:sz="0" w:space="0" w:color="auto"/>
        <w:left w:val="none" w:sz="0" w:space="0" w:color="auto"/>
        <w:bottom w:val="none" w:sz="0" w:space="0" w:color="auto"/>
        <w:right w:val="none" w:sz="0" w:space="0" w:color="auto"/>
      </w:divBdr>
    </w:div>
    <w:div w:id="176503201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 w:id="1903516399">
      <w:bodyDiv w:val="1"/>
      <w:marLeft w:val="0"/>
      <w:marRight w:val="0"/>
      <w:marTop w:val="0"/>
      <w:marBottom w:val="0"/>
      <w:divBdr>
        <w:top w:val="none" w:sz="0" w:space="0" w:color="auto"/>
        <w:left w:val="none" w:sz="0" w:space="0" w:color="auto"/>
        <w:bottom w:val="none" w:sz="0" w:space="0" w:color="auto"/>
        <w:right w:val="none" w:sz="0" w:space="0" w:color="auto"/>
      </w:divBdr>
    </w:div>
    <w:div w:id="209820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b78fa3-e56d-4027-93ee-74ceb562f282" xsi:nil="true"/>
    <lcf76f155ced4ddcb4097134ff3c332f xmlns="2c55faa6-57f7-4b0f-b6b5-0823775656c7">
      <Terms xmlns="http://schemas.microsoft.com/office/infopath/2007/PartnerControls"/>
    </lcf76f155ced4ddcb4097134ff3c332f>
    <MediaLengthInSeconds xmlns="2c55faa6-57f7-4b0f-b6b5-0823775656c7" xsi:nil="true"/>
    <NILResponse xmlns="2c55faa6-57f7-4b0f-b6b5-0823775656c7">true</NILResponse>
    <OriginalRequest xmlns="2c55faa6-57f7-4b0f-b6b5-0823775656c7">true</OriginalRequest>
    <DGODueDate xmlns="2c55faa6-57f7-4b0f-b6b5-0823775656c7" xsi:nil="true"/>
    <RequestorDueDate xmlns="2c55faa6-57f7-4b0f-b6b5-0823775656c7" xsi:nil="true"/>
    <TaskingNumber xmlns="2c55faa6-57f7-4b0f-b6b5-0823775656c7" xsi:nil="true"/>
    <SubjectMatter xmlns="2c55faa6-57f7-4b0f-b6b5-0823775656c7" xsi:nil="true"/>
    <Status0 xmlns="2c55faa6-57f7-4b0f-b6b5-0823775656c7" xsi:nil="true"/>
    <FY xmlns="2c55faa6-57f7-4b0f-b6b5-0823775656c7">2024-08-20T21:10:13+00:00</FY>
    <TaskStatus xmlns="2c55faa6-57f7-4b0f-b6b5-0823775656c7" xsi:nil="true"/>
    <LeadonTasking xmlns="2c55faa6-57f7-4b0f-b6b5-0823775656c7">
      <UserInfo>
        <DisplayName/>
        <AccountId xsi:nil="true"/>
        <AccountType/>
      </UserInfo>
    </LeadonTasking>
    <Status xmlns="2c55faa6-57f7-4b0f-b6b5-0823775656c7" xsi:nil="true"/>
    <_Flow_SignoffStatus xmlns="2c55faa6-57f7-4b0f-b6b5-0823775656c7" xsi:nil="true"/>
    <Comments xmlns="2c55faa6-57f7-4b0f-b6b5-0823775656c7" xsi:nil="true"/>
    <DGO_x0020_to_x0020_Review xmlns="2c55faa6-57f7-4b0f-b6b5-0823775656c7">
      <Url xsi:nil="true"/>
      <Description xsi:nil="true"/>
    </DGO_x0020_to_x0020_Review>
    <DueDate xmlns="2c55faa6-57f7-4b0f-b6b5-0823775656c7" xsi:nil="true"/>
    <Requestor xmlns="2c55faa6-57f7-4b0f-b6b5-0823775656c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1D0ABEA27D8644BE07C5F4EE1C2363" ma:contentTypeVersion="31" ma:contentTypeDescription="Create a new document." ma:contentTypeScope="" ma:versionID="94e80676702c98e1a906da65cfa1df5d">
  <xsd:schema xmlns:xsd="http://www.w3.org/2001/XMLSchema" xmlns:xs="http://www.w3.org/2001/XMLSchema" xmlns:p="http://schemas.microsoft.com/office/2006/metadata/properties" xmlns:ns2="2c55faa6-57f7-4b0f-b6b5-0823775656c7" xmlns:ns3="19b78fa3-e56d-4027-93ee-74ceb562f282" targetNamespace="http://schemas.microsoft.com/office/2006/metadata/properties" ma:root="true" ma:fieldsID="5a62a48896b62ef3442ed411be27f003" ns2:_="" ns3:_="">
    <xsd:import namespace="2c55faa6-57f7-4b0f-b6b5-0823775656c7"/>
    <xsd:import namespace="19b78fa3-e56d-4027-93ee-74ceb562f2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LeadonTasking" minOccurs="0"/>
                <xsd:element ref="ns2:Status" minOccurs="0"/>
                <xsd:element ref="ns2:FY" minOccurs="0"/>
                <xsd:element ref="ns2:SubjectMatter" minOccurs="0"/>
                <xsd:element ref="ns2:Requestor" minOccurs="0"/>
                <xsd:element ref="ns2:Status0" minOccurs="0"/>
                <xsd:element ref="ns2:DueDate" minOccurs="0"/>
                <xsd:element ref="ns2:DGODueDate" minOccurs="0"/>
                <xsd:element ref="ns2:RequestorDueDate" minOccurs="0"/>
                <xsd:element ref="ns2:_Flow_SignoffStatus" minOccurs="0"/>
                <xsd:element ref="ns2:DGO_x0020_to_x0020_Review" minOccurs="0"/>
                <xsd:element ref="ns2:NILResponse" minOccurs="0"/>
                <xsd:element ref="ns2:OriginalRequest" minOccurs="0"/>
                <xsd:element ref="ns2:TaskStatus" minOccurs="0"/>
                <xsd:element ref="ns2:TaskingNumber"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faa6-57f7-4b0f-b6b5-082377565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LeadonTasking" ma:index="22" nillable="true" ma:displayName="Lead on Tasking" ma:description="Assigned to" ma:format="Dropdown" ma:list="UserInfo" ma:SharePointGroup="0" ma:internalName="LeadonTasking">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3" nillable="true" ma:displayName="Status" ma:format="Dropdown" ma:internalName="Status">
      <xsd:complexType>
        <xsd:complexContent>
          <xsd:extension base="dms:MultiChoiceFillIn">
            <xsd:sequence>
              <xsd:element name="Value" maxOccurs="unbounded" minOccurs="0" nillable="true">
                <xsd:simpleType>
                  <xsd:union memberTypes="dms:Text">
                    <xsd:simpleType>
                      <xsd:restriction base="dms:Choice">
                        <xsd:enumeration value="Open"/>
                        <xsd:enumeration value="Assigned"/>
                        <xsd:enumeration value="In progress"/>
                        <xsd:enumeration value="Complete"/>
                      </xsd:restriction>
                    </xsd:simpleType>
                  </xsd:union>
                </xsd:simpleType>
              </xsd:element>
            </xsd:sequence>
          </xsd:extension>
        </xsd:complexContent>
      </xsd:complexType>
    </xsd:element>
    <xsd:element name="FY" ma:index="24" nillable="true" ma:displayName="Date Request Rec'd" ma:default="[today]" ma:description="Month Received" ma:format="DateOnly" ma:internalName="FY">
      <xsd:simpleType>
        <xsd:restriction base="dms:DateTime"/>
      </xsd:simpleType>
    </xsd:element>
    <xsd:element name="SubjectMatter" ma:index="25" nillable="true" ma:displayName="Subject Matter" ma:description="Several lines of text on core subject of request." ma:format="Dropdown" ma:internalName="SubjectMatter">
      <xsd:simpleType>
        <xsd:restriction base="dms:Note">
          <xsd:maxLength value="255"/>
        </xsd:restriction>
      </xsd:simpleType>
    </xsd:element>
    <xsd:element name="Requestor" ma:index="26" nillable="true" ma:displayName="Requestor" ma:description="Name of Org  or Office or Person(s)" ma:format="Dropdown" ma:internalName="Requestor">
      <xsd:complexType>
        <xsd:complexContent>
          <xsd:extension base="dms:MultiChoiceFillIn">
            <xsd:sequence>
              <xsd:element name="Value" maxOccurs="unbounded" minOccurs="0" nillable="true">
                <xsd:simpleType>
                  <xsd:union memberTypes="dms:Text">
                    <xsd:simpleType>
                      <xsd:restriction base="dms:Choice">
                        <xsd:enumeration value="DM"/>
                        <xsd:enumeration value="MINO"/>
                        <xsd:enumeration value="ADM"/>
                        <xsd:enumeration value="Cheryl Gendron"/>
                        <xsd:enumeration value="Chelsea Novak"/>
                        <xsd:enumeration value="Melanie Tremblay"/>
                        <xsd:enumeration value="Claudia Munante"/>
                        <xsd:enumeration value="Jennifer Stephan"/>
                      </xsd:restriction>
                    </xsd:simpleType>
                  </xsd:union>
                </xsd:simpleType>
              </xsd:element>
            </xsd:sequence>
          </xsd:extension>
        </xsd:complexContent>
      </xsd:complexType>
    </xsd:element>
    <xsd:element name="Status0" ma:index="27" nillable="true" ma:displayName="Status " ma:format="Dropdown" ma:internalName="Status0">
      <xsd:simpleType>
        <xsd:restriction base="dms:Text">
          <xsd:maxLength value="255"/>
        </xsd:restriction>
      </xsd:simpleType>
    </xsd:element>
    <xsd:element name="DueDate" ma:index="28" nillable="true" ma:displayName="Due Date" ma:format="DateOnly" ma:internalName="DueDate">
      <xsd:simpleType>
        <xsd:restriction base="dms:DateTime"/>
      </xsd:simpleType>
    </xsd:element>
    <xsd:element name="DGODueDate" ma:index="29" nillable="true" ma:displayName="DGO Due Date" ma:format="DateOnly" ma:internalName="DGODueDate">
      <xsd:simpleType>
        <xsd:restriction base="dms:DateTime"/>
      </xsd:simpleType>
    </xsd:element>
    <xsd:element name="RequestorDueDate" ma:index="30" nillable="true" ma:displayName="Requestor Due Date" ma:format="DateOnly" ma:internalName="RequestorDueDate">
      <xsd:simpleType>
        <xsd:restriction base="dms:DateTime"/>
      </xsd:simpleType>
    </xsd:element>
    <xsd:element name="_Flow_SignoffStatus" ma:index="31" nillable="true" ma:displayName="Sign-off status" ma:format="Dropdown" ma:internalName="Sign_x002d_off_x0020_status">
      <xsd:simpleType>
        <xsd:restriction base="dms:Text">
          <xsd:maxLength value="255"/>
        </xsd:restriction>
      </xsd:simpleType>
    </xsd:element>
    <xsd:element name="DGO_x0020_to_x0020_Review" ma:index="32" nillable="true" ma:displayName="Link - Submission for DGO to Review" ma:description="Team Response ready for review" ma:format="Hyperlink" ma:internalName="DGO_x0020_to_x0020_Review">
      <xsd:complexType>
        <xsd:complexContent>
          <xsd:extension base="dms:URL">
            <xsd:sequence>
              <xsd:element name="Url" type="dms:ValidUrl" minOccurs="0" nillable="true"/>
              <xsd:element name="Description" type="xsd:string" nillable="true"/>
            </xsd:sequence>
          </xsd:extension>
        </xsd:complexContent>
      </xsd:complexType>
    </xsd:element>
    <xsd:element name="NILResponse" ma:index="33" nillable="true" ma:displayName="NIL Response" ma:default="1" ma:description="Team provides a NIL response to this tasking." ma:format="Dropdown" ma:internalName="NILResponse">
      <xsd:simpleType>
        <xsd:restriction base="dms:Boolean"/>
      </xsd:simpleType>
    </xsd:element>
    <xsd:element name="OriginalRequest" ma:index="34" nillable="true" ma:displayName="Original Request Message" ma:default="1" ma:format="Dropdown" ma:internalName="OriginalRequest">
      <xsd:simpleType>
        <xsd:restriction base="dms:Boolean"/>
      </xsd:simpleType>
    </xsd:element>
    <xsd:element name="TaskStatus" ma:index="35" nillable="true" ma:displayName="Task Status" ma:format="Dropdown" ma:internalName="TaskStatus">
      <xsd:simpleType>
        <xsd:union memberTypes="dms:Text">
          <xsd:simpleType>
            <xsd:restriction base="dms:Choice">
              <xsd:enumeration value="Open"/>
              <xsd:enumeration value="Assigned"/>
              <xsd:enumeration value="Assignee Response Received"/>
              <xsd:enumeration value="With DGO for Review"/>
              <xsd:enumeration value="Completed - Returned to requester"/>
              <xsd:enumeration value="Forwarded to others for more input"/>
            </xsd:restriction>
          </xsd:simpleType>
        </xsd:union>
      </xsd:simpleType>
    </xsd:element>
    <xsd:element name="TaskingNumber" ma:index="36" nillable="true" ma:displayName="Tasking Number" ma:format="Dropdown" ma:internalName="TaskingNumber">
      <xsd:simpleType>
        <xsd:restriction base="dms:Text">
          <xsd:maxLength value="255"/>
        </xsd:restriction>
      </xsd:simpleType>
    </xsd:element>
    <xsd:element name="Comments" ma:index="37" nillable="true" ma:displayName="Comments" ma:format="Dropdown"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b78fa3-e56d-4027-93ee-74ceb562f28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2261ca2-17ed-4b5e-8607-3ef5a7a128fa}" ma:internalName="TaxCatchAll" ma:showField="CatchAllData" ma:web="19b78fa3-e56d-4027-93ee-74ceb562f28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B22DDF-EAA9-4B3E-908A-39775473EB59}">
  <ds:schemaRefs>
    <ds:schemaRef ds:uri="http://schemas.microsoft.com/office/2006/metadata/properties"/>
    <ds:schemaRef ds:uri="http://schemas.microsoft.com/office/infopath/2007/PartnerControls"/>
    <ds:schemaRef ds:uri="19b78fa3-e56d-4027-93ee-74ceb562f282"/>
    <ds:schemaRef ds:uri="2c55faa6-57f7-4b0f-b6b5-0823775656c7"/>
  </ds:schemaRefs>
</ds:datastoreItem>
</file>

<file path=customXml/itemProps2.xml><?xml version="1.0" encoding="utf-8"?>
<ds:datastoreItem xmlns:ds="http://schemas.openxmlformats.org/officeDocument/2006/customXml" ds:itemID="{0F3E8D2D-2334-4175-88D6-21D3199A4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faa6-57f7-4b0f-b6b5-0823775656c7"/>
    <ds:schemaRef ds:uri="19b78fa3-e56d-4027-93ee-74ceb562f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0CA5E0-C223-4AF4-BFAC-3E4E82C93B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Allard,  Philippe P [NC]</cp:lastModifiedBy>
  <cp:revision>89</cp:revision>
  <dcterms:created xsi:type="dcterms:W3CDTF">2021-02-15T19:15:00Z</dcterms:created>
  <dcterms:modified xsi:type="dcterms:W3CDTF">2024-08-20T23:57:00Z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y fmtid="{D5CDD505-2E9C-101B-9397-08002B2CF9AE}" pid="20" name="GrammarlyDocumentId">
    <vt:lpwstr>4afb017f56c43d58e7b4f5428763104a0f1573c7018cffa1c420b68a084cc6e9</vt:lpwstr>
  </property>
  <property fmtid="{D5CDD505-2E9C-101B-9397-08002B2CF9AE}" pid="21" name="ContentTypeId">
    <vt:lpwstr>0x010100381D0ABEA27D8644BE07C5F4EE1C2363</vt:lpwstr>
  </property>
  <property fmtid="{D5CDD505-2E9C-101B-9397-08002B2CF9AE}" pid="22" name="MediaServiceImageTags">
    <vt:lpwstr/>
  </property>
  <property fmtid="{D5CDD505-2E9C-101B-9397-08002B2CF9AE}" pid="23" name="_SourceUrl">
    <vt:lpwstr/>
  </property>
  <property fmtid="{D5CDD505-2E9C-101B-9397-08002B2CF9AE}" pid="24" name="_SharedFileIndex">
    <vt:lpwstr/>
  </property>
  <property fmtid="{D5CDD505-2E9C-101B-9397-08002B2CF9AE}" pid="25" name="ComplianceAssetId">
    <vt:lpwstr/>
  </property>
  <property fmtid="{D5CDD505-2E9C-101B-9397-08002B2CF9AE}" pid="26" name="_ExtendedDescription">
    <vt:lpwstr/>
  </property>
  <property fmtid="{D5CDD505-2E9C-101B-9397-08002B2CF9AE}" pid="27" name="status">
    <vt:lpwstr>open</vt:lpwstr>
  </property>
  <property fmtid="{D5CDD505-2E9C-101B-9397-08002B2CF9AE}" pid="28" name="TriggerFlowInfo">
    <vt:lpwstr/>
  </property>
</Properties>
</file>