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3F3" w:rsidRPr="00896A0A" w:rsidRDefault="00001545">
      <w:pPr>
        <w:rPr>
          <w:rFonts w:ascii="Arial" w:hAnsi="Arial" w:cs="Arial"/>
          <w:color w:val="1F497D" w:themeColor="text2"/>
          <w:sz w:val="28"/>
          <w:szCs w:val="28"/>
        </w:rPr>
      </w:pPr>
      <w:r w:rsidRPr="00896A0A">
        <w:rPr>
          <w:rFonts w:ascii="Arial" w:hAnsi="Arial" w:cs="Arial"/>
          <w:color w:val="1F497D" w:themeColor="text2"/>
          <w:sz w:val="28"/>
          <w:szCs w:val="28"/>
        </w:rPr>
        <w:t>SIF v2.5 Web Services Reviewer Release Kit</w:t>
      </w:r>
      <w:r w:rsidR="00810593" w:rsidRPr="00896A0A">
        <w:rPr>
          <w:rFonts w:ascii="Arial" w:hAnsi="Arial" w:cs="Arial"/>
          <w:color w:val="1F497D" w:themeColor="text2"/>
          <w:sz w:val="28"/>
          <w:szCs w:val="28"/>
        </w:rPr>
        <w:t xml:space="preserve">:  </w:t>
      </w:r>
      <w:r w:rsidR="00E75435">
        <w:rPr>
          <w:rFonts w:ascii="Arial" w:hAnsi="Arial" w:cs="Arial"/>
          <w:color w:val="1F497D" w:themeColor="text2"/>
          <w:sz w:val="28"/>
          <w:szCs w:val="28"/>
        </w:rPr>
        <w:t>Member Release</w:t>
      </w:r>
      <w:r w:rsidR="00376170">
        <w:rPr>
          <w:rFonts w:ascii="Arial" w:hAnsi="Arial" w:cs="Arial"/>
          <w:color w:val="1F497D" w:themeColor="text2"/>
          <w:sz w:val="28"/>
          <w:szCs w:val="28"/>
        </w:rPr>
        <w:t xml:space="preserve"> v</w:t>
      </w:r>
      <w:r w:rsidR="00E75435">
        <w:rPr>
          <w:rFonts w:ascii="Arial" w:hAnsi="Arial" w:cs="Arial"/>
          <w:color w:val="1F497D" w:themeColor="text2"/>
          <w:sz w:val="28"/>
          <w:szCs w:val="28"/>
        </w:rPr>
        <w:t>1</w:t>
      </w:r>
      <w:r w:rsidR="00810593" w:rsidRPr="00896A0A">
        <w:rPr>
          <w:rFonts w:ascii="Arial" w:hAnsi="Arial" w:cs="Arial"/>
          <w:color w:val="1F497D" w:themeColor="text2"/>
          <w:sz w:val="28"/>
          <w:szCs w:val="28"/>
        </w:rPr>
        <w:t>.0</w:t>
      </w:r>
      <w:r w:rsidR="00376170">
        <w:rPr>
          <w:rFonts w:ascii="Arial" w:hAnsi="Arial" w:cs="Arial"/>
          <w:color w:val="1F497D" w:themeColor="text2"/>
          <w:sz w:val="28"/>
          <w:szCs w:val="28"/>
        </w:rPr>
        <w:t xml:space="preserve">     </w:t>
      </w:r>
      <w:r w:rsidR="00E75435">
        <w:rPr>
          <w:rFonts w:ascii="Arial" w:hAnsi="Arial" w:cs="Arial"/>
          <w:color w:val="1F497D" w:themeColor="text2"/>
          <w:sz w:val="28"/>
          <w:szCs w:val="28"/>
        </w:rPr>
        <w:t>2/22</w:t>
      </w:r>
      <w:r w:rsidR="00376170">
        <w:rPr>
          <w:rFonts w:ascii="Arial" w:hAnsi="Arial" w:cs="Arial"/>
          <w:color w:val="1F497D" w:themeColor="text2"/>
          <w:sz w:val="28"/>
          <w:szCs w:val="28"/>
        </w:rPr>
        <w:t>/2011</w:t>
      </w:r>
    </w:p>
    <w:p w:rsidR="00F353F3" w:rsidRPr="00896A0A" w:rsidRDefault="00F353F3">
      <w:pPr>
        <w:rPr>
          <w:rFonts w:ascii="Arial" w:hAnsi="Arial" w:cs="Arial"/>
          <w:color w:val="1F497D" w:themeColor="text2"/>
        </w:rPr>
      </w:pPr>
      <w:r w:rsidRPr="00896A0A">
        <w:rPr>
          <w:rFonts w:ascii="Arial" w:hAnsi="Arial" w:cs="Arial"/>
          <w:color w:val="1F497D" w:themeColor="text2"/>
        </w:rPr>
        <w:t xml:space="preserve">Please send any comments or questions to </w:t>
      </w:r>
      <w:hyperlink r:id="rId6" w:history="1">
        <w:r w:rsidRPr="00896A0A">
          <w:rPr>
            <w:rStyle w:val="Hyperlink"/>
            <w:rFonts w:ascii="Arial" w:hAnsi="Arial" w:cs="Arial"/>
            <w:color w:val="1F497D" w:themeColor="text2"/>
          </w:rPr>
          <w:t>r.kleinman@sifassociation.org</w:t>
        </w:r>
      </w:hyperlink>
    </w:p>
    <w:p w:rsidR="00F353F3" w:rsidRPr="00896A0A" w:rsidRDefault="00F353F3">
      <w:pPr>
        <w:rPr>
          <w:rFonts w:ascii="Arial" w:hAnsi="Arial" w:cs="Arial"/>
          <w:color w:val="1F497D" w:themeColor="text2"/>
        </w:rPr>
      </w:pPr>
      <w:bookmarkStart w:id="0" w:name="_GoBack"/>
      <w:bookmarkEnd w:id="0"/>
    </w:p>
    <w:p w:rsidR="00001545" w:rsidRPr="00896A0A" w:rsidRDefault="00001545">
      <w:pPr>
        <w:rPr>
          <w:rFonts w:ascii="Arial" w:hAnsi="Arial" w:cs="Arial"/>
          <w:color w:val="1F497D" w:themeColor="text2"/>
          <w:sz w:val="28"/>
          <w:szCs w:val="28"/>
        </w:rPr>
      </w:pPr>
      <w:r w:rsidRPr="00896A0A">
        <w:rPr>
          <w:rFonts w:ascii="Arial" w:hAnsi="Arial" w:cs="Arial"/>
          <w:color w:val="1F497D" w:themeColor="text2"/>
          <w:sz w:val="28"/>
          <w:szCs w:val="28"/>
        </w:rPr>
        <w:t>1. Contents</w:t>
      </w:r>
      <w:r w:rsidR="00810593" w:rsidRPr="00896A0A">
        <w:rPr>
          <w:rFonts w:ascii="Arial" w:hAnsi="Arial" w:cs="Arial"/>
          <w:color w:val="1F497D" w:themeColor="text2"/>
          <w:sz w:val="28"/>
          <w:szCs w:val="28"/>
        </w:rPr>
        <w:t xml:space="preserve"> (place </w:t>
      </w:r>
      <w:r w:rsidR="00197FF4">
        <w:rPr>
          <w:rFonts w:ascii="Arial" w:hAnsi="Arial" w:cs="Arial"/>
          <w:color w:val="1F497D" w:themeColor="text2"/>
          <w:sz w:val="28"/>
          <w:szCs w:val="28"/>
        </w:rPr>
        <w:t>in top level</w:t>
      </w:r>
      <w:r w:rsidR="00810593" w:rsidRPr="00896A0A">
        <w:rPr>
          <w:rFonts w:ascii="Arial" w:hAnsi="Arial" w:cs="Arial"/>
          <w:color w:val="1F497D" w:themeColor="text2"/>
          <w:sz w:val="28"/>
          <w:szCs w:val="28"/>
        </w:rPr>
        <w:t xml:space="preserve"> directory)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8"/>
        <w:gridCol w:w="6768"/>
      </w:tblGrid>
      <w:tr w:rsidR="00896A0A" w:rsidRPr="00896A0A" w:rsidTr="00001545">
        <w:tc>
          <w:tcPr>
            <w:tcW w:w="1928" w:type="pct"/>
            <w:shd w:val="clear" w:color="auto" w:fill="92D050"/>
          </w:tcPr>
          <w:p w:rsidR="00001545" w:rsidRPr="00896A0A" w:rsidRDefault="00001545">
            <w:pPr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896A0A">
              <w:rPr>
                <w:rFonts w:ascii="Arial" w:hAnsi="Arial" w:cs="Arial"/>
                <w:color w:val="1F497D" w:themeColor="text2"/>
                <w:sz w:val="28"/>
                <w:szCs w:val="28"/>
              </w:rPr>
              <w:t>File Name</w:t>
            </w:r>
          </w:p>
        </w:tc>
        <w:tc>
          <w:tcPr>
            <w:tcW w:w="3072" w:type="pct"/>
            <w:shd w:val="clear" w:color="auto" w:fill="92D050"/>
          </w:tcPr>
          <w:p w:rsidR="00001545" w:rsidRPr="00896A0A" w:rsidRDefault="00001545">
            <w:pPr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896A0A">
              <w:rPr>
                <w:rFonts w:ascii="Arial" w:hAnsi="Arial" w:cs="Arial"/>
                <w:color w:val="1F497D" w:themeColor="text2"/>
                <w:sz w:val="28"/>
                <w:szCs w:val="28"/>
              </w:rPr>
              <w:t>Contents</w:t>
            </w:r>
          </w:p>
        </w:tc>
      </w:tr>
      <w:tr w:rsidR="00896A0A" w:rsidRPr="00896A0A" w:rsidTr="00001545">
        <w:tc>
          <w:tcPr>
            <w:tcW w:w="1928" w:type="pct"/>
          </w:tcPr>
          <w:p w:rsidR="00001545" w:rsidRPr="00D16EA4" w:rsidRDefault="00001545">
            <w:pPr>
              <w:rPr>
                <w:rFonts w:ascii="Arial" w:hAnsi="Arial" w:cs="Arial"/>
                <w:b/>
                <w:color w:val="1F497D" w:themeColor="text2"/>
              </w:rPr>
            </w:pPr>
            <w:proofErr w:type="spellStart"/>
            <w:r w:rsidRPr="00D16EA4">
              <w:rPr>
                <w:rFonts w:ascii="Arial" w:hAnsi="Arial" w:cs="Arial"/>
                <w:b/>
                <w:color w:val="1F497D" w:themeColor="text2"/>
              </w:rPr>
              <w:t>ReadThisFirst</w:t>
            </w:r>
            <w:proofErr w:type="spellEnd"/>
          </w:p>
        </w:tc>
        <w:tc>
          <w:tcPr>
            <w:tcW w:w="3072" w:type="pct"/>
          </w:tcPr>
          <w:p w:rsidR="00001545" w:rsidRPr="00896A0A" w:rsidRDefault="00001545">
            <w:pPr>
              <w:rPr>
                <w:rFonts w:ascii="Arial" w:hAnsi="Arial" w:cs="Arial"/>
                <w:color w:val="1F497D" w:themeColor="text2"/>
              </w:rPr>
            </w:pPr>
            <w:r w:rsidRPr="00896A0A">
              <w:rPr>
                <w:rFonts w:ascii="Arial" w:hAnsi="Arial" w:cs="Arial"/>
                <w:color w:val="1F497D" w:themeColor="text2"/>
              </w:rPr>
              <w:t>This file</w:t>
            </w:r>
          </w:p>
        </w:tc>
      </w:tr>
      <w:tr w:rsidR="00896A0A" w:rsidRPr="00896A0A" w:rsidTr="00001545">
        <w:tc>
          <w:tcPr>
            <w:tcW w:w="1928" w:type="pct"/>
          </w:tcPr>
          <w:p w:rsidR="00001545" w:rsidRPr="00D16EA4" w:rsidRDefault="00001545">
            <w:pPr>
              <w:rPr>
                <w:rFonts w:ascii="Arial" w:hAnsi="Arial" w:cs="Arial"/>
                <w:b/>
                <w:color w:val="1F497D" w:themeColor="text2"/>
              </w:rPr>
            </w:pPr>
            <w:r w:rsidRPr="00D16EA4">
              <w:rPr>
                <w:rFonts w:ascii="Arial" w:hAnsi="Arial" w:cs="Arial"/>
                <w:b/>
                <w:color w:val="1F497D" w:themeColor="text2"/>
              </w:rPr>
              <w:t>Appendix Q</w:t>
            </w:r>
          </w:p>
        </w:tc>
        <w:tc>
          <w:tcPr>
            <w:tcW w:w="3072" w:type="pct"/>
          </w:tcPr>
          <w:p w:rsidR="00001545" w:rsidRPr="00896A0A" w:rsidRDefault="002F23D8" w:rsidP="002F23D8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40-page </w:t>
            </w:r>
            <w:r w:rsidR="00001545" w:rsidRPr="00896A0A">
              <w:rPr>
                <w:rFonts w:ascii="Arial" w:hAnsi="Arial" w:cs="Arial"/>
                <w:color w:val="1F497D" w:themeColor="text2"/>
              </w:rPr>
              <w:t xml:space="preserve">SIF v2.5 Specification Appendix </w:t>
            </w:r>
            <w:r>
              <w:rPr>
                <w:rFonts w:ascii="Arial" w:hAnsi="Arial" w:cs="Arial"/>
                <w:color w:val="1F497D" w:themeColor="text2"/>
              </w:rPr>
              <w:t>documenting</w:t>
            </w:r>
            <w:r w:rsidR="00001545" w:rsidRPr="00896A0A">
              <w:rPr>
                <w:rFonts w:ascii="Arial" w:hAnsi="Arial" w:cs="Arial"/>
                <w:color w:val="1F497D" w:themeColor="text2"/>
              </w:rPr>
              <w:t xml:space="preserve"> web services capabilities</w:t>
            </w:r>
            <w:r>
              <w:rPr>
                <w:rFonts w:ascii="Arial" w:hAnsi="Arial" w:cs="Arial"/>
                <w:color w:val="1F497D" w:themeColor="text2"/>
              </w:rPr>
              <w:t>, conventions and detailed requirements</w:t>
            </w:r>
          </w:p>
        </w:tc>
      </w:tr>
      <w:tr w:rsidR="00896A0A" w:rsidRPr="00896A0A" w:rsidTr="00001545">
        <w:tc>
          <w:tcPr>
            <w:tcW w:w="1928" w:type="pct"/>
          </w:tcPr>
          <w:p w:rsidR="00001545" w:rsidRPr="00896A0A" w:rsidRDefault="00001545">
            <w:pPr>
              <w:rPr>
                <w:rFonts w:ascii="Arial" w:hAnsi="Arial" w:cs="Arial"/>
                <w:color w:val="1F497D" w:themeColor="text2"/>
              </w:rPr>
            </w:pPr>
          </w:p>
        </w:tc>
        <w:tc>
          <w:tcPr>
            <w:tcW w:w="3072" w:type="pct"/>
          </w:tcPr>
          <w:p w:rsidR="00001545" w:rsidRPr="00896A0A" w:rsidRDefault="00001545" w:rsidP="00001545">
            <w:pPr>
              <w:rPr>
                <w:rFonts w:ascii="Arial" w:hAnsi="Arial" w:cs="Arial"/>
                <w:color w:val="1F497D" w:themeColor="text2"/>
              </w:rPr>
            </w:pPr>
          </w:p>
        </w:tc>
      </w:tr>
      <w:tr w:rsidR="00896A0A" w:rsidRPr="00896A0A" w:rsidTr="00001545">
        <w:tc>
          <w:tcPr>
            <w:tcW w:w="1928" w:type="pct"/>
          </w:tcPr>
          <w:p w:rsidR="00001545" w:rsidRPr="00896A0A" w:rsidRDefault="00001545">
            <w:pPr>
              <w:rPr>
                <w:rFonts w:ascii="Arial" w:hAnsi="Arial" w:cs="Arial"/>
                <w:color w:val="1F497D" w:themeColor="text2"/>
              </w:rPr>
            </w:pPr>
          </w:p>
        </w:tc>
        <w:tc>
          <w:tcPr>
            <w:tcW w:w="3072" w:type="pct"/>
          </w:tcPr>
          <w:p w:rsidR="00001545" w:rsidRPr="00D16EA4" w:rsidRDefault="00001545" w:rsidP="007152AE">
            <w:pPr>
              <w:rPr>
                <w:rFonts w:ascii="Arial" w:hAnsi="Arial" w:cs="Arial"/>
                <w:b/>
                <w:color w:val="1F497D" w:themeColor="text2"/>
              </w:rPr>
            </w:pPr>
            <w:r w:rsidRPr="00D16EA4">
              <w:rPr>
                <w:rFonts w:ascii="Arial" w:hAnsi="Arial" w:cs="Arial"/>
                <w:b/>
                <w:color w:val="1F497D" w:themeColor="text2"/>
              </w:rPr>
              <w:t>WSDL</w:t>
            </w:r>
            <w:r w:rsidR="00851144" w:rsidRPr="00D16EA4">
              <w:rPr>
                <w:rFonts w:ascii="Arial" w:hAnsi="Arial" w:cs="Arial"/>
                <w:b/>
                <w:color w:val="1F497D" w:themeColor="text2"/>
              </w:rPr>
              <w:t>s</w:t>
            </w:r>
            <w:r w:rsidR="007152AE">
              <w:rPr>
                <w:rFonts w:ascii="Arial" w:hAnsi="Arial" w:cs="Arial"/>
                <w:b/>
                <w:color w:val="1F497D" w:themeColor="text2"/>
              </w:rPr>
              <w:t xml:space="preserve"> (these define the ZIS and Push Agent operations)</w:t>
            </w:r>
          </w:p>
        </w:tc>
      </w:tr>
      <w:tr w:rsidR="00851144" w:rsidRPr="00896A0A" w:rsidTr="00001545">
        <w:tc>
          <w:tcPr>
            <w:tcW w:w="1928" w:type="pct"/>
          </w:tcPr>
          <w:p w:rsidR="00851144" w:rsidRPr="00896A0A" w:rsidRDefault="00D16EA4" w:rsidP="00851144">
            <w:pPr>
              <w:rPr>
                <w:rFonts w:ascii="Arial" w:hAnsi="Arial" w:cs="Arial"/>
                <w:color w:val="1F497D" w:themeColor="text2"/>
              </w:rPr>
            </w:pPr>
            <w:proofErr w:type="spellStart"/>
            <w:r w:rsidRPr="00D16EA4">
              <w:rPr>
                <w:rFonts w:ascii="Arial" w:hAnsi="Arial" w:cs="Arial"/>
                <w:b/>
                <w:color w:val="1F497D" w:themeColor="text2"/>
              </w:rPr>
              <w:t>Administrate_Provision</w:t>
            </w:r>
            <w:proofErr w:type="spellEnd"/>
            <w:r>
              <w:rPr>
                <w:rFonts w:ascii="Arial" w:hAnsi="Arial" w:cs="Arial"/>
                <w:color w:val="1F497D" w:themeColor="text2"/>
              </w:rPr>
              <w:t xml:space="preserve"> (ZIS support only)</w:t>
            </w:r>
          </w:p>
        </w:tc>
        <w:tc>
          <w:tcPr>
            <w:tcW w:w="3072" w:type="pct"/>
          </w:tcPr>
          <w:p w:rsidR="00851144" w:rsidRPr="00896A0A" w:rsidRDefault="00851144" w:rsidP="00976830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     Registration, Provisioning, System Control</w:t>
            </w:r>
            <w:r w:rsidR="00976830">
              <w:rPr>
                <w:rFonts w:ascii="Arial" w:hAnsi="Arial" w:cs="Arial"/>
                <w:color w:val="1F497D" w:themeColor="text2"/>
              </w:rPr>
              <w:t xml:space="preserve">, Message Flow Control, </w:t>
            </w:r>
            <w:r>
              <w:rPr>
                <w:rFonts w:ascii="Arial" w:hAnsi="Arial" w:cs="Arial"/>
                <w:color w:val="1F497D" w:themeColor="text2"/>
              </w:rPr>
              <w:t>Get ACLs &amp; Zone Status</w:t>
            </w:r>
          </w:p>
        </w:tc>
      </w:tr>
      <w:tr w:rsidR="00D16EA4" w:rsidRPr="00896A0A" w:rsidTr="00001545">
        <w:tc>
          <w:tcPr>
            <w:tcW w:w="1928" w:type="pct"/>
          </w:tcPr>
          <w:p w:rsidR="00D16EA4" w:rsidRDefault="00D16EA4" w:rsidP="00D16EA4">
            <w:pPr>
              <w:rPr>
                <w:rFonts w:ascii="Arial" w:hAnsi="Arial" w:cs="Arial"/>
                <w:color w:val="1F497D" w:themeColor="text2"/>
              </w:rPr>
            </w:pPr>
            <w:proofErr w:type="spellStart"/>
            <w:r w:rsidRPr="00D16EA4">
              <w:rPr>
                <w:rFonts w:ascii="Arial" w:hAnsi="Arial" w:cs="Arial"/>
                <w:b/>
                <w:color w:val="1F497D" w:themeColor="text2"/>
              </w:rPr>
              <w:t>QueueManagement</w:t>
            </w:r>
            <w:proofErr w:type="spellEnd"/>
            <w:r>
              <w:rPr>
                <w:rFonts w:ascii="Arial" w:hAnsi="Arial" w:cs="Arial"/>
                <w:color w:val="1F497D" w:themeColor="text2"/>
              </w:rPr>
              <w:t xml:space="preserve"> (ZIS support only)</w:t>
            </w:r>
          </w:p>
        </w:tc>
        <w:tc>
          <w:tcPr>
            <w:tcW w:w="3072" w:type="pct"/>
          </w:tcPr>
          <w:p w:rsidR="00D16EA4" w:rsidRDefault="00D16EA4" w:rsidP="00D16EA4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     </w:t>
            </w:r>
            <w:proofErr w:type="spellStart"/>
            <w:r>
              <w:rPr>
                <w:rFonts w:ascii="Arial" w:hAnsi="Arial" w:cs="Arial"/>
                <w:color w:val="1F497D" w:themeColor="text2"/>
              </w:rPr>
              <w:t>GetMessage</w:t>
            </w:r>
            <w:proofErr w:type="spellEnd"/>
            <w:r>
              <w:rPr>
                <w:rFonts w:ascii="Arial" w:hAnsi="Arial" w:cs="Arial"/>
                <w:color w:val="1F497D" w:themeColor="text2"/>
              </w:rPr>
              <w:t xml:space="preserve">, Status (Service for Pull Mode Agent clients only) </w:t>
            </w:r>
          </w:p>
        </w:tc>
      </w:tr>
      <w:tr w:rsidR="00851144" w:rsidRPr="00896A0A" w:rsidTr="00001545">
        <w:tc>
          <w:tcPr>
            <w:tcW w:w="1928" w:type="pct"/>
          </w:tcPr>
          <w:p w:rsidR="00851144" w:rsidRPr="00896A0A" w:rsidRDefault="00851144" w:rsidP="00D16EA4">
            <w:pPr>
              <w:rPr>
                <w:rFonts w:ascii="Arial" w:hAnsi="Arial" w:cs="Arial"/>
                <w:color w:val="1F497D" w:themeColor="text2"/>
              </w:rPr>
            </w:pPr>
            <w:proofErr w:type="spellStart"/>
            <w:r w:rsidRPr="00D16EA4">
              <w:rPr>
                <w:rFonts w:ascii="Arial" w:hAnsi="Arial" w:cs="Arial"/>
                <w:b/>
                <w:color w:val="1F497D" w:themeColor="text2"/>
              </w:rPr>
              <w:t>Data</w:t>
            </w:r>
            <w:r w:rsidR="00D16EA4" w:rsidRPr="00D16EA4">
              <w:rPr>
                <w:rFonts w:ascii="Arial" w:hAnsi="Arial" w:cs="Arial"/>
                <w:b/>
                <w:color w:val="1F497D" w:themeColor="text2"/>
              </w:rPr>
              <w:t>Model</w:t>
            </w:r>
            <w:proofErr w:type="spellEnd"/>
            <w:r w:rsidR="00D16EA4">
              <w:rPr>
                <w:rFonts w:ascii="Arial" w:hAnsi="Arial" w:cs="Arial"/>
                <w:color w:val="1F497D" w:themeColor="text2"/>
              </w:rPr>
              <w:t xml:space="preserve"> (ZIS and optionally Push Mode Agent support)</w:t>
            </w:r>
          </w:p>
        </w:tc>
        <w:tc>
          <w:tcPr>
            <w:tcW w:w="3072" w:type="pct"/>
          </w:tcPr>
          <w:p w:rsidR="00851144" w:rsidRPr="00896A0A" w:rsidRDefault="00851144" w:rsidP="00001545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     Query, Response, Event</w:t>
            </w:r>
          </w:p>
        </w:tc>
      </w:tr>
      <w:tr w:rsidR="00851144" w:rsidRPr="00896A0A" w:rsidTr="00001545">
        <w:tc>
          <w:tcPr>
            <w:tcW w:w="1928" w:type="pct"/>
          </w:tcPr>
          <w:p w:rsidR="00851144" w:rsidRPr="00896A0A" w:rsidRDefault="00CE63DD" w:rsidP="00851144">
            <w:pPr>
              <w:rPr>
                <w:rFonts w:ascii="Arial" w:hAnsi="Arial" w:cs="Arial"/>
                <w:color w:val="1F497D" w:themeColor="text2"/>
              </w:rPr>
            </w:pPr>
            <w:proofErr w:type="spellStart"/>
            <w:r w:rsidRPr="00D16EA4">
              <w:rPr>
                <w:rFonts w:ascii="Arial" w:hAnsi="Arial" w:cs="Arial"/>
                <w:b/>
                <w:color w:val="1F497D" w:themeColor="text2"/>
              </w:rPr>
              <w:t>ZoneService</w:t>
            </w:r>
            <w:proofErr w:type="spellEnd"/>
            <w:r w:rsidR="00D16EA4">
              <w:rPr>
                <w:rFonts w:ascii="Arial" w:hAnsi="Arial" w:cs="Arial"/>
                <w:color w:val="1F497D" w:themeColor="text2"/>
              </w:rPr>
              <w:t xml:space="preserve"> (ZIS and optionally Push Mode Agent support)</w:t>
            </w:r>
          </w:p>
        </w:tc>
        <w:tc>
          <w:tcPr>
            <w:tcW w:w="3072" w:type="pct"/>
          </w:tcPr>
          <w:p w:rsidR="00851144" w:rsidRPr="00896A0A" w:rsidRDefault="00851144" w:rsidP="00CE63DD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     </w:t>
            </w:r>
            <w:r w:rsidR="00CE63DD">
              <w:rPr>
                <w:rFonts w:ascii="Arial" w:hAnsi="Arial" w:cs="Arial"/>
                <w:color w:val="1F497D" w:themeColor="text2"/>
              </w:rPr>
              <w:t>ServiceInput, ServiceOutput, ServiceNotify</w:t>
            </w:r>
          </w:p>
        </w:tc>
      </w:tr>
      <w:tr w:rsidR="00CE63DD" w:rsidRPr="00896A0A" w:rsidTr="00001545">
        <w:tc>
          <w:tcPr>
            <w:tcW w:w="1928" w:type="pct"/>
          </w:tcPr>
          <w:p w:rsidR="00CE63DD" w:rsidRDefault="00D16EA4" w:rsidP="00976830">
            <w:pPr>
              <w:rPr>
                <w:rFonts w:ascii="Arial" w:hAnsi="Arial" w:cs="Arial"/>
                <w:color w:val="1F497D" w:themeColor="text2"/>
              </w:rPr>
            </w:pPr>
            <w:proofErr w:type="spellStart"/>
            <w:r w:rsidRPr="00D16EA4">
              <w:rPr>
                <w:rFonts w:ascii="Arial" w:hAnsi="Arial" w:cs="Arial"/>
                <w:b/>
                <w:color w:val="1F497D" w:themeColor="text2"/>
              </w:rPr>
              <w:t>FlowControl</w:t>
            </w:r>
            <w:proofErr w:type="spellEnd"/>
            <w:r>
              <w:rPr>
                <w:rFonts w:ascii="Arial" w:hAnsi="Arial" w:cs="Arial"/>
                <w:color w:val="1F497D" w:themeColor="text2"/>
              </w:rPr>
              <w:t xml:space="preserve"> (</w:t>
            </w:r>
            <w:r w:rsidR="00976830">
              <w:rPr>
                <w:rFonts w:ascii="Arial" w:hAnsi="Arial" w:cs="Arial"/>
                <w:color w:val="1F497D" w:themeColor="text2"/>
              </w:rPr>
              <w:t>Mandatory</w:t>
            </w:r>
            <w:r>
              <w:rPr>
                <w:rFonts w:ascii="Arial" w:hAnsi="Arial" w:cs="Arial"/>
                <w:color w:val="1F497D" w:themeColor="text2"/>
              </w:rPr>
              <w:t xml:space="preserve"> Push Mode Agent support)</w:t>
            </w:r>
          </w:p>
        </w:tc>
        <w:tc>
          <w:tcPr>
            <w:tcW w:w="3072" w:type="pct"/>
          </w:tcPr>
          <w:p w:rsidR="00CE63DD" w:rsidRDefault="00CE63DD" w:rsidP="00D16EA4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     </w:t>
            </w:r>
            <w:r w:rsidR="00D16EA4">
              <w:rPr>
                <w:rFonts w:ascii="Arial" w:hAnsi="Arial" w:cs="Arial"/>
                <w:color w:val="1F497D" w:themeColor="text2"/>
              </w:rPr>
              <w:t>Sleep, Wakeup, Ping</w:t>
            </w:r>
          </w:p>
        </w:tc>
      </w:tr>
      <w:tr w:rsidR="00851144" w:rsidRPr="00896A0A" w:rsidTr="00001545">
        <w:tc>
          <w:tcPr>
            <w:tcW w:w="1928" w:type="pct"/>
          </w:tcPr>
          <w:p w:rsidR="00851144" w:rsidRDefault="00851144">
            <w:pPr>
              <w:rPr>
                <w:rFonts w:ascii="Arial" w:hAnsi="Arial" w:cs="Arial"/>
                <w:color w:val="1F497D" w:themeColor="text2"/>
              </w:rPr>
            </w:pPr>
          </w:p>
        </w:tc>
        <w:tc>
          <w:tcPr>
            <w:tcW w:w="3072" w:type="pct"/>
          </w:tcPr>
          <w:p w:rsidR="00851144" w:rsidRPr="00896A0A" w:rsidRDefault="00851144" w:rsidP="00001545">
            <w:pPr>
              <w:rPr>
                <w:rFonts w:ascii="Arial" w:hAnsi="Arial" w:cs="Arial"/>
                <w:color w:val="1F497D" w:themeColor="text2"/>
              </w:rPr>
            </w:pPr>
          </w:p>
        </w:tc>
      </w:tr>
      <w:tr w:rsidR="00896A0A" w:rsidRPr="00896A0A" w:rsidTr="00001545">
        <w:tc>
          <w:tcPr>
            <w:tcW w:w="1928" w:type="pct"/>
          </w:tcPr>
          <w:p w:rsidR="00001545" w:rsidRPr="00D16EA4" w:rsidRDefault="00001545">
            <w:pPr>
              <w:rPr>
                <w:rFonts w:ascii="Arial" w:hAnsi="Arial" w:cs="Arial"/>
                <w:b/>
                <w:color w:val="1F497D" w:themeColor="text2"/>
              </w:rPr>
            </w:pPr>
            <w:r w:rsidRPr="00D16EA4">
              <w:rPr>
                <w:rFonts w:ascii="Arial" w:hAnsi="Arial" w:cs="Arial"/>
                <w:b/>
                <w:color w:val="1F497D" w:themeColor="text2"/>
              </w:rPr>
              <w:t>Common</w:t>
            </w:r>
          </w:p>
        </w:tc>
        <w:tc>
          <w:tcPr>
            <w:tcW w:w="3072" w:type="pct"/>
          </w:tcPr>
          <w:p w:rsidR="00001545" w:rsidRPr="00896A0A" w:rsidRDefault="00001545">
            <w:pPr>
              <w:rPr>
                <w:rFonts w:ascii="Arial" w:hAnsi="Arial" w:cs="Arial"/>
                <w:color w:val="1F497D" w:themeColor="text2"/>
              </w:rPr>
            </w:pPr>
            <w:r w:rsidRPr="00896A0A">
              <w:rPr>
                <w:rFonts w:ascii="Arial" w:hAnsi="Arial" w:cs="Arial"/>
                <w:color w:val="1F497D" w:themeColor="text2"/>
              </w:rPr>
              <w:t>Common WSDL defining complete set of SIF supported messages</w:t>
            </w:r>
          </w:p>
        </w:tc>
      </w:tr>
      <w:tr w:rsidR="00D16EA4" w:rsidRPr="00896A0A" w:rsidTr="00001545">
        <w:tc>
          <w:tcPr>
            <w:tcW w:w="1928" w:type="pct"/>
          </w:tcPr>
          <w:p w:rsidR="00D16EA4" w:rsidRPr="00896A0A" w:rsidRDefault="00D16EA4">
            <w:pPr>
              <w:rPr>
                <w:rFonts w:ascii="Arial" w:hAnsi="Arial" w:cs="Arial"/>
                <w:color w:val="1F497D" w:themeColor="text2"/>
              </w:rPr>
            </w:pPr>
          </w:p>
        </w:tc>
        <w:tc>
          <w:tcPr>
            <w:tcW w:w="3072" w:type="pct"/>
          </w:tcPr>
          <w:p w:rsidR="00D16EA4" w:rsidRPr="00896A0A" w:rsidRDefault="00D16EA4">
            <w:pPr>
              <w:rPr>
                <w:rFonts w:ascii="Arial" w:hAnsi="Arial" w:cs="Arial"/>
                <w:color w:val="1F497D" w:themeColor="text2"/>
              </w:rPr>
            </w:pPr>
          </w:p>
        </w:tc>
      </w:tr>
      <w:tr w:rsidR="00896A0A" w:rsidRPr="00896A0A" w:rsidTr="00001545">
        <w:tc>
          <w:tcPr>
            <w:tcW w:w="1928" w:type="pct"/>
          </w:tcPr>
          <w:p w:rsidR="00001545" w:rsidRPr="00896A0A" w:rsidRDefault="00001545">
            <w:pPr>
              <w:rPr>
                <w:rFonts w:ascii="Arial" w:hAnsi="Arial" w:cs="Arial"/>
                <w:color w:val="1F497D" w:themeColor="text2"/>
              </w:rPr>
            </w:pPr>
          </w:p>
        </w:tc>
        <w:tc>
          <w:tcPr>
            <w:tcW w:w="3072" w:type="pct"/>
          </w:tcPr>
          <w:p w:rsidR="00001545" w:rsidRPr="00D16EA4" w:rsidRDefault="00D16EA4">
            <w:pPr>
              <w:rPr>
                <w:rFonts w:ascii="Arial" w:hAnsi="Arial" w:cs="Arial"/>
                <w:b/>
                <w:color w:val="1F497D" w:themeColor="text2"/>
              </w:rPr>
            </w:pPr>
            <w:r>
              <w:rPr>
                <w:rFonts w:ascii="Arial" w:hAnsi="Arial" w:cs="Arial"/>
                <w:b/>
                <w:color w:val="1F497D" w:themeColor="text2"/>
              </w:rPr>
              <w:t xml:space="preserve"> Namespaces</w:t>
            </w:r>
            <w:r w:rsidR="007152AE">
              <w:rPr>
                <w:rFonts w:ascii="Arial" w:hAnsi="Arial" w:cs="Arial"/>
                <w:b/>
                <w:color w:val="1F497D" w:themeColor="text2"/>
              </w:rPr>
              <w:t xml:space="preserve"> (XSDs)</w:t>
            </w:r>
          </w:p>
        </w:tc>
      </w:tr>
      <w:tr w:rsidR="00896A0A" w:rsidRPr="00896A0A" w:rsidTr="00001545">
        <w:tc>
          <w:tcPr>
            <w:tcW w:w="1928" w:type="pct"/>
          </w:tcPr>
          <w:p w:rsidR="00001545" w:rsidRPr="00D16EA4" w:rsidRDefault="00001545" w:rsidP="00001545">
            <w:pPr>
              <w:rPr>
                <w:rFonts w:ascii="Arial" w:hAnsi="Arial" w:cs="Arial"/>
                <w:b/>
                <w:color w:val="1F497D" w:themeColor="text2"/>
              </w:rPr>
            </w:pPr>
            <w:r w:rsidRPr="00D16EA4">
              <w:rPr>
                <w:rFonts w:ascii="Arial" w:hAnsi="Arial" w:cs="Arial"/>
                <w:b/>
                <w:color w:val="1F497D" w:themeColor="text2"/>
              </w:rPr>
              <w:t>Transport</w:t>
            </w:r>
          </w:p>
        </w:tc>
        <w:tc>
          <w:tcPr>
            <w:tcW w:w="3072" w:type="pct"/>
          </w:tcPr>
          <w:p w:rsidR="00001545" w:rsidRPr="00896A0A" w:rsidRDefault="00D16EA4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XSD</w:t>
            </w:r>
            <w:r w:rsidR="00001545" w:rsidRPr="00896A0A">
              <w:rPr>
                <w:rFonts w:ascii="Arial" w:hAnsi="Arial" w:cs="Arial"/>
                <w:color w:val="1F497D" w:themeColor="text2"/>
              </w:rPr>
              <w:t xml:space="preserve"> defining the SIF Transport (in SOAP Header)</w:t>
            </w:r>
          </w:p>
        </w:tc>
      </w:tr>
      <w:tr w:rsidR="00896A0A" w:rsidRPr="00896A0A" w:rsidTr="00001545">
        <w:tc>
          <w:tcPr>
            <w:tcW w:w="1928" w:type="pct"/>
          </w:tcPr>
          <w:p w:rsidR="00001545" w:rsidRPr="00D16EA4" w:rsidRDefault="009758CD">
            <w:pPr>
              <w:rPr>
                <w:rFonts w:ascii="Arial" w:hAnsi="Arial" w:cs="Arial"/>
                <w:b/>
                <w:color w:val="1F497D" w:themeColor="text2"/>
              </w:rPr>
            </w:pPr>
            <w:r>
              <w:rPr>
                <w:rFonts w:ascii="Arial" w:hAnsi="Arial" w:cs="Arial"/>
                <w:b/>
                <w:color w:val="1F497D" w:themeColor="text2"/>
              </w:rPr>
              <w:t>Messaging</w:t>
            </w:r>
          </w:p>
        </w:tc>
        <w:tc>
          <w:tcPr>
            <w:tcW w:w="3072" w:type="pct"/>
          </w:tcPr>
          <w:p w:rsidR="00001545" w:rsidRPr="00896A0A" w:rsidRDefault="00D16EA4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XSD</w:t>
            </w:r>
            <w:r w:rsidR="00001545" w:rsidRPr="00896A0A">
              <w:rPr>
                <w:rFonts w:ascii="Arial" w:hAnsi="Arial" w:cs="Arial"/>
                <w:color w:val="1F497D" w:themeColor="text2"/>
              </w:rPr>
              <w:t xml:space="preserve"> defining the SIF Messages (in SOAP Body)</w:t>
            </w:r>
          </w:p>
        </w:tc>
      </w:tr>
      <w:tr w:rsidR="00896A0A" w:rsidRPr="00896A0A" w:rsidTr="00001545">
        <w:tc>
          <w:tcPr>
            <w:tcW w:w="1928" w:type="pct"/>
          </w:tcPr>
          <w:p w:rsidR="00810593" w:rsidRPr="00D16EA4" w:rsidRDefault="00197FF4" w:rsidP="009758CD">
            <w:pPr>
              <w:rPr>
                <w:rFonts w:ascii="Arial" w:hAnsi="Arial" w:cs="Arial"/>
                <w:b/>
                <w:color w:val="1F497D" w:themeColor="text2"/>
              </w:rPr>
            </w:pPr>
            <w:r>
              <w:rPr>
                <w:rFonts w:ascii="Arial" w:hAnsi="Arial" w:cs="Arial"/>
                <w:b/>
                <w:color w:val="1F497D" w:themeColor="text2"/>
              </w:rPr>
              <w:t>V2.5Data</w:t>
            </w:r>
            <w:r w:rsidR="009758CD">
              <w:rPr>
                <w:rFonts w:ascii="Arial" w:hAnsi="Arial" w:cs="Arial"/>
                <w:b/>
                <w:color w:val="1F497D" w:themeColor="text2"/>
              </w:rPr>
              <w:t>Objects</w:t>
            </w:r>
            <w:r w:rsidR="007152AE">
              <w:rPr>
                <w:rFonts w:ascii="Arial" w:hAnsi="Arial" w:cs="Arial"/>
                <w:b/>
                <w:color w:val="1F497D" w:themeColor="text2"/>
              </w:rPr>
              <w:t xml:space="preserve"> </w:t>
            </w:r>
          </w:p>
        </w:tc>
        <w:tc>
          <w:tcPr>
            <w:tcW w:w="3072" w:type="pct"/>
          </w:tcPr>
          <w:p w:rsidR="00810593" w:rsidRPr="00197FF4" w:rsidRDefault="009758CD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1F497D" w:themeColor="text2"/>
              </w:rPr>
              <w:t>Single file (no includes)</w:t>
            </w:r>
            <w:r w:rsidR="00197FF4">
              <w:rPr>
                <w:rFonts w:ascii="Arial" w:hAnsi="Arial" w:cs="Arial"/>
                <w:color w:val="1F497D" w:themeColor="text2"/>
              </w:rPr>
              <w:t xml:space="preserve"> </w:t>
            </w:r>
            <w:r w:rsidR="00197FF4" w:rsidRPr="00197FF4">
              <w:rPr>
                <w:rFonts w:ascii="Arial" w:hAnsi="Arial" w:cs="Arial"/>
                <w:color w:val="1F497D" w:themeColor="text2"/>
              </w:rPr>
              <w:t xml:space="preserve">containing </w:t>
            </w:r>
            <w:proofErr w:type="spellStart"/>
            <w:r w:rsidR="00197FF4" w:rsidRPr="00197FF4">
              <w:rPr>
                <w:rFonts w:ascii="Arial" w:hAnsi="Arial" w:cs="Arial"/>
                <w:color w:val="1F497D" w:themeColor="text2"/>
              </w:rPr>
              <w:t>SIF_Message</w:t>
            </w:r>
            <w:proofErr w:type="spellEnd"/>
            <w:r w:rsidR="00197FF4" w:rsidRPr="00197FF4">
              <w:rPr>
                <w:rFonts w:ascii="Arial" w:hAnsi="Arial" w:cs="Arial"/>
                <w:color w:val="1F497D" w:themeColor="text2"/>
              </w:rPr>
              <w:t xml:space="preserve"> namespace for the HTTP/S platform (</w:t>
            </w:r>
            <w:r w:rsidR="00197FF4" w:rsidRPr="00197FF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"http://www.sifinfo.org/infrastructure/2.x)</w:t>
            </w:r>
          </w:p>
          <w:p w:rsidR="00197FF4" w:rsidRPr="00197FF4" w:rsidRDefault="00197FF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  <w:p w:rsidR="00197FF4" w:rsidRPr="00197FF4" w:rsidRDefault="00197FF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197FF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It is the 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non-annotated version, which includes the schemas for the various objects.  It is those lower level object schemas which contribute the “Data Model” elements used in the SOAP Body.</w:t>
            </w:r>
          </w:p>
          <w:p w:rsidR="00197FF4" w:rsidRPr="00197FF4" w:rsidRDefault="00197FF4">
            <w:pPr>
              <w:rPr>
                <w:rFonts w:ascii="Arial" w:hAnsi="Arial" w:cs="Arial"/>
                <w:color w:val="1F497D" w:themeColor="text2"/>
              </w:rPr>
            </w:pPr>
          </w:p>
        </w:tc>
      </w:tr>
      <w:tr w:rsidR="00896A0A" w:rsidRPr="00896A0A" w:rsidTr="00001545">
        <w:tc>
          <w:tcPr>
            <w:tcW w:w="1928" w:type="pct"/>
          </w:tcPr>
          <w:p w:rsidR="00810593" w:rsidRPr="00896A0A" w:rsidRDefault="00810593">
            <w:pPr>
              <w:rPr>
                <w:rFonts w:ascii="Arial" w:hAnsi="Arial" w:cs="Arial"/>
                <w:color w:val="1F497D" w:themeColor="text2"/>
              </w:rPr>
            </w:pPr>
          </w:p>
        </w:tc>
        <w:tc>
          <w:tcPr>
            <w:tcW w:w="3072" w:type="pct"/>
          </w:tcPr>
          <w:p w:rsidR="00810593" w:rsidRPr="00896A0A" w:rsidRDefault="00810593">
            <w:pPr>
              <w:rPr>
                <w:rFonts w:ascii="Arial" w:hAnsi="Arial" w:cs="Arial"/>
                <w:color w:val="1F497D" w:themeColor="text2"/>
              </w:rPr>
            </w:pPr>
          </w:p>
        </w:tc>
      </w:tr>
      <w:tr w:rsidR="00197FF4" w:rsidRPr="00896A0A" w:rsidTr="00001545">
        <w:tc>
          <w:tcPr>
            <w:tcW w:w="1928" w:type="pct"/>
          </w:tcPr>
          <w:p w:rsidR="00197FF4" w:rsidRPr="00896A0A" w:rsidRDefault="00197FF4">
            <w:pPr>
              <w:rPr>
                <w:rFonts w:ascii="Arial" w:hAnsi="Arial" w:cs="Arial"/>
                <w:color w:val="1F497D" w:themeColor="text2"/>
              </w:rPr>
            </w:pPr>
          </w:p>
        </w:tc>
        <w:tc>
          <w:tcPr>
            <w:tcW w:w="3072" w:type="pct"/>
          </w:tcPr>
          <w:p w:rsidR="00197FF4" w:rsidRPr="00197FF4" w:rsidRDefault="00197FF4">
            <w:pPr>
              <w:rPr>
                <w:rFonts w:ascii="Arial" w:hAnsi="Arial" w:cs="Arial"/>
                <w:b/>
                <w:color w:val="1F497D" w:themeColor="text2"/>
              </w:rPr>
            </w:pPr>
            <w:r w:rsidRPr="00197FF4">
              <w:rPr>
                <w:rFonts w:ascii="Arial" w:hAnsi="Arial" w:cs="Arial"/>
                <w:b/>
                <w:color w:val="1F497D" w:themeColor="text2"/>
              </w:rPr>
              <w:t>Other</w:t>
            </w:r>
          </w:p>
        </w:tc>
      </w:tr>
      <w:tr w:rsidR="00197FF4" w:rsidRPr="00896A0A" w:rsidTr="00001545">
        <w:tc>
          <w:tcPr>
            <w:tcW w:w="1928" w:type="pct"/>
          </w:tcPr>
          <w:p w:rsidR="00197FF4" w:rsidRPr="00197FF4" w:rsidRDefault="007152AE">
            <w:pPr>
              <w:rPr>
                <w:rFonts w:ascii="Arial" w:hAnsi="Arial" w:cs="Arial"/>
                <w:b/>
                <w:color w:val="1F497D" w:themeColor="text2"/>
              </w:rPr>
            </w:pPr>
            <w:r>
              <w:rPr>
                <w:rFonts w:ascii="Arial" w:hAnsi="Arial" w:cs="Arial"/>
                <w:b/>
                <w:color w:val="1F497D" w:themeColor="text2"/>
              </w:rPr>
              <w:t>Imports (Directory)</w:t>
            </w:r>
          </w:p>
        </w:tc>
        <w:tc>
          <w:tcPr>
            <w:tcW w:w="3072" w:type="pct"/>
          </w:tcPr>
          <w:p w:rsidR="00197FF4" w:rsidRPr="00896A0A" w:rsidRDefault="007152AE" w:rsidP="007152AE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Contains xml.xsd, an i</w:t>
            </w:r>
            <w:r w:rsidR="00197FF4" w:rsidRPr="00896A0A">
              <w:rPr>
                <w:rFonts w:ascii="Arial" w:hAnsi="Arial" w:cs="Arial"/>
                <w:color w:val="1F497D" w:themeColor="text2"/>
              </w:rPr>
              <w:t>ndustry standard file describing the XML namespace (needed by some tools)</w:t>
            </w:r>
            <w:r w:rsidR="00197FF4">
              <w:rPr>
                <w:rFonts w:ascii="Arial" w:hAnsi="Arial" w:cs="Arial"/>
                <w:color w:val="1F497D" w:themeColor="text2"/>
              </w:rPr>
              <w:t xml:space="preserve"> </w:t>
            </w:r>
          </w:p>
        </w:tc>
      </w:tr>
    </w:tbl>
    <w:p w:rsidR="00001545" w:rsidRPr="00896A0A" w:rsidRDefault="00001545" w:rsidP="00810593">
      <w:pPr>
        <w:rPr>
          <w:rFonts w:ascii="Arial" w:hAnsi="Arial" w:cs="Arial"/>
          <w:color w:val="1F497D" w:themeColor="text2"/>
          <w:sz w:val="28"/>
          <w:szCs w:val="28"/>
        </w:rPr>
      </w:pPr>
    </w:p>
    <w:p w:rsidR="00810593" w:rsidRPr="00896A0A" w:rsidRDefault="00810593" w:rsidP="00810593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896A0A">
        <w:rPr>
          <w:rFonts w:ascii="Arial" w:hAnsi="Arial" w:cs="Arial"/>
          <w:b/>
          <w:color w:val="1F497D" w:themeColor="text2"/>
          <w:sz w:val="24"/>
          <w:szCs w:val="24"/>
        </w:rPr>
        <w:t>2. Instructions</w:t>
      </w:r>
    </w:p>
    <w:p w:rsidR="00810593" w:rsidRPr="00896A0A" w:rsidRDefault="00810593" w:rsidP="00F353F3">
      <w:pPr>
        <w:pStyle w:val="NoSpacing"/>
        <w:numPr>
          <w:ilvl w:val="0"/>
          <w:numId w:val="4"/>
        </w:numPr>
        <w:rPr>
          <w:rFonts w:ascii="Arial" w:hAnsi="Arial" w:cs="Arial"/>
          <w:color w:val="1F497D" w:themeColor="text2"/>
        </w:rPr>
      </w:pPr>
      <w:r w:rsidRPr="00896A0A">
        <w:rPr>
          <w:rFonts w:ascii="Arial" w:hAnsi="Arial" w:cs="Arial"/>
          <w:color w:val="1F497D" w:themeColor="text2"/>
        </w:rPr>
        <w:t xml:space="preserve">Unpack all contained files in the same </w:t>
      </w:r>
      <w:r w:rsidR="00D16EA4">
        <w:rPr>
          <w:rFonts w:ascii="Arial" w:hAnsi="Arial" w:cs="Arial"/>
          <w:color w:val="1F497D" w:themeColor="text2"/>
        </w:rPr>
        <w:t xml:space="preserve">top </w:t>
      </w:r>
      <w:r w:rsidRPr="00896A0A">
        <w:rPr>
          <w:rFonts w:ascii="Arial" w:hAnsi="Arial" w:cs="Arial"/>
          <w:color w:val="1F497D" w:themeColor="text2"/>
        </w:rPr>
        <w:t>directory</w:t>
      </w:r>
      <w:r w:rsidR="00565A47">
        <w:rPr>
          <w:rFonts w:ascii="Arial" w:hAnsi="Arial" w:cs="Arial"/>
          <w:color w:val="1F497D" w:themeColor="text2"/>
        </w:rPr>
        <w:t xml:space="preserve">.  </w:t>
      </w:r>
      <w:r w:rsidR="00941F80">
        <w:rPr>
          <w:rFonts w:ascii="Arial" w:hAnsi="Arial" w:cs="Arial"/>
          <w:b/>
          <w:color w:val="1F497D" w:themeColor="text2"/>
        </w:rPr>
        <w:t>Please d</w:t>
      </w:r>
      <w:r w:rsidR="00565A47" w:rsidRPr="00941F80">
        <w:rPr>
          <w:rFonts w:ascii="Arial" w:hAnsi="Arial" w:cs="Arial"/>
          <w:b/>
          <w:color w:val="1F497D" w:themeColor="text2"/>
        </w:rPr>
        <w:t>o one or all of the following:</w:t>
      </w:r>
    </w:p>
    <w:p w:rsidR="00F353F3" w:rsidRPr="00896A0A" w:rsidRDefault="00F353F3" w:rsidP="00F353F3">
      <w:pPr>
        <w:pStyle w:val="NoSpacing"/>
        <w:rPr>
          <w:rFonts w:ascii="Arial" w:hAnsi="Arial" w:cs="Arial"/>
          <w:color w:val="1F497D" w:themeColor="text2"/>
        </w:rPr>
      </w:pPr>
    </w:p>
    <w:p w:rsidR="00A90BC4" w:rsidRPr="00896A0A" w:rsidRDefault="00A90BC4" w:rsidP="00A90BC4">
      <w:pPr>
        <w:pStyle w:val="NoSpacing"/>
        <w:numPr>
          <w:ilvl w:val="0"/>
          <w:numId w:val="4"/>
        </w:numPr>
        <w:rPr>
          <w:rFonts w:ascii="Arial" w:hAnsi="Arial" w:cs="Arial"/>
          <w:color w:val="1F497D" w:themeColor="text2"/>
        </w:rPr>
      </w:pPr>
      <w:r w:rsidRPr="00896A0A">
        <w:rPr>
          <w:rFonts w:ascii="Arial" w:hAnsi="Arial" w:cs="Arial"/>
          <w:color w:val="1F497D" w:themeColor="text2"/>
        </w:rPr>
        <w:t>Read the documen</w:t>
      </w:r>
      <w:r w:rsidR="00565A47">
        <w:rPr>
          <w:rFonts w:ascii="Arial" w:hAnsi="Arial" w:cs="Arial"/>
          <w:color w:val="1F497D" w:themeColor="text2"/>
        </w:rPr>
        <w:t>tation and forward any comments</w:t>
      </w:r>
      <w:r w:rsidR="00976830">
        <w:rPr>
          <w:rFonts w:ascii="Arial" w:hAnsi="Arial" w:cs="Arial"/>
          <w:color w:val="1F497D" w:themeColor="text2"/>
        </w:rPr>
        <w:t xml:space="preserve"> to rkleinman@sifassociation.org</w:t>
      </w:r>
    </w:p>
    <w:p w:rsidR="00A90BC4" w:rsidRPr="00896A0A" w:rsidRDefault="00810593" w:rsidP="00A90BC4">
      <w:pPr>
        <w:pStyle w:val="NoSpacing"/>
        <w:numPr>
          <w:ilvl w:val="1"/>
          <w:numId w:val="4"/>
        </w:numPr>
        <w:rPr>
          <w:rFonts w:ascii="Arial" w:hAnsi="Arial" w:cs="Arial"/>
          <w:color w:val="1F497D" w:themeColor="text2"/>
        </w:rPr>
      </w:pPr>
      <w:r w:rsidRPr="00896A0A">
        <w:rPr>
          <w:rFonts w:ascii="Arial" w:hAnsi="Arial" w:cs="Arial"/>
          <w:color w:val="1F497D" w:themeColor="text2"/>
        </w:rPr>
        <w:t xml:space="preserve">Appendix Q.  </w:t>
      </w:r>
    </w:p>
    <w:p w:rsidR="00F353F3" w:rsidRPr="00896A0A" w:rsidRDefault="00F353F3" w:rsidP="00F353F3">
      <w:pPr>
        <w:pStyle w:val="NoSpacing"/>
        <w:rPr>
          <w:rFonts w:ascii="Arial" w:hAnsi="Arial" w:cs="Arial"/>
          <w:color w:val="1F497D" w:themeColor="text2"/>
        </w:rPr>
      </w:pPr>
    </w:p>
    <w:p w:rsidR="00F353F3" w:rsidRPr="00896A0A" w:rsidRDefault="00810593" w:rsidP="00F353F3">
      <w:pPr>
        <w:pStyle w:val="NoSpacing"/>
        <w:numPr>
          <w:ilvl w:val="0"/>
          <w:numId w:val="4"/>
        </w:numPr>
        <w:rPr>
          <w:rFonts w:ascii="Arial" w:hAnsi="Arial" w:cs="Arial"/>
          <w:color w:val="1F497D" w:themeColor="text2"/>
        </w:rPr>
      </w:pPr>
      <w:r w:rsidRPr="00896A0A">
        <w:rPr>
          <w:rFonts w:ascii="Arial" w:hAnsi="Arial" w:cs="Arial"/>
          <w:color w:val="1F497D" w:themeColor="text2"/>
        </w:rPr>
        <w:t>Give</w:t>
      </w:r>
      <w:r w:rsidR="00A90BC4" w:rsidRPr="00896A0A">
        <w:rPr>
          <w:rFonts w:ascii="Arial" w:hAnsi="Arial" w:cs="Arial"/>
          <w:color w:val="1F497D" w:themeColor="text2"/>
        </w:rPr>
        <w:t xml:space="preserve"> the </w:t>
      </w:r>
      <w:proofErr w:type="spellStart"/>
      <w:r w:rsidR="00D16EA4">
        <w:rPr>
          <w:rFonts w:ascii="Arial" w:hAnsi="Arial" w:cs="Arial"/>
          <w:color w:val="1F497D" w:themeColor="text2"/>
        </w:rPr>
        <w:t>FlowControl</w:t>
      </w:r>
      <w:proofErr w:type="spellEnd"/>
      <w:r w:rsidR="00F353F3" w:rsidRPr="00896A0A">
        <w:rPr>
          <w:rFonts w:ascii="Arial" w:hAnsi="Arial" w:cs="Arial"/>
          <w:color w:val="1F497D" w:themeColor="text2"/>
        </w:rPr>
        <w:t xml:space="preserve"> WSDL to your web service development toolkit and see if </w:t>
      </w:r>
      <w:r w:rsidR="00D16EA4">
        <w:rPr>
          <w:rFonts w:ascii="Arial" w:hAnsi="Arial" w:cs="Arial"/>
          <w:color w:val="1F497D" w:themeColor="text2"/>
        </w:rPr>
        <w:t>it verifies</w:t>
      </w:r>
      <w:r w:rsidR="00CE63DD">
        <w:rPr>
          <w:rFonts w:ascii="Arial" w:hAnsi="Arial" w:cs="Arial"/>
          <w:color w:val="1F497D" w:themeColor="text2"/>
        </w:rPr>
        <w:t xml:space="preserve"> and produce</w:t>
      </w:r>
      <w:r w:rsidR="00F353F3" w:rsidRPr="00896A0A">
        <w:rPr>
          <w:rFonts w:ascii="Arial" w:hAnsi="Arial" w:cs="Arial"/>
          <w:color w:val="1F497D" w:themeColor="text2"/>
        </w:rPr>
        <w:t xml:space="preserve"> programming stubs. Report any problems.  Two possible alterations:</w:t>
      </w:r>
    </w:p>
    <w:p w:rsidR="00F353F3" w:rsidRPr="00896A0A" w:rsidRDefault="00F353F3" w:rsidP="00F353F3">
      <w:pPr>
        <w:pStyle w:val="NoSpacing"/>
        <w:rPr>
          <w:rFonts w:ascii="Arial" w:hAnsi="Arial" w:cs="Arial"/>
          <w:color w:val="1F497D" w:themeColor="text2"/>
        </w:rPr>
      </w:pPr>
    </w:p>
    <w:p w:rsidR="00F353F3" w:rsidRPr="00896A0A" w:rsidRDefault="00F353F3" w:rsidP="00F353F3">
      <w:pPr>
        <w:pStyle w:val="NoSpacing"/>
        <w:numPr>
          <w:ilvl w:val="1"/>
          <w:numId w:val="4"/>
        </w:numPr>
        <w:rPr>
          <w:rFonts w:ascii="Arial" w:hAnsi="Arial" w:cs="Arial"/>
          <w:color w:val="1F497D" w:themeColor="text2"/>
        </w:rPr>
      </w:pPr>
      <w:r w:rsidRPr="00896A0A">
        <w:rPr>
          <w:rFonts w:ascii="Arial" w:hAnsi="Arial" w:cs="Arial"/>
          <w:color w:val="1F497D" w:themeColor="text2"/>
        </w:rPr>
        <w:t>You may need to explicitly include xml.xsd if your kit doesn’t implicitly support it</w:t>
      </w:r>
      <w:r w:rsidR="00D16EA4">
        <w:rPr>
          <w:rFonts w:ascii="Arial" w:hAnsi="Arial" w:cs="Arial"/>
          <w:color w:val="1F497D" w:themeColor="text2"/>
        </w:rPr>
        <w:t xml:space="preserve">.  It is included in </w:t>
      </w:r>
      <w:r w:rsidR="00941F80">
        <w:rPr>
          <w:rFonts w:ascii="Arial" w:hAnsi="Arial" w:cs="Arial"/>
          <w:color w:val="1F497D" w:themeColor="text2"/>
        </w:rPr>
        <w:t>the “import”</w:t>
      </w:r>
      <w:r w:rsidR="00D16EA4">
        <w:rPr>
          <w:rFonts w:ascii="Arial" w:hAnsi="Arial" w:cs="Arial"/>
          <w:color w:val="1F497D" w:themeColor="text2"/>
        </w:rPr>
        <w:t xml:space="preserve"> directory 2 levels down</w:t>
      </w:r>
    </w:p>
    <w:p w:rsidR="00F353F3" w:rsidRDefault="00F353F3" w:rsidP="00F353F3">
      <w:pPr>
        <w:pStyle w:val="NoSpacing"/>
        <w:numPr>
          <w:ilvl w:val="1"/>
          <w:numId w:val="4"/>
        </w:numPr>
        <w:rPr>
          <w:rFonts w:ascii="Arial" w:hAnsi="Arial" w:cs="Arial"/>
          <w:color w:val="1F497D" w:themeColor="text2"/>
        </w:rPr>
      </w:pPr>
      <w:r w:rsidRPr="00896A0A">
        <w:rPr>
          <w:rFonts w:ascii="Arial" w:hAnsi="Arial" w:cs="Arial"/>
          <w:color w:val="1F497D" w:themeColor="text2"/>
        </w:rPr>
        <w:lastRenderedPageBreak/>
        <w:t>You may need to uncomment namespace and import definitions for other industry standard WSDL schemas in this file, if your kit requires it.</w:t>
      </w:r>
    </w:p>
    <w:p w:rsidR="00474456" w:rsidRDefault="00474456" w:rsidP="00474456">
      <w:pPr>
        <w:pStyle w:val="NoSpacing"/>
        <w:ind w:left="1440"/>
        <w:rPr>
          <w:rFonts w:ascii="Arial" w:hAnsi="Arial" w:cs="Arial"/>
          <w:color w:val="1F497D" w:themeColor="text2"/>
        </w:rPr>
      </w:pPr>
    </w:p>
    <w:p w:rsidR="00474456" w:rsidRPr="00896A0A" w:rsidRDefault="00474456" w:rsidP="00474456">
      <w:pPr>
        <w:pStyle w:val="NoSpacing"/>
        <w:numPr>
          <w:ilvl w:val="0"/>
          <w:numId w:val="4"/>
        </w:num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Repeat for the other 4 WSDL files.</w:t>
      </w:r>
    </w:p>
    <w:p w:rsidR="00896A0A" w:rsidRPr="00896A0A" w:rsidRDefault="00896A0A" w:rsidP="00D16EA4">
      <w:pPr>
        <w:pStyle w:val="NoSpacing"/>
        <w:rPr>
          <w:rFonts w:ascii="Arial" w:hAnsi="Arial" w:cs="Arial"/>
          <w:color w:val="1F497D" w:themeColor="text2"/>
        </w:rPr>
      </w:pPr>
    </w:p>
    <w:p w:rsidR="00474456" w:rsidRDefault="00976830" w:rsidP="00474456">
      <w:pPr>
        <w:pStyle w:val="NoSpacing"/>
        <w:numPr>
          <w:ilvl w:val="0"/>
          <w:numId w:val="5"/>
        </w:num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Consider preparing your Agent or ZIS for </w:t>
      </w:r>
      <w:r w:rsidR="00896A0A" w:rsidRPr="00896A0A">
        <w:rPr>
          <w:rFonts w:ascii="Arial" w:hAnsi="Arial" w:cs="Arial"/>
          <w:color w:val="1F497D" w:themeColor="text2"/>
        </w:rPr>
        <w:t xml:space="preserve">participation </w:t>
      </w:r>
      <w:r>
        <w:rPr>
          <w:rFonts w:ascii="Arial" w:hAnsi="Arial" w:cs="Arial"/>
          <w:color w:val="1F497D" w:themeColor="text2"/>
        </w:rPr>
        <w:t xml:space="preserve">in </w:t>
      </w:r>
      <w:r w:rsidR="00896A0A" w:rsidRPr="00896A0A">
        <w:rPr>
          <w:rFonts w:ascii="Arial" w:hAnsi="Arial" w:cs="Arial"/>
          <w:color w:val="1F497D" w:themeColor="text2"/>
        </w:rPr>
        <w:t>the simple “sa</w:t>
      </w:r>
      <w:r w:rsidR="00474456">
        <w:rPr>
          <w:rFonts w:ascii="Arial" w:hAnsi="Arial" w:cs="Arial"/>
          <w:color w:val="1F497D" w:themeColor="text2"/>
        </w:rPr>
        <w:t xml:space="preserve">nity check SIF WS connectathon” (initially involving only the </w:t>
      </w:r>
      <w:proofErr w:type="spellStart"/>
      <w:r w:rsidR="00474456">
        <w:rPr>
          <w:rFonts w:ascii="Arial" w:hAnsi="Arial" w:cs="Arial"/>
          <w:color w:val="1F497D" w:themeColor="text2"/>
        </w:rPr>
        <w:t>FlowControl</w:t>
      </w:r>
      <w:proofErr w:type="spellEnd"/>
      <w:r w:rsidR="00474456">
        <w:rPr>
          <w:rFonts w:ascii="Arial" w:hAnsi="Arial" w:cs="Arial"/>
          <w:color w:val="1F497D" w:themeColor="text2"/>
        </w:rPr>
        <w:t xml:space="preserve"> Web Service</w:t>
      </w:r>
      <w:r>
        <w:rPr>
          <w:rFonts w:ascii="Arial" w:hAnsi="Arial" w:cs="Arial"/>
          <w:color w:val="1F497D" w:themeColor="text2"/>
        </w:rPr>
        <w:t>) to be held at the SIF Developer Conference in Dallas on April 11 and 12.  Other functionality may also be verified at that time.</w:t>
      </w:r>
    </w:p>
    <w:p w:rsidR="00474456" w:rsidRDefault="00474456" w:rsidP="00474456">
      <w:pPr>
        <w:pStyle w:val="NoSpacing"/>
        <w:ind w:left="720"/>
        <w:rPr>
          <w:rFonts w:ascii="Arial" w:hAnsi="Arial" w:cs="Arial"/>
          <w:color w:val="1F497D" w:themeColor="text2"/>
        </w:rPr>
      </w:pPr>
    </w:p>
    <w:p w:rsidR="00A90BC4" w:rsidRPr="00896A0A" w:rsidRDefault="00A90BC4" w:rsidP="00A90BC4">
      <w:pPr>
        <w:pStyle w:val="NoSpacing"/>
        <w:rPr>
          <w:rFonts w:ascii="Arial" w:hAnsi="Arial" w:cs="Arial"/>
          <w:color w:val="1F497D" w:themeColor="text2"/>
        </w:rPr>
      </w:pPr>
    </w:p>
    <w:sectPr w:rsidR="00A90BC4" w:rsidRPr="00896A0A" w:rsidSect="000015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046F"/>
    <w:multiLevelType w:val="hybridMultilevel"/>
    <w:tmpl w:val="D758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957DE"/>
    <w:multiLevelType w:val="hybridMultilevel"/>
    <w:tmpl w:val="9C7E0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1A43EE"/>
    <w:multiLevelType w:val="hybridMultilevel"/>
    <w:tmpl w:val="0CB6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311A2"/>
    <w:multiLevelType w:val="hybridMultilevel"/>
    <w:tmpl w:val="6B7A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00CF4"/>
    <w:multiLevelType w:val="hybridMultilevel"/>
    <w:tmpl w:val="38B2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37451"/>
    <w:multiLevelType w:val="hybridMultilevel"/>
    <w:tmpl w:val="19EC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D1D3F"/>
    <w:multiLevelType w:val="hybridMultilevel"/>
    <w:tmpl w:val="95267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A316C2"/>
    <w:multiLevelType w:val="hybridMultilevel"/>
    <w:tmpl w:val="86C4B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E35A6A"/>
    <w:multiLevelType w:val="hybridMultilevel"/>
    <w:tmpl w:val="4F1A2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765AE3"/>
    <w:multiLevelType w:val="hybridMultilevel"/>
    <w:tmpl w:val="7938C9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45"/>
    <w:rsid w:val="00001545"/>
    <w:rsid w:val="00044FA6"/>
    <w:rsid w:val="00067092"/>
    <w:rsid w:val="00163F78"/>
    <w:rsid w:val="00197FF4"/>
    <w:rsid w:val="001C3968"/>
    <w:rsid w:val="002F23D8"/>
    <w:rsid w:val="00303992"/>
    <w:rsid w:val="00376170"/>
    <w:rsid w:val="003B1ACE"/>
    <w:rsid w:val="00474456"/>
    <w:rsid w:val="004940C4"/>
    <w:rsid w:val="00497A55"/>
    <w:rsid w:val="004E2802"/>
    <w:rsid w:val="00502CE7"/>
    <w:rsid w:val="00565A47"/>
    <w:rsid w:val="007152AE"/>
    <w:rsid w:val="00781278"/>
    <w:rsid w:val="00810593"/>
    <w:rsid w:val="00811E33"/>
    <w:rsid w:val="00851144"/>
    <w:rsid w:val="00896A0A"/>
    <w:rsid w:val="008A20AD"/>
    <w:rsid w:val="00941F80"/>
    <w:rsid w:val="009758CD"/>
    <w:rsid w:val="00976830"/>
    <w:rsid w:val="009E0E95"/>
    <w:rsid w:val="00A10745"/>
    <w:rsid w:val="00A16576"/>
    <w:rsid w:val="00A73B5A"/>
    <w:rsid w:val="00A90BC4"/>
    <w:rsid w:val="00AA0504"/>
    <w:rsid w:val="00B20002"/>
    <w:rsid w:val="00B3326A"/>
    <w:rsid w:val="00B4399C"/>
    <w:rsid w:val="00B661CE"/>
    <w:rsid w:val="00B80197"/>
    <w:rsid w:val="00B83961"/>
    <w:rsid w:val="00BE6481"/>
    <w:rsid w:val="00CB740C"/>
    <w:rsid w:val="00CE63DD"/>
    <w:rsid w:val="00D01EC4"/>
    <w:rsid w:val="00D16EA4"/>
    <w:rsid w:val="00D1747E"/>
    <w:rsid w:val="00D21B84"/>
    <w:rsid w:val="00D517BA"/>
    <w:rsid w:val="00E31E76"/>
    <w:rsid w:val="00E60289"/>
    <w:rsid w:val="00E75435"/>
    <w:rsid w:val="00EA6911"/>
    <w:rsid w:val="00F353F3"/>
    <w:rsid w:val="00FE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059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10593"/>
    <w:pPr>
      <w:spacing w:before="120" w:after="120" w:line="240" w:lineRule="auto"/>
    </w:pPr>
    <w:rPr>
      <w:rFonts w:ascii="Arial" w:hAnsi="Arial" w:cs="Arial"/>
      <w:color w:val="1F497D"/>
    </w:rPr>
  </w:style>
  <w:style w:type="character" w:customStyle="1" w:styleId="BodyTextChar">
    <w:name w:val="Body Text Char"/>
    <w:basedOn w:val="DefaultParagraphFont"/>
    <w:link w:val="BodyText"/>
    <w:uiPriority w:val="99"/>
    <w:rsid w:val="00810593"/>
    <w:rPr>
      <w:rFonts w:ascii="Arial" w:hAnsi="Arial" w:cs="Arial"/>
      <w:color w:val="1F497D"/>
    </w:rPr>
  </w:style>
  <w:style w:type="paragraph" w:styleId="ListParagraph">
    <w:name w:val="List Paragraph"/>
    <w:basedOn w:val="Normal"/>
    <w:uiPriority w:val="34"/>
    <w:qFormat/>
    <w:rsid w:val="00F353F3"/>
    <w:pPr>
      <w:ind w:left="720"/>
      <w:contextualSpacing/>
    </w:pPr>
  </w:style>
  <w:style w:type="paragraph" w:styleId="NoSpacing">
    <w:name w:val="No Spacing"/>
    <w:uiPriority w:val="1"/>
    <w:qFormat/>
    <w:rsid w:val="00F353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4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1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EC4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EC4"/>
    <w:rPr>
      <w:rFonts w:eastAsiaTheme="min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059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10593"/>
    <w:pPr>
      <w:spacing w:before="120" w:after="120" w:line="240" w:lineRule="auto"/>
    </w:pPr>
    <w:rPr>
      <w:rFonts w:ascii="Arial" w:hAnsi="Arial" w:cs="Arial"/>
      <w:color w:val="1F497D"/>
    </w:rPr>
  </w:style>
  <w:style w:type="character" w:customStyle="1" w:styleId="BodyTextChar">
    <w:name w:val="Body Text Char"/>
    <w:basedOn w:val="DefaultParagraphFont"/>
    <w:link w:val="BodyText"/>
    <w:uiPriority w:val="99"/>
    <w:rsid w:val="00810593"/>
    <w:rPr>
      <w:rFonts w:ascii="Arial" w:hAnsi="Arial" w:cs="Arial"/>
      <w:color w:val="1F497D"/>
    </w:rPr>
  </w:style>
  <w:style w:type="paragraph" w:styleId="ListParagraph">
    <w:name w:val="List Paragraph"/>
    <w:basedOn w:val="Normal"/>
    <w:uiPriority w:val="34"/>
    <w:qFormat/>
    <w:rsid w:val="00F353F3"/>
    <w:pPr>
      <w:ind w:left="720"/>
      <w:contextualSpacing/>
    </w:pPr>
  </w:style>
  <w:style w:type="paragraph" w:styleId="NoSpacing">
    <w:name w:val="No Spacing"/>
    <w:uiPriority w:val="1"/>
    <w:qFormat/>
    <w:rsid w:val="00F353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4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1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EC4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EC4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kleinman@sifassociation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Kleinman</dc:creator>
  <cp:lastModifiedBy>Kleinman</cp:lastModifiedBy>
  <cp:revision>3</cp:revision>
  <dcterms:created xsi:type="dcterms:W3CDTF">2011-02-11T01:46:00Z</dcterms:created>
  <dcterms:modified xsi:type="dcterms:W3CDTF">2011-02-23T02:45:00Z</dcterms:modified>
</cp:coreProperties>
</file>