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7826" w14:textId="77777777" w:rsidR="00025B45" w:rsidRPr="00025B45" w:rsidRDefault="00025B45" w:rsidP="00025B45">
      <w:pPr>
        <w:rPr>
          <w:b/>
          <w:bCs/>
        </w:rPr>
      </w:pPr>
      <w:proofErr w:type="spellStart"/>
      <w:r w:rsidRPr="00025B45">
        <w:rPr>
          <w:b/>
          <w:bCs/>
        </w:rPr>
        <w:t>Telco</w:t>
      </w:r>
      <w:proofErr w:type="spellEnd"/>
      <w:r w:rsidRPr="00025B45">
        <w:rPr>
          <w:b/>
          <w:bCs/>
        </w:rPr>
        <w:t xml:space="preserve"> </w:t>
      </w:r>
      <w:proofErr w:type="spellStart"/>
      <w:r w:rsidRPr="00025B45">
        <w:rPr>
          <w:b/>
          <w:bCs/>
        </w:rPr>
        <w:t>Churn</w:t>
      </w:r>
      <w:proofErr w:type="spellEnd"/>
      <w:r w:rsidRPr="00025B45">
        <w:rPr>
          <w:b/>
          <w:bCs/>
        </w:rPr>
        <w:t xml:space="preserve"> Analysis: Müşteri Kaybı Tahmini ve Aksiyon Planı</w:t>
      </w:r>
    </w:p>
    <w:p w14:paraId="387E175B" w14:textId="77777777" w:rsidR="00025B45" w:rsidRPr="00025B45" w:rsidRDefault="00025B45" w:rsidP="00025B45">
      <w:pPr>
        <w:rPr>
          <w:b/>
          <w:bCs/>
        </w:rPr>
      </w:pPr>
      <w:r w:rsidRPr="00025B45">
        <w:rPr>
          <w:b/>
          <w:bCs/>
        </w:rPr>
        <w:t>Proje Hakkında</w:t>
      </w:r>
    </w:p>
    <w:p w14:paraId="5852D7D2" w14:textId="77777777" w:rsidR="00025B45" w:rsidRPr="00025B45" w:rsidRDefault="00025B45" w:rsidP="00025B45">
      <w:r w:rsidRPr="00025B45">
        <w:t>Bu proje, telekomünikasyon sektöründeki müşteri kaybını (</w:t>
      </w:r>
      <w:proofErr w:type="spellStart"/>
      <w:r w:rsidRPr="00025B45">
        <w:t>Churn</w:t>
      </w:r>
      <w:proofErr w:type="spellEnd"/>
      <w:r w:rsidRPr="00025B45">
        <w:t xml:space="preserve">) tahmin etmek ve bu kaybı azaltmak için aksiyon alınabilir, veriye dayalı stratejiler geliştirmek amacıyla oluşturulmuştur. Makine öğrenimi modelinden elde edilen Risk Skorları, </w:t>
      </w:r>
      <w:proofErr w:type="spellStart"/>
      <w:r w:rsidRPr="00025B45">
        <w:t>Power</w:t>
      </w:r>
      <w:proofErr w:type="spellEnd"/>
      <w:r w:rsidRPr="00025B45">
        <w:t xml:space="preserve"> BI kullanılarak üst yönetim düzeyinde karar alma süreçlerini destekleyecek şekilde görselleştirilmiştir.</w:t>
      </w:r>
    </w:p>
    <w:p w14:paraId="7D2E845A" w14:textId="77777777" w:rsidR="00025B45" w:rsidRPr="00025B45" w:rsidRDefault="00025B45" w:rsidP="00025B45">
      <w:pPr>
        <w:rPr>
          <w:b/>
          <w:bCs/>
        </w:rPr>
      </w:pPr>
      <w:r w:rsidRPr="00025B45">
        <w:rPr>
          <w:b/>
          <w:bCs/>
        </w:rPr>
        <w:t>Metodoloji ve Kullanılan Araçlar</w:t>
      </w:r>
    </w:p>
    <w:p w14:paraId="7C987491" w14:textId="77777777" w:rsidR="00025B45" w:rsidRPr="00025B45" w:rsidRDefault="00025B45" w:rsidP="00025B45">
      <w:pPr>
        <w:numPr>
          <w:ilvl w:val="0"/>
          <w:numId w:val="1"/>
        </w:numPr>
      </w:pPr>
      <w:r w:rsidRPr="00025B45">
        <w:rPr>
          <w:b/>
          <w:bCs/>
        </w:rPr>
        <w:t>Veri Analizi ve Hazırlık:</w:t>
      </w:r>
      <w:r w:rsidRPr="00025B45">
        <w:t xml:space="preserve"> Eksik ve tutarsız veriler temizlenmiş, kategorik değişkenler işlenmiştir.</w:t>
      </w:r>
    </w:p>
    <w:p w14:paraId="7FBCD2E3" w14:textId="77777777" w:rsidR="00025B45" w:rsidRPr="00025B45" w:rsidRDefault="00025B45" w:rsidP="00025B45">
      <w:pPr>
        <w:numPr>
          <w:ilvl w:val="0"/>
          <w:numId w:val="1"/>
        </w:numPr>
      </w:pPr>
      <w:r w:rsidRPr="00025B45">
        <w:rPr>
          <w:b/>
          <w:bCs/>
        </w:rPr>
        <w:t>Makine Öğrenimi (Modelleme):</w:t>
      </w:r>
      <w:r w:rsidRPr="00025B45">
        <w:t xml:space="preserve"> Müşteri Kaybı olasılığını (Risk Skoru) tahmin etmek için bir sınıflandırma modeli (genellikle Lojistik Regresyon veya </w:t>
      </w:r>
      <w:proofErr w:type="spellStart"/>
      <w:r w:rsidRPr="00025B45">
        <w:t>Random</w:t>
      </w:r>
      <w:proofErr w:type="spellEnd"/>
      <w:r w:rsidRPr="00025B45">
        <w:t xml:space="preserve"> </w:t>
      </w:r>
      <w:proofErr w:type="spellStart"/>
      <w:r w:rsidRPr="00025B45">
        <w:t>Forest</w:t>
      </w:r>
      <w:proofErr w:type="spellEnd"/>
      <w:r w:rsidRPr="00025B45">
        <w:t xml:space="preserve"> gibi) kullanılmıştır.</w:t>
      </w:r>
    </w:p>
    <w:p w14:paraId="09F3442E" w14:textId="77777777" w:rsidR="00025B45" w:rsidRPr="00025B45" w:rsidRDefault="00025B45" w:rsidP="00025B45">
      <w:pPr>
        <w:numPr>
          <w:ilvl w:val="0"/>
          <w:numId w:val="1"/>
        </w:numPr>
      </w:pPr>
      <w:r w:rsidRPr="00025B45">
        <w:rPr>
          <w:b/>
          <w:bCs/>
        </w:rPr>
        <w:t>Risk Skoru Entegrasyonu:</w:t>
      </w:r>
      <w:r w:rsidRPr="00025B45">
        <w:t xml:space="preserve"> Model çıktıları (Risk Skoru: </w:t>
      </w:r>
      <w:proofErr w:type="gramStart"/>
      <w:r w:rsidRPr="00025B45">
        <w:t>0.00 -</w:t>
      </w:r>
      <w:proofErr w:type="gramEnd"/>
      <w:r w:rsidRPr="00025B45">
        <w:t xml:space="preserve"> 1.00), her bir müşterinin kayıp riskini belirlemek üzere ana veri setine eklenmiştir.</w:t>
      </w:r>
    </w:p>
    <w:p w14:paraId="548B59F9" w14:textId="77777777" w:rsidR="00025B45" w:rsidRPr="00025B45" w:rsidRDefault="00025B45" w:rsidP="00025B45">
      <w:pPr>
        <w:numPr>
          <w:ilvl w:val="0"/>
          <w:numId w:val="1"/>
        </w:numPr>
      </w:pPr>
      <w:r w:rsidRPr="00025B45">
        <w:rPr>
          <w:b/>
          <w:bCs/>
        </w:rPr>
        <w:t>Veri Görselleştirme:</w:t>
      </w:r>
      <w:r w:rsidRPr="00025B45">
        <w:t xml:space="preserve"> </w:t>
      </w:r>
      <w:proofErr w:type="spellStart"/>
      <w:r w:rsidRPr="00025B45">
        <w:t>Power</w:t>
      </w:r>
      <w:proofErr w:type="spellEnd"/>
      <w:r w:rsidRPr="00025B45">
        <w:t xml:space="preserve"> BI kullanılarak 3 ana sayfadan oluşan interaktif bir rapor hazırlanmıştır.</w:t>
      </w:r>
    </w:p>
    <w:p w14:paraId="01078751" w14:textId="77777777" w:rsidR="00025B45" w:rsidRPr="00025B45" w:rsidRDefault="00025B45" w:rsidP="00025B45">
      <w:r w:rsidRPr="00025B45">
        <w:rPr>
          <w:b/>
          <w:bCs/>
        </w:rPr>
        <w:t>Kullanılan Temel Araçlar:</w:t>
      </w:r>
      <w:r w:rsidRPr="00025B45">
        <w:t xml:space="preserve"> </w:t>
      </w:r>
      <w:proofErr w:type="spellStart"/>
      <w:r w:rsidRPr="00025B45">
        <w:t>Power</w:t>
      </w:r>
      <w:proofErr w:type="spellEnd"/>
      <w:r w:rsidRPr="00025B45">
        <w:t xml:space="preserve"> BI, Python (</w:t>
      </w:r>
      <w:proofErr w:type="spellStart"/>
      <w:r w:rsidRPr="00025B45">
        <w:t>Pandas</w:t>
      </w:r>
      <w:proofErr w:type="spellEnd"/>
      <w:r w:rsidRPr="00025B45">
        <w:t xml:space="preserve">, </w:t>
      </w:r>
      <w:proofErr w:type="spellStart"/>
      <w:r w:rsidRPr="00025B45">
        <w:t>Scikit-learn</w:t>
      </w:r>
      <w:proofErr w:type="spellEnd"/>
      <w:r w:rsidRPr="00025B45">
        <w:t>).</w:t>
      </w:r>
    </w:p>
    <w:p w14:paraId="18DEEA72" w14:textId="77777777" w:rsidR="00025B45" w:rsidRPr="00025B45" w:rsidRDefault="00025B45" w:rsidP="00025B45">
      <w:pPr>
        <w:rPr>
          <w:b/>
          <w:bCs/>
        </w:rPr>
      </w:pPr>
      <w:r w:rsidRPr="00025B45">
        <w:rPr>
          <w:b/>
          <w:bCs/>
        </w:rPr>
        <w:t>Rapordan Elde Edilen Ana İçgörüler (</w:t>
      </w:r>
      <w:proofErr w:type="spellStart"/>
      <w:r w:rsidRPr="00025B45">
        <w:rPr>
          <w:b/>
          <w:bCs/>
        </w:rPr>
        <w:t>Actionable</w:t>
      </w:r>
      <w:proofErr w:type="spellEnd"/>
      <w:r w:rsidRPr="00025B45">
        <w:rPr>
          <w:b/>
          <w:bCs/>
        </w:rPr>
        <w:t xml:space="preserve"> </w:t>
      </w:r>
      <w:proofErr w:type="spellStart"/>
      <w:r w:rsidRPr="00025B45">
        <w:rPr>
          <w:b/>
          <w:bCs/>
        </w:rPr>
        <w:t>Insights</w:t>
      </w:r>
      <w:proofErr w:type="spellEnd"/>
      <w:r w:rsidRPr="00025B45">
        <w:rPr>
          <w:b/>
          <w:bCs/>
        </w:rPr>
        <w:t>)</w:t>
      </w:r>
    </w:p>
    <w:p w14:paraId="3AD4DDD9" w14:textId="77777777" w:rsidR="00025B45" w:rsidRPr="00025B45" w:rsidRDefault="00025B45" w:rsidP="00025B45">
      <w:r w:rsidRPr="00025B45">
        <w:t>Rapor, kayıp oranının altında yatan üç temel operasyonel ve sadakat riskini ortaya çıkarmıştır:</w:t>
      </w:r>
    </w:p>
    <w:p w14:paraId="134FA949" w14:textId="77777777" w:rsidR="00025B45" w:rsidRPr="00025B45" w:rsidRDefault="00025B45" w:rsidP="00025B45">
      <w:pPr>
        <w:numPr>
          <w:ilvl w:val="0"/>
          <w:numId w:val="2"/>
        </w:numPr>
      </w:pPr>
      <w:r w:rsidRPr="00025B45">
        <w:rPr>
          <w:b/>
          <w:bCs/>
        </w:rPr>
        <w:t>Yüksek Riskli Segment Tanımlaması:</w:t>
      </w:r>
    </w:p>
    <w:p w14:paraId="721E1069" w14:textId="77777777" w:rsidR="00025B45" w:rsidRPr="00025B45" w:rsidRDefault="00025B45" w:rsidP="00025B45">
      <w:pPr>
        <w:numPr>
          <w:ilvl w:val="1"/>
          <w:numId w:val="2"/>
        </w:numPr>
      </w:pPr>
      <w:r w:rsidRPr="00025B45">
        <w:rPr>
          <w:b/>
          <w:bCs/>
        </w:rPr>
        <w:t>Bulgu:</w:t>
      </w:r>
      <w:r w:rsidRPr="00025B45">
        <w:t xml:space="preserve"> En yüksek kayıp riski, </w:t>
      </w:r>
      <w:r w:rsidRPr="00025B45">
        <w:rPr>
          <w:b/>
          <w:bCs/>
        </w:rPr>
        <w:t>Aydan Aya (</w:t>
      </w:r>
      <w:proofErr w:type="spellStart"/>
      <w:r w:rsidRPr="00025B45">
        <w:rPr>
          <w:b/>
          <w:bCs/>
        </w:rPr>
        <w:t>Month-to-month</w:t>
      </w:r>
      <w:proofErr w:type="spellEnd"/>
      <w:r w:rsidRPr="00025B45">
        <w:rPr>
          <w:b/>
          <w:bCs/>
        </w:rPr>
        <w:t>) sözleşmeli Fiber Optik</w:t>
      </w:r>
      <w:r w:rsidRPr="00025B45">
        <w:t xml:space="preserve"> kullanan ve </w:t>
      </w:r>
      <w:proofErr w:type="spellStart"/>
      <w:r w:rsidRPr="00025B45">
        <w:rPr>
          <w:i/>
          <w:iCs/>
        </w:rPr>
        <w:t>tenure</w:t>
      </w:r>
      <w:proofErr w:type="spellEnd"/>
      <w:r w:rsidRPr="00025B45">
        <w:t xml:space="preserve"> süresi kısa olan (ilk 12 ay) müşterilerde yoğunlaşmaktadır. (Bu segmentte Kayıp Oranı: ~%60).</w:t>
      </w:r>
    </w:p>
    <w:p w14:paraId="06688382" w14:textId="77777777" w:rsidR="00025B45" w:rsidRPr="00025B45" w:rsidRDefault="00025B45" w:rsidP="00025B45">
      <w:pPr>
        <w:numPr>
          <w:ilvl w:val="1"/>
          <w:numId w:val="2"/>
        </w:numPr>
      </w:pPr>
      <w:r w:rsidRPr="00025B45">
        <w:rPr>
          <w:b/>
          <w:bCs/>
        </w:rPr>
        <w:t>Öneri:</w:t>
      </w:r>
      <w:r w:rsidRPr="00025B45">
        <w:t xml:space="preserve"> Bu segmente, sözleşme uzatma karşılığında indirimli fiyatlar ve ücretsiz premium hizmetler sunan </w:t>
      </w:r>
      <w:r w:rsidRPr="00025B45">
        <w:rPr>
          <w:b/>
          <w:bCs/>
        </w:rPr>
        <w:t>Acil Koruma Programı</w:t>
      </w:r>
      <w:r w:rsidRPr="00025B45">
        <w:t xml:space="preserve"> başlatılmalıdır.</w:t>
      </w:r>
    </w:p>
    <w:p w14:paraId="7289D356" w14:textId="77777777" w:rsidR="00025B45" w:rsidRPr="00025B45" w:rsidRDefault="00025B45" w:rsidP="00025B45">
      <w:pPr>
        <w:numPr>
          <w:ilvl w:val="0"/>
          <w:numId w:val="2"/>
        </w:numPr>
      </w:pPr>
      <w:r w:rsidRPr="00025B45">
        <w:rPr>
          <w:b/>
          <w:bCs/>
        </w:rPr>
        <w:t>Ödeme Yöntemi Zafiyeti:</w:t>
      </w:r>
    </w:p>
    <w:p w14:paraId="2C7D8487" w14:textId="77777777" w:rsidR="00025B45" w:rsidRPr="00025B45" w:rsidRDefault="00025B45" w:rsidP="00025B45">
      <w:pPr>
        <w:numPr>
          <w:ilvl w:val="1"/>
          <w:numId w:val="2"/>
        </w:numPr>
      </w:pPr>
      <w:r w:rsidRPr="00025B45">
        <w:rPr>
          <w:b/>
          <w:bCs/>
        </w:rPr>
        <w:t>Bulgu:</w:t>
      </w:r>
      <w:r w:rsidRPr="00025B45">
        <w:t xml:space="preserve"> </w:t>
      </w:r>
      <w:r w:rsidRPr="00025B45">
        <w:rPr>
          <w:b/>
          <w:bCs/>
        </w:rPr>
        <w:t xml:space="preserve">Electronic </w:t>
      </w:r>
      <w:proofErr w:type="spellStart"/>
      <w:r w:rsidRPr="00025B45">
        <w:rPr>
          <w:b/>
          <w:bCs/>
        </w:rPr>
        <w:t>Check</w:t>
      </w:r>
      <w:proofErr w:type="spellEnd"/>
      <w:r w:rsidRPr="00025B45">
        <w:rPr>
          <w:b/>
          <w:bCs/>
        </w:rPr>
        <w:t xml:space="preserve"> (Elektronik Çek)</w:t>
      </w:r>
      <w:r w:rsidRPr="00025B45">
        <w:t xml:space="preserve"> kullanan müşterilerde kayıp oranının diğer ödeme yöntemlerine göre çok daha yüksek olduğu tespit edilmiştir.</w:t>
      </w:r>
    </w:p>
    <w:p w14:paraId="6651F34D" w14:textId="77777777" w:rsidR="00025B45" w:rsidRPr="00025B45" w:rsidRDefault="00025B45" w:rsidP="00025B45">
      <w:pPr>
        <w:numPr>
          <w:ilvl w:val="1"/>
          <w:numId w:val="2"/>
        </w:numPr>
      </w:pPr>
      <w:r w:rsidRPr="00025B45">
        <w:rPr>
          <w:b/>
          <w:bCs/>
        </w:rPr>
        <w:lastRenderedPageBreak/>
        <w:t>Öneri:</w:t>
      </w:r>
      <w:r w:rsidRPr="00025B45">
        <w:t xml:space="preserve"> Elektronik Çek kullanan müşterilere, daha güvenilir ve maliyet etkin olan otomatik ödeme (</w:t>
      </w:r>
      <w:proofErr w:type="spellStart"/>
      <w:r w:rsidRPr="00025B45">
        <w:t>AutoPay</w:t>
      </w:r>
      <w:proofErr w:type="spellEnd"/>
      <w:r w:rsidRPr="00025B45">
        <w:t>) yöntemine geçmeleri karşılığında küçük aylık indirimler teklif edilmelidir.</w:t>
      </w:r>
    </w:p>
    <w:p w14:paraId="70EFBD04" w14:textId="77777777" w:rsidR="00025B45" w:rsidRPr="00025B45" w:rsidRDefault="00025B45" w:rsidP="00025B45">
      <w:pPr>
        <w:numPr>
          <w:ilvl w:val="0"/>
          <w:numId w:val="2"/>
        </w:numPr>
      </w:pPr>
      <w:r w:rsidRPr="00025B45">
        <w:rPr>
          <w:b/>
          <w:bCs/>
        </w:rPr>
        <w:t>Sadakat Sürücüleri:</w:t>
      </w:r>
    </w:p>
    <w:p w14:paraId="38333FCF" w14:textId="77777777" w:rsidR="00025B45" w:rsidRPr="00025B45" w:rsidRDefault="00025B45" w:rsidP="00025B45">
      <w:pPr>
        <w:numPr>
          <w:ilvl w:val="1"/>
          <w:numId w:val="2"/>
        </w:numPr>
      </w:pPr>
      <w:r w:rsidRPr="00025B45">
        <w:rPr>
          <w:b/>
          <w:bCs/>
        </w:rPr>
        <w:t>Bulgu:</w:t>
      </w:r>
      <w:r w:rsidRPr="00025B45">
        <w:t xml:space="preserve"> </w:t>
      </w:r>
      <w:r w:rsidRPr="00025B45">
        <w:rPr>
          <w:b/>
          <w:bCs/>
        </w:rPr>
        <w:t>Online Security</w:t>
      </w:r>
      <w:r w:rsidRPr="00025B45">
        <w:t xml:space="preserve"> ve </w:t>
      </w:r>
      <w:proofErr w:type="spellStart"/>
      <w:r w:rsidRPr="00025B45">
        <w:rPr>
          <w:b/>
          <w:bCs/>
        </w:rPr>
        <w:t>Tech</w:t>
      </w:r>
      <w:proofErr w:type="spellEnd"/>
      <w:r w:rsidRPr="00025B45">
        <w:rPr>
          <w:b/>
          <w:bCs/>
        </w:rPr>
        <w:t xml:space="preserve"> </w:t>
      </w:r>
      <w:proofErr w:type="spellStart"/>
      <w:r w:rsidRPr="00025B45">
        <w:rPr>
          <w:b/>
          <w:bCs/>
        </w:rPr>
        <w:t>Support</w:t>
      </w:r>
      <w:proofErr w:type="spellEnd"/>
      <w:r w:rsidRPr="00025B45">
        <w:t xml:space="preserve"> gibi ek hizmetleri kullanmayan müşterilerin kayıp oranı, kullananlara göre anlamlı ölçüde yüksektir.</w:t>
      </w:r>
    </w:p>
    <w:p w14:paraId="2123BDB2" w14:textId="77777777" w:rsidR="00025B45" w:rsidRPr="00025B45" w:rsidRDefault="00025B45" w:rsidP="00025B45">
      <w:pPr>
        <w:numPr>
          <w:ilvl w:val="1"/>
          <w:numId w:val="2"/>
        </w:numPr>
      </w:pPr>
      <w:r w:rsidRPr="00025B45">
        <w:rPr>
          <w:b/>
          <w:bCs/>
        </w:rPr>
        <w:t>Öneri:</w:t>
      </w:r>
      <w:r w:rsidRPr="00025B45">
        <w:t xml:space="preserve"> Yeni müşterilere (özellikle erken yaşam döngüsündekilere), sadakati artırmak amacıyla bu ek hizmetler ilk 6 ay ücretsiz sunulmalıdır.</w:t>
      </w:r>
    </w:p>
    <w:p w14:paraId="733112CE" w14:textId="77777777" w:rsidR="00025B45" w:rsidRPr="00025B45" w:rsidRDefault="00025B45" w:rsidP="00025B45">
      <w:pPr>
        <w:rPr>
          <w:b/>
          <w:bCs/>
        </w:rPr>
      </w:pPr>
      <w:r w:rsidRPr="00025B45">
        <w:rPr>
          <w:b/>
          <w:bCs/>
        </w:rPr>
        <w:t>Rapor Sayfaları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135"/>
        <w:gridCol w:w="4094"/>
      </w:tblGrid>
      <w:tr w:rsidR="00025B45" w:rsidRPr="00025B45" w14:paraId="41DD3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4B11" w14:textId="77777777" w:rsidR="00025B45" w:rsidRPr="00025B45" w:rsidRDefault="00025B45" w:rsidP="00025B45">
            <w:pPr>
              <w:rPr>
                <w:b/>
                <w:bCs/>
              </w:rPr>
            </w:pPr>
            <w:r w:rsidRPr="00025B45">
              <w:rPr>
                <w:b/>
                <w:bCs/>
              </w:rPr>
              <w:t>Sayfa Adı</w:t>
            </w:r>
          </w:p>
        </w:tc>
        <w:tc>
          <w:tcPr>
            <w:tcW w:w="0" w:type="auto"/>
            <w:vAlign w:val="center"/>
            <w:hideMark/>
          </w:tcPr>
          <w:p w14:paraId="126BAA1D" w14:textId="77777777" w:rsidR="00025B45" w:rsidRPr="00025B45" w:rsidRDefault="00025B45" w:rsidP="00025B45">
            <w:pPr>
              <w:rPr>
                <w:b/>
                <w:bCs/>
              </w:rPr>
            </w:pPr>
            <w:r w:rsidRPr="00025B45">
              <w:rPr>
                <w:b/>
                <w:bCs/>
              </w:rPr>
              <w:t>Amaç</w:t>
            </w:r>
          </w:p>
        </w:tc>
        <w:tc>
          <w:tcPr>
            <w:tcW w:w="0" w:type="auto"/>
            <w:vAlign w:val="center"/>
            <w:hideMark/>
          </w:tcPr>
          <w:p w14:paraId="4769D355" w14:textId="77777777" w:rsidR="00025B45" w:rsidRPr="00025B45" w:rsidRDefault="00025B45" w:rsidP="00025B45">
            <w:pPr>
              <w:rPr>
                <w:b/>
                <w:bCs/>
              </w:rPr>
            </w:pPr>
            <w:r w:rsidRPr="00025B45">
              <w:rPr>
                <w:b/>
                <w:bCs/>
              </w:rPr>
              <w:t>Temel Odak</w:t>
            </w:r>
          </w:p>
        </w:tc>
      </w:tr>
      <w:tr w:rsidR="00025B45" w:rsidRPr="00025B45" w14:paraId="0B007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E277" w14:textId="77777777" w:rsidR="00025B45" w:rsidRPr="00025B45" w:rsidRDefault="00025B45" w:rsidP="00025B45">
            <w:r w:rsidRPr="00025B45">
              <w:rPr>
                <w:b/>
                <w:bCs/>
              </w:rPr>
              <w:t xml:space="preserve">1. </w:t>
            </w:r>
            <w:proofErr w:type="spellStart"/>
            <w:r w:rsidRPr="00025B45">
              <w:rPr>
                <w:b/>
                <w:bCs/>
              </w:rPr>
              <w:t>Executive</w:t>
            </w:r>
            <w:proofErr w:type="spellEnd"/>
            <w:r w:rsidRPr="00025B45">
              <w:rPr>
                <w:b/>
                <w:bCs/>
              </w:rPr>
              <w:t xml:space="preserve"> </w:t>
            </w:r>
            <w:proofErr w:type="spellStart"/>
            <w:r w:rsidRPr="00025B45"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3D80E" w14:textId="77777777" w:rsidR="00025B45" w:rsidRPr="00025B45" w:rsidRDefault="00025B45" w:rsidP="00025B45">
            <w:r w:rsidRPr="00025B45">
              <w:t>Üst yönetim için hızlı durum özeti.</w:t>
            </w:r>
          </w:p>
        </w:tc>
        <w:tc>
          <w:tcPr>
            <w:tcW w:w="0" w:type="auto"/>
            <w:vAlign w:val="center"/>
            <w:hideMark/>
          </w:tcPr>
          <w:p w14:paraId="60146F58" w14:textId="77777777" w:rsidR="00025B45" w:rsidRPr="00025B45" w:rsidRDefault="00025B45" w:rsidP="00025B45">
            <w:proofErr w:type="spellStart"/>
            <w:r w:rsidRPr="00025B45">
              <w:t>Overall</w:t>
            </w:r>
            <w:proofErr w:type="spellEnd"/>
            <w:r w:rsidRPr="00025B45">
              <w:t xml:space="preserve"> </w:t>
            </w:r>
            <w:proofErr w:type="spellStart"/>
            <w:r w:rsidRPr="00025B45">
              <w:t>Churn</w:t>
            </w:r>
            <w:proofErr w:type="spellEnd"/>
            <w:r w:rsidRPr="00025B45">
              <w:t xml:space="preserve"> Rate, Total </w:t>
            </w:r>
            <w:proofErr w:type="spellStart"/>
            <w:r w:rsidRPr="00025B45">
              <w:t>Churned</w:t>
            </w:r>
            <w:proofErr w:type="spellEnd"/>
            <w:r w:rsidRPr="00025B45">
              <w:t xml:space="preserve"> </w:t>
            </w:r>
            <w:proofErr w:type="spellStart"/>
            <w:r w:rsidRPr="00025B45">
              <w:t>Customers</w:t>
            </w:r>
            <w:proofErr w:type="spellEnd"/>
            <w:r w:rsidRPr="00025B45">
              <w:t xml:space="preserve">, Risk </w:t>
            </w:r>
            <w:proofErr w:type="spellStart"/>
            <w:r w:rsidRPr="00025B45">
              <w:t>Score</w:t>
            </w:r>
            <w:proofErr w:type="spellEnd"/>
            <w:r w:rsidRPr="00025B45">
              <w:t xml:space="preserve"> dağılımı.</w:t>
            </w:r>
          </w:p>
        </w:tc>
      </w:tr>
      <w:tr w:rsidR="00025B45" w:rsidRPr="00025B45" w14:paraId="58706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E182" w14:textId="77777777" w:rsidR="00025B45" w:rsidRPr="00025B45" w:rsidRDefault="00025B45" w:rsidP="00025B45">
            <w:r w:rsidRPr="00025B45">
              <w:rPr>
                <w:b/>
                <w:bCs/>
              </w:rPr>
              <w:t xml:space="preserve">2. </w:t>
            </w:r>
            <w:proofErr w:type="spellStart"/>
            <w:r w:rsidRPr="00025B45">
              <w:rPr>
                <w:b/>
                <w:bCs/>
              </w:rPr>
              <w:t>Churn</w:t>
            </w:r>
            <w:proofErr w:type="spellEnd"/>
            <w:r w:rsidRPr="00025B45">
              <w:rPr>
                <w:b/>
                <w:bCs/>
              </w:rPr>
              <w:t xml:space="preserve"> Drivers Analysis</w:t>
            </w:r>
          </w:p>
        </w:tc>
        <w:tc>
          <w:tcPr>
            <w:tcW w:w="0" w:type="auto"/>
            <w:vAlign w:val="center"/>
            <w:hideMark/>
          </w:tcPr>
          <w:p w14:paraId="2A09F632" w14:textId="77777777" w:rsidR="00025B45" w:rsidRPr="00025B45" w:rsidRDefault="00025B45" w:rsidP="00025B45">
            <w:r w:rsidRPr="00025B45">
              <w:t>Kaybı tetikleyen temel faktörlerin derinlemesine analizi.</w:t>
            </w:r>
          </w:p>
        </w:tc>
        <w:tc>
          <w:tcPr>
            <w:tcW w:w="0" w:type="auto"/>
            <w:vAlign w:val="center"/>
            <w:hideMark/>
          </w:tcPr>
          <w:p w14:paraId="5B3697F5" w14:textId="77777777" w:rsidR="00025B45" w:rsidRPr="00025B45" w:rsidRDefault="00025B45" w:rsidP="00025B45">
            <w:proofErr w:type="spellStart"/>
            <w:r w:rsidRPr="00025B45">
              <w:t>Payment</w:t>
            </w:r>
            <w:proofErr w:type="spellEnd"/>
            <w:r w:rsidRPr="00025B45">
              <w:t xml:space="preserve"> </w:t>
            </w:r>
            <w:proofErr w:type="spellStart"/>
            <w:r w:rsidRPr="00025B45">
              <w:t>Method</w:t>
            </w:r>
            <w:proofErr w:type="spellEnd"/>
            <w:r w:rsidRPr="00025B45">
              <w:t xml:space="preserve">, </w:t>
            </w:r>
            <w:proofErr w:type="spellStart"/>
            <w:r w:rsidRPr="00025B45">
              <w:t>Contract</w:t>
            </w:r>
            <w:proofErr w:type="spellEnd"/>
            <w:r w:rsidRPr="00025B45">
              <w:t xml:space="preserve"> </w:t>
            </w:r>
            <w:proofErr w:type="spellStart"/>
            <w:r w:rsidRPr="00025B45">
              <w:t>Type</w:t>
            </w:r>
            <w:proofErr w:type="spellEnd"/>
            <w:r w:rsidRPr="00025B45">
              <w:t xml:space="preserve">, </w:t>
            </w:r>
            <w:proofErr w:type="spellStart"/>
            <w:r w:rsidRPr="00025B45">
              <w:t>Tenure</w:t>
            </w:r>
            <w:proofErr w:type="spellEnd"/>
            <w:r w:rsidRPr="00025B45">
              <w:t xml:space="preserve"> ve </w:t>
            </w:r>
            <w:proofErr w:type="spellStart"/>
            <w:r w:rsidRPr="00025B45">
              <w:t>MonthlyCharges</w:t>
            </w:r>
            <w:proofErr w:type="spellEnd"/>
            <w:r w:rsidRPr="00025B45">
              <w:t xml:space="preserve"> arasındaki ilişki.</w:t>
            </w:r>
          </w:p>
        </w:tc>
      </w:tr>
      <w:tr w:rsidR="00025B45" w:rsidRPr="00025B45" w14:paraId="0A2D4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5280" w14:textId="77777777" w:rsidR="00025B45" w:rsidRPr="00025B45" w:rsidRDefault="00025B45" w:rsidP="00025B45">
            <w:r w:rsidRPr="00025B45">
              <w:rPr>
                <w:b/>
                <w:bCs/>
              </w:rPr>
              <w:t xml:space="preserve">3. </w:t>
            </w:r>
            <w:proofErr w:type="spellStart"/>
            <w:r w:rsidRPr="00025B45">
              <w:rPr>
                <w:b/>
                <w:bCs/>
              </w:rPr>
              <w:t>Actionable</w:t>
            </w:r>
            <w:proofErr w:type="spellEnd"/>
            <w:r w:rsidRPr="00025B45">
              <w:rPr>
                <w:b/>
                <w:bCs/>
              </w:rPr>
              <w:t xml:space="preserve"> </w:t>
            </w:r>
            <w:proofErr w:type="spellStart"/>
            <w:r w:rsidRPr="00025B45">
              <w:rPr>
                <w:b/>
                <w:bCs/>
              </w:rPr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8F050" w14:textId="77777777" w:rsidR="00025B45" w:rsidRPr="00025B45" w:rsidRDefault="00025B45" w:rsidP="00025B45">
            <w:r w:rsidRPr="00025B45">
              <w:t>Analizleri somut iş önerilerine dönüştürme.</w:t>
            </w:r>
          </w:p>
        </w:tc>
        <w:tc>
          <w:tcPr>
            <w:tcW w:w="0" w:type="auto"/>
            <w:vAlign w:val="center"/>
            <w:hideMark/>
          </w:tcPr>
          <w:p w14:paraId="11E7F1A0" w14:textId="77777777" w:rsidR="00025B45" w:rsidRPr="00025B45" w:rsidRDefault="00025B45" w:rsidP="00025B45">
            <w:r w:rsidRPr="00025B45">
              <w:t>Aksiyon planları ve önerilerin metin kutularıyla sunulması.</w:t>
            </w:r>
          </w:p>
        </w:tc>
      </w:tr>
    </w:tbl>
    <w:p w14:paraId="050C033B" w14:textId="77777777" w:rsidR="00335581" w:rsidRDefault="00025B45" w:rsidP="00025B45">
      <w:pPr>
        <w:rPr>
          <w:i/>
          <w:iCs/>
        </w:rPr>
      </w:pPr>
      <w:proofErr w:type="spellStart"/>
      <w:r w:rsidRPr="00025B45">
        <w:rPr>
          <w:i/>
          <w:iCs/>
        </w:rPr>
        <w:t>Power</w:t>
      </w:r>
      <w:proofErr w:type="spellEnd"/>
      <w:r w:rsidRPr="00025B45">
        <w:rPr>
          <w:i/>
          <w:iCs/>
        </w:rPr>
        <w:t xml:space="preserve"> BI raporunun interaktif halini görüntülemek için lütfen</w:t>
      </w:r>
    </w:p>
    <w:p w14:paraId="05560A4D" w14:textId="5813A774" w:rsidR="00025B45" w:rsidRPr="00025B45" w:rsidRDefault="00025B45" w:rsidP="00025B45">
      <w:r w:rsidRPr="00025B45">
        <w:rPr>
          <w:i/>
          <w:iCs/>
        </w:rPr>
        <w:t xml:space="preserve"> [Buraya Tıklayın </w:t>
      </w:r>
      <w:hyperlink r:id="rId5" w:history="1">
        <w:r w:rsidR="00335581" w:rsidRPr="00335581">
          <w:rPr>
            <w:rStyle w:val="Kpr"/>
            <w:i/>
            <w:iCs/>
          </w:rPr>
          <w:t xml:space="preserve">3. </w:t>
        </w:r>
        <w:proofErr w:type="spellStart"/>
        <w:r w:rsidR="00335581" w:rsidRPr="00335581">
          <w:rPr>
            <w:rStyle w:val="Kpr"/>
            <w:i/>
            <w:iCs/>
          </w:rPr>
          <w:t>Act</w:t>
        </w:r>
        <w:r w:rsidR="00335581" w:rsidRPr="00335581">
          <w:rPr>
            <w:rStyle w:val="Kpr"/>
            <w:i/>
            <w:iCs/>
          </w:rPr>
          <w:t>i</w:t>
        </w:r>
        <w:r w:rsidR="00335581" w:rsidRPr="00335581">
          <w:rPr>
            <w:rStyle w:val="Kpr"/>
            <w:i/>
            <w:iCs/>
          </w:rPr>
          <w:t>onable</w:t>
        </w:r>
        <w:proofErr w:type="spellEnd"/>
        <w:r w:rsidR="00335581" w:rsidRPr="00335581">
          <w:rPr>
            <w:rStyle w:val="Kpr"/>
            <w:i/>
            <w:iCs/>
          </w:rPr>
          <w:t xml:space="preserve"> </w:t>
        </w:r>
        <w:proofErr w:type="spellStart"/>
        <w:r w:rsidR="00335581" w:rsidRPr="00335581">
          <w:rPr>
            <w:rStyle w:val="Kpr"/>
            <w:i/>
            <w:iCs/>
          </w:rPr>
          <w:t>Insights</w:t>
        </w:r>
        <w:proofErr w:type="spellEnd"/>
        <w:r w:rsidR="00335581" w:rsidRPr="00335581">
          <w:rPr>
            <w:rStyle w:val="Kpr"/>
            <w:i/>
            <w:iCs/>
          </w:rPr>
          <w:t xml:space="preserve"> &amp; </w:t>
        </w:r>
        <w:proofErr w:type="spellStart"/>
        <w:proofErr w:type="gramStart"/>
        <w:r w:rsidR="00335581" w:rsidRPr="00335581">
          <w:rPr>
            <w:rStyle w:val="Kpr"/>
            <w:i/>
            <w:iCs/>
          </w:rPr>
          <w:t>Recommendations</w:t>
        </w:r>
        <w:proofErr w:type="spellEnd"/>
        <w:r w:rsidR="00335581" w:rsidRPr="00335581">
          <w:rPr>
            <w:rStyle w:val="Kpr"/>
            <w:i/>
            <w:iCs/>
          </w:rPr>
          <w:t xml:space="preserve"> -</w:t>
        </w:r>
        <w:proofErr w:type="gramEnd"/>
        <w:r w:rsidR="00335581" w:rsidRPr="00335581">
          <w:rPr>
            <w:rStyle w:val="Kpr"/>
            <w:i/>
            <w:iCs/>
          </w:rPr>
          <w:t xml:space="preserve"> </w:t>
        </w:r>
        <w:proofErr w:type="spellStart"/>
        <w:r w:rsidR="00335581" w:rsidRPr="00335581">
          <w:rPr>
            <w:rStyle w:val="Kpr"/>
            <w:i/>
            <w:iCs/>
          </w:rPr>
          <w:t>telco-customer-</w:t>
        </w:r>
        <w:proofErr w:type="gramStart"/>
        <w:r w:rsidR="00335581" w:rsidRPr="00335581">
          <w:rPr>
            <w:rStyle w:val="Kpr"/>
            <w:i/>
            <w:iCs/>
          </w:rPr>
          <w:t>dashboard</w:t>
        </w:r>
        <w:proofErr w:type="spellEnd"/>
        <w:r w:rsidR="00335581" w:rsidRPr="00335581">
          <w:rPr>
            <w:rStyle w:val="Kpr"/>
            <w:i/>
            <w:iCs/>
          </w:rPr>
          <w:t xml:space="preserve"> -</w:t>
        </w:r>
        <w:proofErr w:type="gramEnd"/>
        <w:r w:rsidR="00335581" w:rsidRPr="00335581">
          <w:rPr>
            <w:rStyle w:val="Kpr"/>
            <w:i/>
            <w:iCs/>
          </w:rPr>
          <w:t xml:space="preserve"> </w:t>
        </w:r>
        <w:proofErr w:type="spellStart"/>
        <w:r w:rsidR="00335581" w:rsidRPr="00335581">
          <w:rPr>
            <w:rStyle w:val="Kpr"/>
            <w:i/>
            <w:iCs/>
          </w:rPr>
          <w:t>Power</w:t>
        </w:r>
        <w:proofErr w:type="spellEnd"/>
        <w:r w:rsidR="00335581" w:rsidRPr="00335581">
          <w:rPr>
            <w:rStyle w:val="Kpr"/>
            <w:i/>
            <w:iCs/>
          </w:rPr>
          <w:t xml:space="preserve"> BI</w:t>
        </w:r>
      </w:hyperlink>
      <w:r w:rsidRPr="00025B45">
        <w:rPr>
          <w:i/>
          <w:iCs/>
        </w:rPr>
        <w:t>]</w:t>
      </w:r>
    </w:p>
    <w:p w14:paraId="707FC05E" w14:textId="77777777" w:rsidR="00317BBE" w:rsidRDefault="00317BBE"/>
    <w:sectPr w:rsidR="00317B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B61CB"/>
    <w:multiLevelType w:val="multilevel"/>
    <w:tmpl w:val="E106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24D1B"/>
    <w:multiLevelType w:val="multilevel"/>
    <w:tmpl w:val="9A08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45092">
    <w:abstractNumId w:val="1"/>
  </w:num>
  <w:num w:numId="2" w16cid:durableId="83534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BE"/>
    <w:rsid w:val="00025B45"/>
    <w:rsid w:val="00317BBE"/>
    <w:rsid w:val="00335581"/>
    <w:rsid w:val="00390DFF"/>
    <w:rsid w:val="00A3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2D55"/>
  <w15:chartTrackingRefBased/>
  <w15:docId w15:val="{072BB895-B0DD-428F-B432-E1C2F955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1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7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7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7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7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7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7B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7B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7B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7B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7B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7B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1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17B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7B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17B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7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7B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7BBE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3558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35581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3355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powerbi.com/groups/me/reports/fef7809d-1ce1-40ca-b09c-f76ac75160bf/c03d6d4da4dd5c5b698a?experience=power-b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nihat can akikol</dc:creator>
  <cp:keywords/>
  <dc:description/>
  <cp:lastModifiedBy>nihat can akikol</cp:lastModifiedBy>
  <cp:revision>3</cp:revision>
  <dcterms:created xsi:type="dcterms:W3CDTF">2025-11-04T08:57:00Z</dcterms:created>
  <dcterms:modified xsi:type="dcterms:W3CDTF">2025-11-04T09:04:00Z</dcterms:modified>
</cp:coreProperties>
</file>