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Cas pràctic 1 — La Constitució espanyola</w:t>
      </w:r>
    </w:p>
    <w:p>
      <w:r>
        <w:t xml:space="preserve">Drets fonamentals i la seva tutela: el recurs d'empara</w:t>
      </w:r>
    </w:p>
    <w:p>
      <w:r>
        <w:t xml:space="preserve">CAIB — Auxiliar administratiu · Tema 1 del temari comú (la Constitució de 1978: drets i deures fonamentals)</w:t>
      </w:r>
    </w:p>
    <w:p>
      <w:r>
        <w:t xml:space="preserve"/>
      </w:r>
    </w:p>
    <w:p>
      <w:r>
        <w:t xml:space="preserve">Enunciat</w:t>
      </w:r>
    </w:p>
    <w:p>
      <w:r>
        <w:t xml:space="preserve">L'Ajuntament de Vilanova publica al seu portal de transparència la relació de persones beneficiàries d'ajudes socials. La llista inclou el nom complet, el número de DNI, l'import concedit i el motiu de l'ajuda; en alguns casos, el motiu fa referència a l'estat de salut de la persona beneficiària.</w:t>
      </w:r>
    </w:p>
    <w:p>
      <w:r>
        <w:t xml:space="preserve">Na Joana, que ha rebut una ajuda per un problema de salut, descobreix que les seves dades personals i de salut són accessibles a qualsevol persona que consulti el portal. Considera que s'ha vulnerat el seu dret a la intimitat. Presenta una reclamació davant l'Ajuntament, que la desestima.</w:t>
      </w:r>
    </w:p>
    <w:p>
      <w:r>
        <w:t xml:space="preserve">Es demana: resoldre el cas indicant el dret fonamental afectat, la normativa aplicable, la via constitucional de protecció i els requisits que ha de complir na Joana.</w:t>
      </w:r>
    </w:p>
    <w:p>
      <w:r>
        <w:t xml:space="preserve"/>
      </w:r>
    </w:p>
    <w:p>
      <w:r>
        <w:t xml:space="preserve">Plantejament del cas</w:t>
      </w:r>
    </w:p>
    <w:p>
      <w:r>
        <w:t xml:space="preserve">Resum dels fets</w:t>
      </w:r>
    </w:p>
    <w:p>
      <w:r>
        <w:t xml:space="preserve">Una administració pública (l'Ajuntament de Vilanova) ha difós dades personals i de salut d'una persona beneficiària d'ajudes socials a través d'un portal d'accés públic. La persona afectada, na Joana, ha reaccionat davant la mateixa administració mitjançant una reclamació, que ha estat desestimada.</w:t>
      </w:r>
    </w:p>
    <w:p>
      <w:r>
        <w:t xml:space="preserve">Qüestió jurídica plantejada</w:t>
      </w:r>
    </w:p>
    <w:p>
      <w:r>
        <w:t xml:space="preserve">Es tracta de determinar si s'ha produït la vulneració d'un dret fonamental i, en cas afirmatiu, quina és la via constitucional de protecció disponible i quins requisits cal complir per emprar-la.</w:t>
      </w:r>
    </w:p>
    <w:p>
      <w:r>
        <w:t xml:space="preserve"/>
      </w:r>
    </w:p>
    <w:p>
      <w:r>
        <w:t xml:space="preserve">Identificació del dret fonamental afectat</w:t>
      </w:r>
    </w:p>
    <w:p>
      <w:r>
        <w:t xml:space="preserve">El dret a la intimitat (article 18.1 CE)</w:t>
      </w:r>
    </w:p>
    <w:p>
      <w:r>
        <w:t xml:space="preserve">L'article 18.1 de la Constitució garanteix el dret a l'honor, a la intimitat personal i familiar i a la pròpia imatge. La difusió pública de dades sobre la situació personal i, especialment, sobre la salut d'una persona afecta el nucli d'aquest dret.</w:t>
      </w:r>
    </w:p>
    <w:p>
      <w:r>
        <w:t xml:space="preserve">A més, l'article 18.4 CE protegeix l'ús de la informàtica per garantir l'honor i la intimitat dels ciutadans (dret a la protecció de dades), íntimament connectat amb els fets del cas.</w:t>
      </w:r>
    </w:p>
    <w:p>
      <w:r>
        <w:t xml:space="preserve">Ubicació dins la Constitució</w:t>
      </w:r>
    </w:p>
    <w:p>
      <w:r>
        <w:t xml:space="preserve">Tots dos preceptes es troben al Títol I, Capítol II, Secció 1a (articles 15 a 29), dedicada als drets fonamentals i a les llibertats públiques. Aquesta ubicació és decisiva: és precisament aquesta secció (juntament amb l'article 14 i l'objecció de consciència de l'article 30.2) la que gaudeix del màxim nivell de protecció constitucional, incloent-hi el recurs d'empara.</w:t>
      </w:r>
    </w:p>
    <w:p>
      <w:r>
        <w:t xml:space="preserve"/>
      </w:r>
    </w:p>
    <w:p>
      <w:r>
        <w:t xml:space="preserve">Marc normatiu aplicable</w:t>
      </w:r>
    </w:p>
    <w:p>
      <w:r>
        <w:t xml:space="preserve">Article 53.2 CE</w:t>
      </w:r>
    </w:p>
    <w:p>
      <w:r>
        <w:t xml:space="preserve">Estableix el sistema reforçat de tutela dels drets de l'article 14 i de la Secció 1a del Capítol II: qualsevol ciutadà pot demanar-ne la protecció davant els tribunals ordinaris per un procediment basat en els principis de preferència i sumarietat i, si escau, mitjançant el recurs d'empara davant el Tribunal Constitucional.</w:t>
      </w:r>
    </w:p>
    <w:p>
      <w:r>
        <w:t xml:space="preserve">Article 161.1.b CE</w:t>
      </w:r>
    </w:p>
    <w:p>
      <w:r>
        <w:t xml:space="preserve">Atribueix al Tribunal Constitucional la competència per conèixer del recurs d'empara per violació dels drets i llibertats de l'article 53.2.</w:t>
      </w:r>
    </w:p>
    <w:p>
      <w:r>
        <w:t xml:space="preserve">Article 162.1.b CE</w:t>
      </w:r>
    </w:p>
    <w:p>
      <w:r>
        <w:t xml:space="preserve">Reconeix la legitimació per interposar el recurs d'empara a tota persona natural o jurídica que invoqui un interès legítim, així com al Defensor del Poble i al Ministeri Fiscal.</w:t>
      </w:r>
    </w:p>
    <w:p>
      <w:r>
        <w:t xml:space="preserve">Llei Orgànica 2/1979, del Tribunal Constitucional (LOTC)</w:t>
      </w:r>
    </w:p>
    <w:p>
      <w:r>
        <w:t xml:space="preserve">Desenvolupa el règim processal del recurs d'empara. En el cas de vulneracions originades per actes d'una administració pública, és aplicable l'article 43 de la LOTC.</w:t>
      </w:r>
    </w:p>
    <w:p>
      <w:r>
        <w:t xml:space="preserve"/>
      </w:r>
    </w:p>
    <w:p>
      <w:r>
        <w:t xml:space="preserve">La via de protecció: el recurs d'empara</w:t>
      </w:r>
    </w:p>
    <w:p>
      <w:r>
        <w:t xml:space="preserve">Naturalesa subsidiària</w:t>
      </w:r>
    </w:p>
    <w:p>
      <w:r>
        <w:t xml:space="preserve">El recurs d'empara no és la primera via ni una via directa contra l'administració. Té caràcter subsidiari: només es pot acudir al Tribunal Constitucional un cop s'han exhaurit les vies de protecció prèvies.</w:t>
      </w:r>
    </w:p>
    <w:p>
      <w:r>
        <w:t xml:space="preserve">Pas previ: el procediment preferent i sumari</w:t>
      </w:r>
    </w:p>
    <w:p>
      <w:r>
        <w:t xml:space="preserve">Abans de l'empara, na Joana ha d'acudir als tribunals ordinaris (en aquest cas, la jurisdicció contenciosa administrativa) pel procediment preferent i sumari que preveu l'article 53.2 CE per a la protecció dels drets fonamentals.</w:t>
      </w:r>
    </w:p>
    <w:p>
      <w:r>
        <w:t xml:space="preserve">Esgotament de la via judicial prèvia</w:t>
      </w:r>
    </w:p>
    <w:p>
      <w:r>
        <w:t xml:space="preserve">L'article 43.1 de la LOTC exigeix que s'hagi exhaurit la via judicial procedent abans d'interposar el recurs d'empara. La reclamació davant l'Ajuntament esgota la via administrativa, però no substitueix la via judicial prèvia.</w:t>
      </w:r>
    </w:p>
    <w:p>
      <w:r>
        <w:t xml:space="preserve"/>
      </w:r>
    </w:p>
    <w:p>
      <w:r>
        <w:t xml:space="preserve">Requisits del recurs d'empara</w:t>
      </w:r>
    </w:p>
    <w:p>
      <w:r>
        <w:t xml:space="preserve">Legitimació activa</w:t>
      </w:r>
    </w:p>
    <w:p>
      <w:r>
        <w:t xml:space="preserve">Estan legitimats la persona afectada que invoqui un interès legítim, el Defensor del Poble i el Ministeri Fiscal (article 162.1.b CE). Na Joana, com a persona directament afectada, té legitimació.</w:t>
      </w:r>
    </w:p>
    <w:p>
      <w:r>
        <w:t xml:space="preserve">Termini d'interposició</w:t>
      </w:r>
    </w:p>
    <w:p>
      <w:r>
        <w:t xml:space="preserve">Per a les vulneracions imputables a una administració pública, el termini és de 20 dies a comptar des de la notificació de la resolució recaiguda en el procés judicial previ (article 43.2 LOTC).</w:t>
      </w:r>
    </w:p>
    <w:p>
      <w:r>
        <w:t xml:space="preserve">Òrgan competent</w:t>
      </w:r>
    </w:p>
    <w:p>
      <w:r>
        <w:t xml:space="preserve">El recurs d'empara es presenta davant el Tribunal Constitucional (article 161.1.b CE).</w:t>
      </w:r>
    </w:p>
    <w:p>
      <w:r>
        <w:t xml:space="preserve">Especial transcendència constitucional</w:t>
      </w:r>
    </w:p>
    <w:p>
      <w:r>
        <w:t xml:space="preserve">La demanda ha de justificar l'especial transcendència constitucional del recurs (articles 49.1 i 50.1.b LOTC), és a dir, la seva rellevància per a la interpretació, l'aplicació o l'eficàcia general de la Constitució.</w:t>
      </w:r>
    </w:p>
    <w:p>
      <w:r>
        <w:t xml:space="preserve">Forma i contingut de la demanda</w:t>
      </w:r>
    </w:p>
    <w:p>
      <w:r>
        <w:t xml:space="preserve">La demanda ha d'exposar amb claredat els fets, identificar el dret fonamental que es considera vulnerat i el precepte constitucional infringit, i fixar la petició concreta de protecció.</w:t>
      </w:r>
    </w:p>
    <w:p>
      <w:r>
        <w:t xml:space="preserve"/>
      </w:r>
    </w:p>
    <w:p>
      <w:r>
        <w:t xml:space="preserve">Aplicació al cas concret</w:t>
      </w:r>
    </w:p>
    <w:p>
      <w:r>
        <w:t xml:space="preserve">Encaix dels fets en l'article 18.1 CE</w:t>
      </w:r>
    </w:p>
    <w:p>
      <w:r>
        <w:t xml:space="preserve">La publicació de dades personals i de salut de na Joana en un portal d'accés públic encaixa en una vulneració del dret a la intimitat (article 18.1 CE), reforçada per la dimensió de protecció de dades de l'article 18.4 CE. Es tracta, doncs, d'un dret de la Secció 1a, susceptible d'empara.</w:t>
      </w:r>
    </w:p>
    <w:p>
      <w:r>
        <w:t xml:space="preserve">Esgotament de les vies prèvies</w:t>
      </w:r>
    </w:p>
    <w:p>
      <w:r>
        <w:t xml:space="preserve">Na Joana ha reaccionat davant l'Ajuntament, però encara no ha acudit a la via judicial. Per poder interposar l'empara, primer ha de plantejar el procediment preferent i sumari davant la jurisdicció contenciosa administrativa i obtenir-ne una resolució.</w:t>
      </w:r>
    </w:p>
    <w:p>
      <w:r>
        <w:t xml:space="preserve">Legitimació de l'afectada</w:t>
      </w:r>
    </w:p>
    <w:p>
      <w:r>
        <w:t xml:space="preserve">Com a titular del dret presumptament vulnerat i amb un interès legítim directe, na Joana està legitimada per interposar el recurs un cop exhaurida la via judicial.</w:t>
      </w:r>
    </w:p>
    <w:p>
      <w:r>
        <w:t xml:space="preserve"/>
      </w:r>
    </w:p>
    <w:p>
      <w:r>
        <w:t xml:space="preserve">Conclusió</w:t>
      </w:r>
    </w:p>
    <w:p>
      <w:r>
        <w:t xml:space="preserve">Resposta raonada</w:t>
      </w:r>
    </w:p>
    <w:p>
      <w:r>
        <w:t xml:space="preserve">S'ha vulnerat el dret fonamental a la intimitat de na Joana (article 18.1 CE, en connexió amb l'article 18.4 CE). Com que es tracta d'un dret de la Secció 1a del Capítol II del Títol I, disposa de la tutela reforçada de l'article 53.2 CE i, en última instància, del recurs d'empara davant el Tribunal Constitucional.</w:t>
      </w:r>
    </w:p>
    <w:p>
      <w:r>
        <w:t xml:space="preserve">Recapitulació de la via que ha de seguir</w:t>
      </w:r>
    </w:p>
    <w:p>
      <w:r>
        <w:t xml:space="preserve">Via administrativa: ja exhaurida amb la reclamació desestimada per l'Ajuntament.</w:t>
      </w:r>
    </w:p>
    <w:p>
      <w:r>
        <w:t xml:space="preserve">Via judicial prèvia: procediment preferent i sumari davant la jurisdicció contenciosa administrativa (article 53.2 CE).</w:t>
      </w:r>
    </w:p>
    <w:p>
      <w:r>
        <w:t xml:space="preserve">Recurs d'empara: un cop esgotada la via judicial, davant el Tribunal Constitucional, en el termini de 20 dies des de la notificació de la resolució judicial (articles 161.1.b CE i 43 LOTC), justificant l'especial transcendència constitucional.</w:t>
      </w:r>
    </w:p>
    <w:p>
      <w:r>
        <w:t xml:space="preserve"/>
      </w:r>
    </w:p>
    <w:p>
      <w:r>
        <w:t xml:space="preserve">Notes per al docent (no formen part de la resolució)</w:t>
      </w:r>
    </w:p>
    <w:p>
      <w:r>
        <w:t xml:space="preserve">El punt que separa un aprovat d'un notable és el pas previ del procediment preferent i sumari. La temptació de l'alumne és saltar directament al Tribunal Constitucional. Cal insistir que l'empara és subsidiària i que abans cal el procediment preferent i sumari davant els tribunals ordinaris.</w:t>
      </w:r>
    </w:p>
    <w:p>
      <w:r>
        <w:t xml:space="preserve">Distinció administrativa vs. judicial. Convé deixar clar que la reclamació davant l'Ajuntament esgota la via administrativa, però no la judicial. Són dues coses diferents i és un error molt freqüent confondre-les.</w:t>
      </w:r>
    </w:p>
    <w:p>
      <w:r>
        <w:t xml:space="preserve">El termini dels 20 dies (article 43 LOTC) és per a vulneracions imputables a l'administració. Adverteix l'alumne que existeix un termini diferent (30 dies, article 44 LOTC) quan la vulneració prové d'un òrgan judicial; en aquest cas, com que l'origen és administratiu, s'aplica el de 20 dies.</w:t>
      </w:r>
    </w:p>
    <w:p>
      <w:r>
        <w:t xml:space="preserve">Article 18.1 vs. 18.4. Per al nivell d'auxiliar n'hi ha prou amb identificar el 18.1 (intimitat). Esmentar el 18.4 (protecció de dades) suma punts, però no s'ha de convertir en el centre de la resposta.</w:t>
      </w:r>
    </w:p>
    <w:p>
      <w:r>
        <w:t xml:space="preserve">Criteri de correcció del BOIB. El tribunal valora la interpretació correcta de la normativa aplicable i la claredat d'idees. Per això la resolució cita sempre l'article concret i raona l'aplicació al 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2026-06-05T16:27:32.358Z</dcterms:created>
  <dcterms:modified xsi:type="dcterms:W3CDTF">2026-06-05T16:27:32.359Z</dcterms:modified>
</cp:coreProperties>
</file>

<file path=docProps/custom.xml><?xml version="1.0" encoding="utf-8"?>
<Properties xmlns="http://schemas.openxmlformats.org/officeDocument/2006/custom-properties" xmlns:vt="http://schemas.openxmlformats.org/officeDocument/2006/docPropsVTypes"/>
</file>