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D87A6" w14:textId="44DFC1B5" w:rsidR="007D044F" w:rsidRDefault="007D044F" w:rsidP="007D044F">
      <w:pPr>
        <w:spacing w:after="240"/>
        <w:jc w:val="center"/>
        <w:rPr>
          <w:rFonts w:ascii="Arial" w:hAnsi="Arial" w:cs="Arial"/>
          <w:b/>
          <w:bCs/>
        </w:rPr>
      </w:pPr>
      <w:r>
        <w:rPr>
          <w:rFonts w:ascii="Arial" w:hAnsi="Arial" w:cs="Arial"/>
          <w:b/>
          <w:bCs/>
        </w:rPr>
        <w:t xml:space="preserve">Aquí iría la </w:t>
      </w:r>
      <w:r w:rsidRPr="00B04CF3">
        <w:rPr>
          <w:rFonts w:ascii="Arial" w:hAnsi="Arial" w:cs="Arial"/>
          <w:b/>
          <w:bCs/>
        </w:rPr>
        <w:t>solución del ejercicio práctico</w:t>
      </w:r>
      <w:r>
        <w:rPr>
          <w:rFonts w:ascii="Arial" w:hAnsi="Arial" w:cs="Arial"/>
          <w:b/>
          <w:bCs/>
        </w:rPr>
        <w:t xml:space="preserve"> bla bla bla…</w:t>
      </w:r>
    </w:p>
    <w:p w14:paraId="50599AF5" w14:textId="77777777" w:rsidR="007D044F" w:rsidRPr="003D231F" w:rsidRDefault="007D044F" w:rsidP="007D044F">
      <w:pPr>
        <w:rPr>
          <w:rFonts w:ascii="Arial" w:eastAsia="Times New Roman" w:hAnsi="Arial" w:cs="Arial"/>
          <w:sz w:val="22"/>
          <w:szCs w:val="22"/>
          <w14:ligatures w14:val="none"/>
        </w:rPr>
      </w:pPr>
      <w:r w:rsidRPr="003D231F">
        <w:rPr>
          <w:rFonts w:ascii="Arial" w:eastAsia="Times New Roman" w:hAnsi="Arial" w:cs="Arial"/>
          <w:sz w:val="22"/>
          <w:szCs w:val="22"/>
          <w14:ligatures w14:val="none"/>
        </w:rPr>
        <w:t>Primer párrafo de la solución del ejercicio práctico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w:t>
      </w:r>
    </w:p>
    <w:p w14:paraId="189A96EE" w14:textId="77777777" w:rsidR="007D044F" w:rsidRPr="003D231F" w:rsidRDefault="007D044F" w:rsidP="007D044F">
      <w:pPr>
        <w:rPr>
          <w:rFonts w:ascii="Arial" w:eastAsia="Times New Roman" w:hAnsi="Arial" w:cs="Arial"/>
          <w:sz w:val="22"/>
          <w:szCs w:val="22"/>
          <w14:ligatures w14:val="none"/>
        </w:rPr>
      </w:pPr>
      <w:r w:rsidRPr="003D231F">
        <w:rPr>
          <w:rFonts w:ascii="Arial" w:eastAsia="Times New Roman" w:hAnsi="Arial" w:cs="Arial"/>
          <w:sz w:val="22"/>
          <w:szCs w:val="22"/>
          <w14:ligatures w14:val="none"/>
        </w:rPr>
        <w:t>Segundo párrafo de la solución del ejercicio práctico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w:t>
      </w:r>
    </w:p>
    <w:p w14:paraId="7D9CDE7B" w14:textId="77777777" w:rsidR="007D044F" w:rsidRDefault="007D044F" w:rsidP="007D044F">
      <w:pPr>
        <w:rPr>
          <w:rFonts w:ascii="Arial" w:eastAsia="Times New Roman" w:hAnsi="Arial" w:cs="Arial"/>
          <w:sz w:val="22"/>
          <w:szCs w:val="22"/>
          <w14:ligatures w14:val="none"/>
        </w:rPr>
      </w:pPr>
      <w:r w:rsidRPr="003D231F">
        <w:rPr>
          <w:rFonts w:ascii="Arial" w:eastAsia="Times New Roman" w:hAnsi="Arial" w:cs="Arial"/>
          <w:sz w:val="22"/>
          <w:szCs w:val="22"/>
          <w14:ligatures w14:val="none"/>
        </w:rPr>
        <w:t>Tercero párrafo de la solución del ejercicio práctico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w:t>
      </w:r>
    </w:p>
    <w:p w14:paraId="739E5D68" w14:textId="39F945D2" w:rsidR="00A77553" w:rsidRDefault="00A77553" w:rsidP="00A77553">
      <w:pPr>
        <w:rPr>
          <w:rFonts w:ascii="Arial" w:eastAsia="Times New Roman" w:hAnsi="Arial" w:cs="Arial"/>
          <w:sz w:val="22"/>
          <w:szCs w:val="22"/>
          <w14:ligatures w14:val="none"/>
        </w:rPr>
      </w:pPr>
      <w:r>
        <w:rPr>
          <w:rFonts w:ascii="Arial" w:eastAsia="Times New Roman" w:hAnsi="Arial" w:cs="Arial"/>
          <w:sz w:val="22"/>
          <w:szCs w:val="22"/>
          <w14:ligatures w14:val="none"/>
        </w:rPr>
        <w:t>Cuarto</w:t>
      </w:r>
      <w:r w:rsidRPr="003D231F">
        <w:rPr>
          <w:rFonts w:ascii="Arial" w:eastAsia="Times New Roman" w:hAnsi="Arial" w:cs="Arial"/>
          <w:sz w:val="22"/>
          <w:szCs w:val="22"/>
          <w14:ligatures w14:val="none"/>
        </w:rPr>
        <w:t xml:space="preserve"> párrafo de la solución del ejercicio práctico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w:t>
      </w:r>
    </w:p>
    <w:p w14:paraId="04CA13D5" w14:textId="77777777" w:rsidR="00876114" w:rsidRDefault="00876114" w:rsidP="007D044F">
      <w:pPr>
        <w:rPr>
          <w:rFonts w:ascii="Arial" w:eastAsia="Times New Roman" w:hAnsi="Arial" w:cs="Arial"/>
          <w:sz w:val="22"/>
          <w:szCs w:val="22"/>
          <w14:ligatures w14:val="none"/>
        </w:rPr>
      </w:pPr>
    </w:p>
    <w:p w14:paraId="041741B1" w14:textId="77777777" w:rsidR="00CA4743" w:rsidRPr="00CA4743" w:rsidRDefault="00CA4743" w:rsidP="00CA4743">
      <w:pPr>
        <w:spacing w:after="240"/>
        <w:rPr>
          <w:rFonts w:ascii="Arial" w:hAnsi="Arial" w:cs="Arial"/>
          <w:b/>
          <w:bCs/>
        </w:rPr>
      </w:pPr>
      <w:r w:rsidRPr="00CA4743">
        <w:rPr>
          <w:rFonts w:ascii="Arial" w:hAnsi="Arial" w:cs="Arial"/>
          <w:b/>
          <w:bCs/>
        </w:rPr>
        <w:t>Text model 5 part d’ofimàtica / Texto modelo 5 parte de ofimática</w:t>
      </w:r>
    </w:p>
    <w:p w14:paraId="0B3FE744" w14:textId="77777777" w:rsidR="00CA4743" w:rsidRPr="00CA4743" w:rsidRDefault="00CA4743" w:rsidP="00CA4743">
      <w:pPr>
        <w:spacing w:after="240"/>
        <w:rPr>
          <w:rFonts w:ascii="Arial" w:hAnsi="Arial" w:cs="Arial"/>
          <w:b/>
          <w:bCs/>
        </w:rPr>
      </w:pPr>
      <w:r w:rsidRPr="00CA4743">
        <w:rPr>
          <w:rFonts w:ascii="Arial" w:hAnsi="Arial" w:cs="Arial"/>
          <w:b/>
          <w:bCs/>
        </w:rPr>
        <w:t>Resolució del director gerent del FOGAIBA per la qual s’aprova la llista d’aspirants que han superat el procés excepcional d’estabilització per concurs extraordinari de mèrits i s’adjudiquen els llocs de feina de l’especialitat agrícola del grup B</w:t>
      </w:r>
    </w:p>
    <w:p w14:paraId="2D97C584" w14:textId="77777777" w:rsidR="00CA4743" w:rsidRPr="00CA4743" w:rsidRDefault="00CA4743" w:rsidP="00CA4743">
      <w:pPr>
        <w:spacing w:after="120"/>
        <w:rPr>
          <w:rFonts w:ascii="Arial" w:hAnsi="Arial" w:cs="Arial"/>
          <w:sz w:val="22"/>
          <w:szCs w:val="22"/>
        </w:rPr>
      </w:pPr>
      <w:r w:rsidRPr="00CA4743">
        <w:rPr>
          <w:rFonts w:ascii="Arial" w:hAnsi="Arial" w:cs="Arial"/>
          <w:sz w:val="22"/>
          <w:szCs w:val="22"/>
        </w:rPr>
        <w:t>Per resolució del director gerent de 16 de desembre de 2022 (BOIB núm. 167, de 24 de desembre) es va aprovar la convocatòria del procés excepcional d’estabilització per concurs extraordinari de mèrits per cobrir les places de personal laboral del Fons de Garantia Agrària i Pesquera de les Illes Balears (FOGAIBA).</w:t>
      </w:r>
    </w:p>
    <w:p w14:paraId="32811A11" w14:textId="77777777" w:rsidR="00CA4743" w:rsidRPr="00CA4743" w:rsidRDefault="00CA4743" w:rsidP="00CA4743">
      <w:pPr>
        <w:spacing w:after="120"/>
        <w:rPr>
          <w:rFonts w:ascii="Arial" w:hAnsi="Arial" w:cs="Arial"/>
          <w:sz w:val="22"/>
          <w:szCs w:val="22"/>
        </w:rPr>
      </w:pPr>
      <w:r w:rsidRPr="00CA4743">
        <w:rPr>
          <w:rFonts w:ascii="Arial" w:hAnsi="Arial" w:cs="Arial"/>
          <w:sz w:val="22"/>
          <w:szCs w:val="22"/>
        </w:rPr>
        <w:t>En data 8 de març del 2023 es va publicar la llista definitiva de les persones admeses i excloses.</w:t>
      </w:r>
    </w:p>
    <w:p w14:paraId="1DD1D219" w14:textId="77777777" w:rsidR="00CA4743" w:rsidRPr="00CA4743" w:rsidRDefault="00CA4743" w:rsidP="00CA4743">
      <w:pPr>
        <w:spacing w:after="120"/>
        <w:rPr>
          <w:rFonts w:ascii="Arial" w:hAnsi="Arial" w:cs="Arial"/>
          <w:sz w:val="22"/>
          <w:szCs w:val="22"/>
        </w:rPr>
      </w:pPr>
      <w:r w:rsidRPr="00CA4743">
        <w:rPr>
          <w:rFonts w:ascii="Arial" w:hAnsi="Arial" w:cs="Arial"/>
          <w:sz w:val="22"/>
          <w:szCs w:val="22"/>
        </w:rPr>
        <w:t>Posteriorment, el 5 d’abril, es va publicar la resolució del director gerent del FOGAIBA per la qual s’aproven les llistes informatives de l’ordre dels aspirants de les especialitats del grup B del procés extraordinari d’estabilització per concurs de mèrits per cobrir places de personal laboral d’acord amb la puntuació resultant dels mèrits al·legats en la declaració responsable d’autobaremació.</w:t>
      </w:r>
    </w:p>
    <w:p w14:paraId="1575CD58" w14:textId="77777777" w:rsidR="00CA4743" w:rsidRPr="00CA4743" w:rsidRDefault="00CA4743" w:rsidP="00CA4743">
      <w:pPr>
        <w:spacing w:after="120"/>
        <w:rPr>
          <w:rFonts w:ascii="Arial" w:hAnsi="Arial" w:cs="Arial"/>
          <w:sz w:val="22"/>
          <w:szCs w:val="22"/>
        </w:rPr>
      </w:pPr>
      <w:r w:rsidRPr="00CA4743">
        <w:rPr>
          <w:rFonts w:ascii="Arial" w:hAnsi="Arial" w:cs="Arial"/>
          <w:sz w:val="22"/>
          <w:szCs w:val="22"/>
        </w:rPr>
        <w:t>En aquesta resolució es va aprovar la relació d’aspirants en el percentatge igual al 120 % del nombre de places convocades per a cada especialitat i es va atorgar a aquests aspirants un termini de 10 dies hàbils per presentar la documentació acreditativa dels requisits i mèrits al·legats a la declaració responsable de la sol·licitud i l’elecció dels llocs de feina de l’especialitat a la qual es presenten per ordre de preferència.</w:t>
      </w:r>
    </w:p>
    <w:p w14:paraId="63536EA6" w14:textId="77777777" w:rsidR="00CA4743" w:rsidRPr="00CA4743" w:rsidRDefault="00CA4743" w:rsidP="00CA4743">
      <w:pPr>
        <w:spacing w:after="120"/>
        <w:rPr>
          <w:rFonts w:ascii="Arial" w:hAnsi="Arial" w:cs="Arial"/>
          <w:sz w:val="22"/>
          <w:szCs w:val="22"/>
        </w:rPr>
      </w:pPr>
      <w:r w:rsidRPr="00CA4743">
        <w:rPr>
          <w:rFonts w:ascii="Arial" w:hAnsi="Arial" w:cs="Arial"/>
          <w:sz w:val="22"/>
          <w:szCs w:val="22"/>
        </w:rPr>
        <w:t>Revisada la documentació per part del tribunal i resoltes les al·legacions presentades a les llistes provisionals, el 16 de juny del 2023 es va publicar la llista definitiva amb les puntuacions que havien obtingut els aspirants de l’especialitat agrícola.</w:t>
      </w:r>
    </w:p>
    <w:p w14:paraId="126D3B1A" w14:textId="77777777" w:rsidR="00CA4743" w:rsidRPr="00CA4743" w:rsidRDefault="00CA4743" w:rsidP="00CA4743">
      <w:pPr>
        <w:spacing w:after="120"/>
        <w:rPr>
          <w:rFonts w:ascii="Arial" w:hAnsi="Arial" w:cs="Arial"/>
          <w:sz w:val="22"/>
          <w:szCs w:val="22"/>
        </w:rPr>
      </w:pPr>
      <w:r w:rsidRPr="00CA4743">
        <w:rPr>
          <w:rFonts w:ascii="Arial" w:hAnsi="Arial" w:cs="Arial"/>
          <w:sz w:val="22"/>
          <w:szCs w:val="22"/>
        </w:rPr>
        <w:lastRenderedPageBreak/>
        <w:t>En data 20 de febrer de 2024 ha tingut entrada al registre del FOGAIBA una instància presentada per l’aspirant que ocupa el tercer lloc a la llista definitiva de puntuacions de l’especialitat agrícola del grup B, mitjançant la qual renuncia a la sol·licitud de participació a la convocatòria del procés excepcional d’estabilització per concurs extraordinari de mèrits.</w:t>
      </w:r>
    </w:p>
    <w:p w14:paraId="03811470" w14:textId="77777777" w:rsidR="00CA4743" w:rsidRPr="00CA4743" w:rsidRDefault="00CA4743" w:rsidP="00CA4743">
      <w:pPr>
        <w:spacing w:after="120"/>
        <w:rPr>
          <w:rFonts w:ascii="Arial" w:hAnsi="Arial" w:cs="Arial"/>
          <w:sz w:val="22"/>
          <w:szCs w:val="22"/>
        </w:rPr>
      </w:pPr>
      <w:r w:rsidRPr="00CA4743">
        <w:rPr>
          <w:rFonts w:ascii="Arial" w:hAnsi="Arial" w:cs="Arial"/>
          <w:sz w:val="22"/>
          <w:szCs w:val="22"/>
        </w:rPr>
        <w:t>Per tot el que s’ha exposat, i a proposta del tribunal designat per resolució del director gerent de 17 de gener de 2023 (BOIB núm. 9, de 19 de gener), dict la següent</w:t>
      </w:r>
    </w:p>
    <w:p w14:paraId="09F9C4D0" w14:textId="77777777" w:rsidR="00CA4743" w:rsidRPr="00CA4743" w:rsidRDefault="00CA4743" w:rsidP="00CA4743">
      <w:pPr>
        <w:spacing w:after="120"/>
        <w:rPr>
          <w:rFonts w:ascii="Arial" w:hAnsi="Arial" w:cs="Arial"/>
          <w:sz w:val="22"/>
          <w:szCs w:val="22"/>
        </w:rPr>
      </w:pPr>
      <w:r w:rsidRPr="00CA4743">
        <w:rPr>
          <w:rFonts w:ascii="Arial" w:hAnsi="Arial" w:cs="Arial"/>
          <w:sz w:val="22"/>
          <w:szCs w:val="22"/>
        </w:rPr>
        <w:t>RESOLUCIÓ</w:t>
      </w:r>
    </w:p>
    <w:p w14:paraId="4E0014E9" w14:textId="77777777" w:rsidR="00CA4743" w:rsidRPr="00CA4743" w:rsidRDefault="00CA4743" w:rsidP="00CA4743">
      <w:pPr>
        <w:spacing w:after="120"/>
        <w:rPr>
          <w:rFonts w:ascii="Arial" w:hAnsi="Arial" w:cs="Arial"/>
          <w:sz w:val="22"/>
          <w:szCs w:val="22"/>
        </w:rPr>
      </w:pPr>
      <w:r w:rsidRPr="00CA4743">
        <w:rPr>
          <w:rFonts w:ascii="Arial" w:hAnsi="Arial" w:cs="Arial"/>
          <w:sz w:val="22"/>
          <w:szCs w:val="22"/>
        </w:rPr>
        <w:t>Aprovar les llistes definitives d’aspirants que han superat el procés d’estabilització per concurs extraordinari de mèrits corresponents a l’especialitat agrícola del grup B del FOGAIBA i adjudicar els llocs de feina oferts a les persones que figuren a les llistes atès l’ordre de prelació i sense necessitat de fer cap desempat.</w:t>
      </w:r>
    </w:p>
    <w:p w14:paraId="742F1512" w14:textId="77777777" w:rsidR="00CA4743" w:rsidRDefault="00CA4743" w:rsidP="00CA4743">
      <w:pPr>
        <w:spacing w:after="120"/>
        <w:rPr>
          <w:rFonts w:ascii="Arial" w:hAnsi="Arial" w:cs="Arial"/>
          <w:sz w:val="22"/>
          <w:szCs w:val="22"/>
        </w:rPr>
      </w:pPr>
      <w:r w:rsidRPr="00CA4743">
        <w:rPr>
          <w:rFonts w:ascii="Arial" w:hAnsi="Arial" w:cs="Arial"/>
          <w:sz w:val="22"/>
          <w:szCs w:val="22"/>
        </w:rPr>
        <w:t>Amb les persones que figuren a la llista que ja es troben prestant serveis al FOGAIBA, com a personal laboral, es durà a terme la novació contractual corresponent. Amb l’altre aspirant se subscriurà el contracte corresponent.</w:t>
      </w:r>
    </w:p>
    <w:p w14:paraId="349378C1" w14:textId="77777777" w:rsidR="00CA4743" w:rsidRPr="00CA4743" w:rsidRDefault="00CA4743" w:rsidP="00CA4743">
      <w:pPr>
        <w:spacing w:after="120"/>
        <w:rPr>
          <w:rFonts w:ascii="Arial" w:hAnsi="Arial" w:cs="Arial"/>
          <w:sz w:val="22"/>
          <w:szCs w:val="22"/>
        </w:rPr>
      </w:pPr>
      <w:r w:rsidRPr="00CA4743">
        <w:rPr>
          <w:rFonts w:ascii="Arial" w:hAnsi="Arial" w:cs="Arial"/>
          <w:sz w:val="22"/>
          <w:szCs w:val="22"/>
        </w:rPr>
        <w:t>Ordenar la publicació d’aquesta resolució al</w:t>
      </w:r>
      <w:r>
        <w:rPr>
          <w:rFonts w:ascii="Arial" w:hAnsi="Arial" w:cs="Arial"/>
          <w:sz w:val="22"/>
          <w:szCs w:val="22"/>
        </w:rPr>
        <w:t xml:space="preserve"> </w:t>
      </w:r>
      <w:r w:rsidRPr="00CA4743">
        <w:rPr>
          <w:rFonts w:ascii="Arial" w:hAnsi="Arial" w:cs="Arial"/>
          <w:sz w:val="22"/>
          <w:szCs w:val="22"/>
        </w:rPr>
        <w:t>Butlletí Oficial de les Illes Balears</w:t>
      </w:r>
      <w:r>
        <w:rPr>
          <w:rFonts w:ascii="Arial" w:hAnsi="Arial" w:cs="Arial"/>
          <w:sz w:val="22"/>
          <w:szCs w:val="22"/>
        </w:rPr>
        <w:t>.</w:t>
      </w:r>
    </w:p>
    <w:p w14:paraId="66BF4003" w14:textId="77777777" w:rsidR="00CA4743" w:rsidRPr="00CA4743" w:rsidRDefault="00CA4743" w:rsidP="00CA4743">
      <w:pPr>
        <w:spacing w:after="120"/>
        <w:rPr>
          <w:rFonts w:ascii="Arial" w:hAnsi="Arial" w:cs="Arial"/>
          <w:b/>
          <w:bCs/>
          <w:sz w:val="22"/>
          <w:szCs w:val="22"/>
        </w:rPr>
      </w:pPr>
      <w:r w:rsidRPr="00CA4743">
        <w:rPr>
          <w:rFonts w:ascii="Arial" w:hAnsi="Arial" w:cs="Arial"/>
          <w:b/>
          <w:bCs/>
          <w:sz w:val="22"/>
          <w:szCs w:val="22"/>
        </w:rPr>
        <w:t>Annex I</w:t>
      </w:r>
    </w:p>
    <w:p w14:paraId="190408C1" w14:textId="59BD80E2" w:rsidR="00CA4743" w:rsidRPr="00CA4743" w:rsidRDefault="00FC55DB" w:rsidP="00CA4743">
      <w:pPr>
        <w:spacing w:after="120"/>
        <w:rPr>
          <w:rFonts w:ascii="Arial" w:hAnsi="Arial" w:cs="Arial"/>
          <w:sz w:val="22"/>
          <w:szCs w:val="22"/>
        </w:rPr>
      </w:pPr>
      <w:r w:rsidRPr="00FC55DB">
        <w:rPr>
          <w:rFonts w:ascii="Arial" w:hAnsi="Arial" w:cs="Arial"/>
          <w:sz w:val="22"/>
          <w:szCs w:val="22"/>
        </w:rPr>
        <w:t>Llista informativa de l’ordre dels aspirants d’acord amb la pun-tuació resultant dels mèrits al·legats per les persones que han superat el procés excepcional d’estabilització per concurs extra-ordinari de mèrits i adjudicació dels llocs de feina de l’especialitat agrícola del grup B</w:t>
      </w:r>
    </w:p>
    <w:p w14:paraId="71063982" w14:textId="085C9F66" w:rsidR="00CA4743" w:rsidRDefault="00CA4743" w:rsidP="00CA4743">
      <w:pPr>
        <w:spacing w:after="120"/>
        <w:rPr>
          <w:rFonts w:ascii="Arial" w:hAnsi="Arial" w:cs="Arial"/>
          <w:sz w:val="22"/>
          <w:szCs w:val="22"/>
        </w:rPr>
      </w:pPr>
      <w:r w:rsidRPr="00CA4743">
        <w:rPr>
          <w:rFonts w:ascii="Arial" w:hAnsi="Arial" w:cs="Arial"/>
          <w:sz w:val="22"/>
          <w:szCs w:val="22"/>
        </w:rPr>
        <w:t>DNI</w:t>
      </w:r>
      <w:r>
        <w:rPr>
          <w:rFonts w:ascii="Arial" w:hAnsi="Arial" w:cs="Arial"/>
          <w:sz w:val="22"/>
          <w:szCs w:val="22"/>
        </w:rPr>
        <w:tab/>
      </w:r>
      <w:r w:rsidRPr="00CA4743">
        <w:rPr>
          <w:rFonts w:ascii="Arial" w:hAnsi="Arial" w:cs="Arial"/>
          <w:sz w:val="22"/>
          <w:szCs w:val="22"/>
        </w:rPr>
        <w:t>Puntuació</w:t>
      </w:r>
    </w:p>
    <w:p w14:paraId="24958D3B" w14:textId="365DA2DD" w:rsidR="00CA4743" w:rsidRDefault="00CA4743" w:rsidP="00CA4743">
      <w:pPr>
        <w:spacing w:after="120"/>
        <w:rPr>
          <w:rFonts w:ascii="Arial" w:hAnsi="Arial" w:cs="Arial"/>
          <w:sz w:val="22"/>
          <w:szCs w:val="22"/>
        </w:rPr>
      </w:pPr>
      <w:r w:rsidRPr="00CA4743">
        <w:rPr>
          <w:rFonts w:ascii="Arial" w:hAnsi="Arial" w:cs="Arial"/>
          <w:sz w:val="22"/>
          <w:szCs w:val="22"/>
        </w:rPr>
        <w:t>***2101**</w:t>
      </w:r>
      <w:r>
        <w:rPr>
          <w:rFonts w:ascii="Arial" w:hAnsi="Arial" w:cs="Arial"/>
          <w:sz w:val="22"/>
          <w:szCs w:val="22"/>
        </w:rPr>
        <w:tab/>
        <w:t>100,00</w:t>
      </w:r>
    </w:p>
    <w:p w14:paraId="59E3536C" w14:textId="6E6FAF26" w:rsidR="00CA4743" w:rsidRDefault="00CA4743" w:rsidP="00CA4743">
      <w:pPr>
        <w:spacing w:after="120"/>
        <w:rPr>
          <w:rFonts w:ascii="Arial" w:hAnsi="Arial" w:cs="Arial"/>
          <w:sz w:val="22"/>
          <w:szCs w:val="22"/>
        </w:rPr>
      </w:pPr>
      <w:r w:rsidRPr="00CA4743">
        <w:rPr>
          <w:rFonts w:ascii="Arial" w:hAnsi="Arial" w:cs="Arial"/>
          <w:sz w:val="22"/>
          <w:szCs w:val="22"/>
        </w:rPr>
        <w:t>***6089**</w:t>
      </w:r>
      <w:r>
        <w:rPr>
          <w:rFonts w:ascii="Arial" w:hAnsi="Arial" w:cs="Arial"/>
          <w:sz w:val="22"/>
          <w:szCs w:val="22"/>
        </w:rPr>
        <w:tab/>
        <w:t>100,00</w:t>
      </w:r>
    </w:p>
    <w:p w14:paraId="6C4DF59E" w14:textId="6F6F8EC5" w:rsidR="00CA4743" w:rsidRDefault="00CA4743" w:rsidP="00CA4743">
      <w:pPr>
        <w:spacing w:after="120"/>
        <w:rPr>
          <w:rFonts w:ascii="Arial" w:hAnsi="Arial" w:cs="Arial"/>
          <w:sz w:val="22"/>
          <w:szCs w:val="22"/>
        </w:rPr>
      </w:pPr>
      <w:r w:rsidRPr="00CA4743">
        <w:rPr>
          <w:rFonts w:ascii="Arial" w:hAnsi="Arial" w:cs="Arial"/>
          <w:sz w:val="22"/>
          <w:szCs w:val="22"/>
        </w:rPr>
        <w:t>***0707**</w:t>
      </w:r>
      <w:r>
        <w:rPr>
          <w:rFonts w:ascii="Arial" w:hAnsi="Arial" w:cs="Arial"/>
          <w:sz w:val="22"/>
          <w:szCs w:val="22"/>
        </w:rPr>
        <w:tab/>
        <w:t>100,00</w:t>
      </w:r>
    </w:p>
    <w:p w14:paraId="4AD0A2F0" w14:textId="10FBBD77" w:rsidR="00CA4743" w:rsidRPr="00CA4743" w:rsidRDefault="00CA4743" w:rsidP="00CA4743">
      <w:pPr>
        <w:spacing w:after="120"/>
        <w:rPr>
          <w:rFonts w:ascii="Arial" w:hAnsi="Arial" w:cs="Arial"/>
          <w:sz w:val="22"/>
          <w:szCs w:val="22"/>
        </w:rPr>
      </w:pPr>
      <w:r w:rsidRPr="00CA4743">
        <w:rPr>
          <w:rFonts w:ascii="Arial" w:hAnsi="Arial" w:cs="Arial"/>
          <w:sz w:val="22"/>
          <w:szCs w:val="22"/>
        </w:rPr>
        <w:t>***3360**</w:t>
      </w:r>
      <w:r>
        <w:rPr>
          <w:rFonts w:ascii="Arial" w:hAnsi="Arial" w:cs="Arial"/>
          <w:sz w:val="22"/>
          <w:szCs w:val="22"/>
        </w:rPr>
        <w:tab/>
        <w:t>100,00</w:t>
      </w:r>
    </w:p>
    <w:p w14:paraId="378FBD56" w14:textId="797799A3" w:rsidR="00CA4743" w:rsidRDefault="00CA4743" w:rsidP="00CA4743">
      <w:pPr>
        <w:spacing w:after="120"/>
        <w:rPr>
          <w:rFonts w:ascii="Arial" w:hAnsi="Arial" w:cs="Arial"/>
          <w:sz w:val="22"/>
          <w:szCs w:val="22"/>
        </w:rPr>
      </w:pPr>
      <w:r w:rsidRPr="00CA4743">
        <w:rPr>
          <w:rFonts w:ascii="Arial" w:hAnsi="Arial" w:cs="Arial"/>
          <w:sz w:val="22"/>
          <w:szCs w:val="22"/>
        </w:rPr>
        <w:t xml:space="preserve"> ***0695**</w:t>
      </w:r>
      <w:r>
        <w:rPr>
          <w:rFonts w:ascii="Arial" w:hAnsi="Arial" w:cs="Arial"/>
          <w:sz w:val="22"/>
          <w:szCs w:val="22"/>
        </w:rPr>
        <w:tab/>
        <w:t>99,00</w:t>
      </w:r>
    </w:p>
    <w:p w14:paraId="5DF927A5" w14:textId="388E2ADE" w:rsidR="00CA4743" w:rsidRDefault="00CA4743" w:rsidP="00CA4743">
      <w:pPr>
        <w:spacing w:after="120"/>
        <w:rPr>
          <w:rFonts w:ascii="Arial" w:hAnsi="Arial" w:cs="Arial"/>
          <w:sz w:val="22"/>
          <w:szCs w:val="22"/>
        </w:rPr>
      </w:pPr>
      <w:r w:rsidRPr="00CA4743">
        <w:rPr>
          <w:rFonts w:ascii="Arial" w:hAnsi="Arial" w:cs="Arial"/>
          <w:sz w:val="22"/>
          <w:szCs w:val="22"/>
        </w:rPr>
        <w:t>***1120**</w:t>
      </w:r>
      <w:r>
        <w:rPr>
          <w:rFonts w:ascii="Arial" w:hAnsi="Arial" w:cs="Arial"/>
          <w:sz w:val="22"/>
          <w:szCs w:val="22"/>
        </w:rPr>
        <w:tab/>
        <w:t>99,00</w:t>
      </w:r>
    </w:p>
    <w:p w14:paraId="2F263BA6" w14:textId="55A97C5B" w:rsidR="00CA4743" w:rsidRDefault="00CA4743" w:rsidP="00CA4743">
      <w:pPr>
        <w:spacing w:after="120"/>
        <w:rPr>
          <w:rFonts w:ascii="Arial" w:hAnsi="Arial" w:cs="Arial"/>
          <w:sz w:val="22"/>
          <w:szCs w:val="22"/>
        </w:rPr>
      </w:pPr>
      <w:r w:rsidRPr="00CA4743">
        <w:rPr>
          <w:rFonts w:ascii="Arial" w:hAnsi="Arial" w:cs="Arial"/>
          <w:sz w:val="22"/>
          <w:szCs w:val="22"/>
        </w:rPr>
        <w:t>***6085**</w:t>
      </w:r>
      <w:r>
        <w:rPr>
          <w:rFonts w:ascii="Arial" w:hAnsi="Arial" w:cs="Arial"/>
          <w:sz w:val="22"/>
          <w:szCs w:val="22"/>
        </w:rPr>
        <w:tab/>
        <w:t>98,00</w:t>
      </w:r>
    </w:p>
    <w:p w14:paraId="4F9CDCDA" w14:textId="4B1C36F9" w:rsidR="00CA4743" w:rsidRDefault="00CA4743" w:rsidP="00CA4743">
      <w:pPr>
        <w:spacing w:after="120"/>
        <w:rPr>
          <w:rFonts w:ascii="Arial" w:hAnsi="Arial" w:cs="Arial"/>
          <w:sz w:val="22"/>
          <w:szCs w:val="22"/>
        </w:rPr>
      </w:pPr>
      <w:r w:rsidRPr="00CA4743">
        <w:rPr>
          <w:rFonts w:ascii="Arial" w:hAnsi="Arial" w:cs="Arial"/>
          <w:sz w:val="22"/>
          <w:szCs w:val="22"/>
        </w:rPr>
        <w:t>***6089**</w:t>
      </w:r>
      <w:r>
        <w:rPr>
          <w:rFonts w:ascii="Arial" w:hAnsi="Arial" w:cs="Arial"/>
          <w:sz w:val="22"/>
          <w:szCs w:val="22"/>
        </w:rPr>
        <w:tab/>
        <w:t>98,00</w:t>
      </w:r>
    </w:p>
    <w:p w14:paraId="74BAA196" w14:textId="069D3142" w:rsidR="00CA4743" w:rsidRDefault="00CA4743" w:rsidP="00CA4743">
      <w:pPr>
        <w:spacing w:after="120"/>
        <w:rPr>
          <w:rFonts w:ascii="Arial" w:hAnsi="Arial" w:cs="Arial"/>
          <w:sz w:val="22"/>
          <w:szCs w:val="22"/>
        </w:rPr>
      </w:pPr>
      <w:r w:rsidRPr="00CA4743">
        <w:rPr>
          <w:rFonts w:ascii="Arial" w:hAnsi="Arial" w:cs="Arial"/>
          <w:sz w:val="22"/>
          <w:szCs w:val="22"/>
        </w:rPr>
        <w:t>***5155**</w:t>
      </w:r>
      <w:r>
        <w:rPr>
          <w:rFonts w:ascii="Arial" w:hAnsi="Arial" w:cs="Arial"/>
          <w:sz w:val="22"/>
          <w:szCs w:val="22"/>
        </w:rPr>
        <w:tab/>
        <w:t>98,00</w:t>
      </w:r>
    </w:p>
    <w:p w14:paraId="56AA12A9" w14:textId="64F7DA46" w:rsidR="00CA4743" w:rsidRDefault="00CA4743" w:rsidP="00CA4743">
      <w:pPr>
        <w:spacing w:after="120"/>
        <w:rPr>
          <w:rFonts w:ascii="Arial" w:hAnsi="Arial" w:cs="Arial"/>
          <w:sz w:val="22"/>
          <w:szCs w:val="22"/>
        </w:rPr>
      </w:pPr>
      <w:r w:rsidRPr="00CA4743">
        <w:rPr>
          <w:rFonts w:ascii="Arial" w:hAnsi="Arial" w:cs="Arial"/>
          <w:sz w:val="22"/>
          <w:szCs w:val="22"/>
        </w:rPr>
        <w:t>***3128**</w:t>
      </w:r>
      <w:r>
        <w:rPr>
          <w:rFonts w:ascii="Arial" w:hAnsi="Arial" w:cs="Arial"/>
          <w:sz w:val="22"/>
          <w:szCs w:val="22"/>
        </w:rPr>
        <w:tab/>
        <w:t>97,00</w:t>
      </w:r>
    </w:p>
    <w:p w14:paraId="31589FBB" w14:textId="55DC21A3" w:rsidR="00CA4743" w:rsidRDefault="00CA4743" w:rsidP="00CA4743">
      <w:pPr>
        <w:spacing w:after="120"/>
        <w:rPr>
          <w:rFonts w:ascii="Arial" w:hAnsi="Arial" w:cs="Arial"/>
          <w:sz w:val="22"/>
          <w:szCs w:val="22"/>
        </w:rPr>
      </w:pPr>
      <w:r w:rsidRPr="00CA4743">
        <w:rPr>
          <w:rFonts w:ascii="Arial" w:hAnsi="Arial" w:cs="Arial"/>
          <w:sz w:val="22"/>
          <w:szCs w:val="22"/>
        </w:rPr>
        <w:t>***1906**</w:t>
      </w:r>
      <w:r>
        <w:rPr>
          <w:rFonts w:ascii="Arial" w:hAnsi="Arial" w:cs="Arial"/>
          <w:sz w:val="22"/>
          <w:szCs w:val="22"/>
        </w:rPr>
        <w:tab/>
        <w:t>97,00</w:t>
      </w:r>
    </w:p>
    <w:p w14:paraId="3F71338F" w14:textId="0F64A718" w:rsidR="00CA4743" w:rsidRPr="00CA4743" w:rsidRDefault="00CA4743" w:rsidP="00CA4743">
      <w:pPr>
        <w:spacing w:after="120"/>
        <w:rPr>
          <w:rFonts w:ascii="Arial" w:hAnsi="Arial" w:cs="Arial"/>
          <w:sz w:val="22"/>
          <w:szCs w:val="22"/>
        </w:rPr>
      </w:pPr>
      <w:r w:rsidRPr="00CA4743">
        <w:rPr>
          <w:rFonts w:ascii="Arial" w:hAnsi="Arial" w:cs="Arial"/>
          <w:sz w:val="22"/>
          <w:szCs w:val="22"/>
        </w:rPr>
        <w:t>***6080**</w:t>
      </w:r>
      <w:r>
        <w:rPr>
          <w:rFonts w:ascii="Arial" w:hAnsi="Arial" w:cs="Arial"/>
          <w:sz w:val="22"/>
          <w:szCs w:val="22"/>
        </w:rPr>
        <w:tab/>
        <w:t>96,00</w:t>
      </w:r>
    </w:p>
    <w:sectPr w:rsidR="00CA4743" w:rsidRPr="00CA4743" w:rsidSect="00801DD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7D6B0" w14:textId="77777777" w:rsidR="00C16D71" w:rsidRDefault="00C16D71" w:rsidP="00882599">
      <w:r>
        <w:separator/>
      </w:r>
    </w:p>
  </w:endnote>
  <w:endnote w:type="continuationSeparator" w:id="0">
    <w:p w14:paraId="51B3F621" w14:textId="77777777" w:rsidR="00C16D71" w:rsidRDefault="00C16D71" w:rsidP="00882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36961" w14:textId="77777777" w:rsidR="00C16D71" w:rsidRDefault="00C16D71" w:rsidP="00882599">
      <w:r>
        <w:separator/>
      </w:r>
    </w:p>
  </w:footnote>
  <w:footnote w:type="continuationSeparator" w:id="0">
    <w:p w14:paraId="48D5D89B" w14:textId="77777777" w:rsidR="00C16D71" w:rsidRDefault="00C16D71" w:rsidP="0088259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A6C"/>
    <w:rsid w:val="00003C7D"/>
    <w:rsid w:val="000428B1"/>
    <w:rsid w:val="00062AFB"/>
    <w:rsid w:val="00065DFB"/>
    <w:rsid w:val="00093518"/>
    <w:rsid w:val="000A4754"/>
    <w:rsid w:val="00104A6C"/>
    <w:rsid w:val="001A71CB"/>
    <w:rsid w:val="001F180B"/>
    <w:rsid w:val="003D231F"/>
    <w:rsid w:val="005A1AB6"/>
    <w:rsid w:val="00604151"/>
    <w:rsid w:val="0070300B"/>
    <w:rsid w:val="00716F78"/>
    <w:rsid w:val="007259A8"/>
    <w:rsid w:val="007D044F"/>
    <w:rsid w:val="00801DD5"/>
    <w:rsid w:val="00811DC7"/>
    <w:rsid w:val="00876114"/>
    <w:rsid w:val="00882599"/>
    <w:rsid w:val="008B0C71"/>
    <w:rsid w:val="008B2C37"/>
    <w:rsid w:val="008B75CA"/>
    <w:rsid w:val="008C0927"/>
    <w:rsid w:val="0094682D"/>
    <w:rsid w:val="009F665D"/>
    <w:rsid w:val="00A77553"/>
    <w:rsid w:val="00B04CF3"/>
    <w:rsid w:val="00BF16EC"/>
    <w:rsid w:val="00C1410C"/>
    <w:rsid w:val="00C16D71"/>
    <w:rsid w:val="00CA4743"/>
    <w:rsid w:val="00CE31AF"/>
    <w:rsid w:val="00DF3767"/>
    <w:rsid w:val="00E313B6"/>
    <w:rsid w:val="00E77B60"/>
    <w:rsid w:val="00E84F6E"/>
    <w:rsid w:val="00F33D7C"/>
    <w:rsid w:val="00F55F72"/>
    <w:rsid w:val="00F92F49"/>
    <w:rsid w:val="00FC55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510A3"/>
  <w15:chartTrackingRefBased/>
  <w15:docId w15:val="{2DE659BB-EDE0-0941-8116-3D4F3B9A4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04A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04A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04A6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04A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04A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04A6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4A6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4A6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4A6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4A6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04A6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04A6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04A6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04A6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04A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4A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4A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4A6C"/>
    <w:rPr>
      <w:rFonts w:eastAsiaTheme="majorEastAsia" w:cstheme="majorBidi"/>
      <w:color w:val="272727" w:themeColor="text1" w:themeTint="D8"/>
    </w:rPr>
  </w:style>
  <w:style w:type="paragraph" w:styleId="Ttulo">
    <w:name w:val="Title"/>
    <w:basedOn w:val="Normal"/>
    <w:next w:val="Normal"/>
    <w:link w:val="TtuloCar"/>
    <w:uiPriority w:val="10"/>
    <w:qFormat/>
    <w:rsid w:val="00104A6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4A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4A6C"/>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4A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4A6C"/>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104A6C"/>
    <w:rPr>
      <w:i/>
      <w:iCs/>
      <w:color w:val="404040" w:themeColor="text1" w:themeTint="BF"/>
    </w:rPr>
  </w:style>
  <w:style w:type="paragraph" w:styleId="Prrafodelista">
    <w:name w:val="List Paragraph"/>
    <w:basedOn w:val="Normal"/>
    <w:uiPriority w:val="34"/>
    <w:qFormat/>
    <w:rsid w:val="00104A6C"/>
    <w:pPr>
      <w:ind w:left="720"/>
      <w:contextualSpacing/>
    </w:pPr>
  </w:style>
  <w:style w:type="character" w:styleId="nfasisintenso">
    <w:name w:val="Intense Emphasis"/>
    <w:basedOn w:val="Fuentedeprrafopredeter"/>
    <w:uiPriority w:val="21"/>
    <w:qFormat/>
    <w:rsid w:val="00104A6C"/>
    <w:rPr>
      <w:i/>
      <w:iCs/>
      <w:color w:val="0F4761" w:themeColor="accent1" w:themeShade="BF"/>
    </w:rPr>
  </w:style>
  <w:style w:type="paragraph" w:styleId="Citadestacada">
    <w:name w:val="Intense Quote"/>
    <w:basedOn w:val="Normal"/>
    <w:next w:val="Normal"/>
    <w:link w:val="CitadestacadaCar"/>
    <w:uiPriority w:val="30"/>
    <w:qFormat/>
    <w:rsid w:val="00104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04A6C"/>
    <w:rPr>
      <w:i/>
      <w:iCs/>
      <w:color w:val="0F4761" w:themeColor="accent1" w:themeShade="BF"/>
    </w:rPr>
  </w:style>
  <w:style w:type="character" w:styleId="Referenciaintensa">
    <w:name w:val="Intense Reference"/>
    <w:basedOn w:val="Fuentedeprrafopredeter"/>
    <w:uiPriority w:val="32"/>
    <w:qFormat/>
    <w:rsid w:val="00104A6C"/>
    <w:rPr>
      <w:b/>
      <w:bCs/>
      <w:smallCaps/>
      <w:color w:val="0F4761" w:themeColor="accent1" w:themeShade="BF"/>
      <w:spacing w:val="5"/>
    </w:rPr>
  </w:style>
  <w:style w:type="paragraph" w:styleId="NormalWeb">
    <w:name w:val="Normal (Web)"/>
    <w:basedOn w:val="Normal"/>
    <w:uiPriority w:val="99"/>
    <w:semiHidden/>
    <w:unhideWhenUsed/>
    <w:rsid w:val="00801DD5"/>
    <w:pPr>
      <w:spacing w:before="100" w:beforeAutospacing="1" w:after="100" w:afterAutospacing="1"/>
    </w:pPr>
    <w:rPr>
      <w:rFonts w:ascii="Times New Roman" w:eastAsia="Times New Roman" w:hAnsi="Times New Roman" w:cs="Times New Roman"/>
      <w:kern w:val="0"/>
      <w:lang w:eastAsia="es-ES_tradnl"/>
    </w:rPr>
  </w:style>
  <w:style w:type="paragraph" w:styleId="Encabezado">
    <w:name w:val="header"/>
    <w:basedOn w:val="Normal"/>
    <w:link w:val="EncabezadoCar"/>
    <w:uiPriority w:val="99"/>
    <w:unhideWhenUsed/>
    <w:rsid w:val="00882599"/>
    <w:pPr>
      <w:tabs>
        <w:tab w:val="center" w:pos="4252"/>
        <w:tab w:val="right" w:pos="8504"/>
      </w:tabs>
    </w:pPr>
  </w:style>
  <w:style w:type="character" w:customStyle="1" w:styleId="EncabezadoCar">
    <w:name w:val="Encabezado Car"/>
    <w:basedOn w:val="Fuentedeprrafopredeter"/>
    <w:link w:val="Encabezado"/>
    <w:uiPriority w:val="99"/>
    <w:rsid w:val="00882599"/>
  </w:style>
  <w:style w:type="paragraph" w:styleId="Piedepgina">
    <w:name w:val="footer"/>
    <w:basedOn w:val="Normal"/>
    <w:link w:val="PiedepginaCar"/>
    <w:uiPriority w:val="99"/>
    <w:unhideWhenUsed/>
    <w:rsid w:val="00882599"/>
    <w:pPr>
      <w:tabs>
        <w:tab w:val="center" w:pos="4252"/>
        <w:tab w:val="right" w:pos="8504"/>
      </w:tabs>
    </w:pPr>
  </w:style>
  <w:style w:type="character" w:customStyle="1" w:styleId="PiedepginaCar">
    <w:name w:val="Pie de página Car"/>
    <w:basedOn w:val="Fuentedeprrafopredeter"/>
    <w:link w:val="Piedepgina"/>
    <w:uiPriority w:val="99"/>
    <w:rsid w:val="008825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973</Words>
  <Characters>4345</Characters>
  <Application>Microsoft Office Word</Application>
  <DocSecurity>0</DocSecurity>
  <Lines>80</Lines>
  <Paragraphs>41</Paragraphs>
  <ScaleCrop>false</ScaleCrop>
  <HeadingPairs>
    <vt:vector size="2" baseType="variant">
      <vt:variant>
        <vt:lpstr>Título</vt:lpstr>
      </vt:variant>
      <vt:variant>
        <vt:i4>1</vt:i4>
      </vt:variant>
    </vt:vector>
  </HeadingPairs>
  <TitlesOfParts>
    <vt:vector size="1" baseType="lpstr">
      <vt:lpstr/>
    </vt:vector>
  </TitlesOfParts>
  <Company>Danielito</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Martín González - Quick Up</dc:creator>
  <cp:keywords/>
  <dc:description/>
  <cp:lastModifiedBy>Daniel Martín González - Quick Up</cp:lastModifiedBy>
  <cp:revision>15</cp:revision>
  <dcterms:created xsi:type="dcterms:W3CDTF">2026-05-29T07:38:00Z</dcterms:created>
  <dcterms:modified xsi:type="dcterms:W3CDTF">2026-06-06T09:11:00Z</dcterms:modified>
</cp:coreProperties>
</file>