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3000000">
      <w:pPr>
        <w:ind w:firstLine="567" w:left="0"/>
        <w:jc w:val="center"/>
        <w:rPr>
          <w:b w:val="1"/>
          <w:sz w:val="22"/>
        </w:rPr>
      </w:pPr>
      <w:r>
        <w:t xml:space="preserve">ДОГОВОР №{{NUM}}  НА ОКАЗАНИЕ ИНФОРМАЦИОННЫХ УСЛУГ </w:t>
      </w:r>
    </w:p>
    <w:p w14:paraId="04000000">
      <w:pPr>
        <w:ind w:firstLine="567" w:left="0"/>
        <w:jc w:val="center"/>
        <w:rPr>
          <w:sz w:val="22"/>
        </w:rPr>
      </w:pPr>
      <w:r>
        <w:rPr>
          <w:b w:val="1"/>
          <w:sz w:val="22"/>
        </w:rPr>
        <w:t xml:space="preserve"> </w:t>
      </w:r>
    </w:p>
    <w:p w14:paraId="05000000">
      <w:pPr>
        <w:ind w:firstLine="567" w:left="0"/>
        <w:jc w:val="both"/>
        <w:rPr>
          <w:sz w:val="22"/>
        </w:rPr>
      </w:pPr>
      <w:r>
        <w:t>{{CITY}}                                                                                                          “{{DATE_DM}}”  {{YEAR}}г.</w:t>
      </w:r>
    </w:p>
    <w:p w14:paraId="06000000">
      <w:pPr>
        <w:ind w:firstLine="567" w:left="0"/>
        <w:jc w:val="both"/>
        <w:rPr>
          <w:sz w:val="22"/>
        </w:rPr>
      </w:pPr>
    </w:p>
    <w:p w14:paraId="07000000">
      <w:pPr>
        <w:ind w:firstLine="567" w:left="0"/>
        <w:jc w:val="both"/>
        <w:rPr>
          <w:i w:val="1"/>
          <w:sz w:val="22"/>
        </w:rPr>
      </w:pPr>
      <w:r>
        <w:t>{{EXE_CONTRACT_NAME}}, действующего на основании {{EXE_BASIS}}, именуемый в дальнейшем “ИСПОЛНИТЕЛЬ”, в лице {{EXE_SIGNER}}, и {{CL_CONTRACT_NAME}} в лице {{CL_SIGNER}}, действующей на основании {{CL_BASIS}}, именуемая в дальнейшем “ЗАКАЗЧИК”, заключили настоящий договор о нижеследующем.</w:t>
      </w:r>
    </w:p>
    <w:p w14:paraId="08000000">
      <w:pPr>
        <w:ind w:firstLine="567" w:left="0"/>
        <w:jc w:val="both"/>
        <w:rPr>
          <w:b w:val="1"/>
          <w:sz w:val="22"/>
        </w:rPr>
      </w:pPr>
      <w:r>
        <w:rPr>
          <w:b w:val="1"/>
          <w:sz w:val="22"/>
        </w:rPr>
        <w:t>1.</w:t>
      </w:r>
      <w:r>
        <w:rPr>
          <w:b w:val="1"/>
          <w:sz w:val="22"/>
        </w:rPr>
        <w:t xml:space="preserve"> Предмет договора</w:t>
      </w:r>
    </w:p>
    <w:p w14:paraId="09000000">
      <w:pPr>
        <w:ind w:firstLine="567" w:left="0"/>
        <w:jc w:val="both"/>
        <w:rPr>
          <w:sz w:val="22"/>
        </w:rPr>
      </w:pPr>
      <w:r>
        <w:rPr>
          <w:sz w:val="22"/>
        </w:rPr>
        <w:t>1.1.</w:t>
      </w:r>
      <w:r>
        <w:rPr>
          <w:sz w:val="22"/>
        </w:rPr>
        <w:t xml:space="preserve"> По договору </w:t>
      </w:r>
      <w:r>
        <w:rPr>
          <w:sz w:val="22"/>
        </w:rPr>
        <w:t xml:space="preserve">на оказание информационных </w:t>
      </w:r>
      <w:r>
        <w:rPr>
          <w:sz w:val="22"/>
        </w:rPr>
        <w:t>услуг И</w:t>
      </w:r>
      <w:r>
        <w:rPr>
          <w:sz w:val="22"/>
        </w:rPr>
        <w:t>СПОЛНИТЕЛЬ</w:t>
      </w:r>
      <w:r>
        <w:rPr>
          <w:sz w:val="22"/>
        </w:rPr>
        <w:t xml:space="preserve"> обязуется по заданию Заказчика</w:t>
      </w:r>
      <w:r>
        <w:rPr>
          <w:sz w:val="22"/>
        </w:rPr>
        <w:t xml:space="preserve"> </w:t>
      </w:r>
      <w:r>
        <w:rPr>
          <w:sz w:val="22"/>
        </w:rPr>
        <w:t xml:space="preserve">оказать услуги, указанные в п. </w:t>
      </w:r>
      <w:r>
        <w:rPr>
          <w:sz w:val="22"/>
        </w:rPr>
        <w:t xml:space="preserve">1.2 </w:t>
      </w:r>
      <w:r>
        <w:rPr>
          <w:sz w:val="22"/>
        </w:rPr>
        <w:t>настоящего договора, а З</w:t>
      </w:r>
      <w:r>
        <w:rPr>
          <w:sz w:val="22"/>
        </w:rPr>
        <w:t>АКАЗЧИК</w:t>
      </w:r>
      <w:r>
        <w:rPr>
          <w:sz w:val="22"/>
        </w:rPr>
        <w:t xml:space="preserve"> обязуется принять и оплатить эти услуги.</w:t>
      </w:r>
    </w:p>
    <w:p w14:paraId="0A000000">
      <w:pPr>
        <w:ind w:firstLine="567" w:left="0"/>
        <w:rPr>
          <w:sz w:val="22"/>
        </w:rPr>
      </w:pPr>
      <w:r>
        <w:rPr>
          <w:sz w:val="22"/>
        </w:rPr>
        <w:t>1.2.</w:t>
      </w:r>
      <w:r>
        <w:rPr>
          <w:sz w:val="22"/>
        </w:rPr>
        <w:t xml:space="preserve"> Исполнитель </w:t>
      </w:r>
      <w:r>
        <w:rPr>
          <w:sz w:val="22"/>
        </w:rPr>
        <w:t xml:space="preserve">в рамках Договора </w:t>
      </w:r>
      <w:r>
        <w:rPr>
          <w:b w:val="1"/>
          <w:sz w:val="22"/>
        </w:rPr>
        <w:t>может</w:t>
      </w:r>
      <w:r>
        <w:rPr>
          <w:sz w:val="22"/>
        </w:rPr>
        <w:t xml:space="preserve"> оказ</w:t>
      </w:r>
      <w:r>
        <w:rPr>
          <w:sz w:val="22"/>
        </w:rPr>
        <w:t>ывать</w:t>
      </w:r>
      <w:r>
        <w:rPr>
          <w:sz w:val="22"/>
        </w:rPr>
        <w:t xml:space="preserve"> следующие услуги</w:t>
      </w:r>
      <w:r>
        <w:rPr>
          <w:sz w:val="22"/>
        </w:rPr>
        <w:t>:</w:t>
      </w:r>
      <w:r>
        <w:rPr>
          <w:sz w:val="22"/>
        </w:rPr>
        <w:t xml:space="preserve"> </w:t>
      </w:r>
    </w:p>
    <w:p w14:paraId="0B000000">
      <w:pPr>
        <w:ind w:firstLine="567" w:left="0"/>
        <w:rPr>
          <w:sz w:val="22"/>
        </w:rPr>
      </w:pPr>
    </w:p>
    <w:tbl>
      <w:tblPr>
        <w:tblStyle w:val="Style_2"/>
        <w:tblLayout w:type="fixed"/>
      </w:tblPr>
      <w:tblGrid>
        <w:gridCol w:w="9571"/>
      </w:tblGrid>
      <w:tr>
        <w:tc>
          <w:tcPr>
            <w:tcW w:type="dxa" w:w="9571"/>
          </w:tcPr>
          <w:p w14:paraId="0C000000">
            <w:pPr>
              <w:rPr>
                <w:sz w:val="20"/>
              </w:rPr>
            </w:pPr>
            <w:r>
              <w:rPr>
                <w:sz w:val="20"/>
              </w:rPr>
              <w:t>Разработка</w:t>
            </w:r>
            <w:r>
              <w:rPr>
                <w:sz w:val="20"/>
              </w:rPr>
              <w:t xml:space="preserve"> приложения</w:t>
            </w:r>
            <w:r>
              <w:rPr>
                <w:sz w:val="20"/>
              </w:rPr>
              <w:t xml:space="preserve"> для W</w:t>
            </w:r>
            <w:r>
              <w:rPr>
                <w:sz w:val="20"/>
              </w:rPr>
              <w:t>indows</w:t>
            </w:r>
          </w:p>
        </w:tc>
      </w:tr>
      <w:tr>
        <w:tc>
          <w:tcPr>
            <w:tcW w:type="dxa" w:w="9571"/>
          </w:tcPr>
          <w:p w14:paraId="0D000000">
            <w:pPr>
              <w:rPr>
                <w:sz w:val="20"/>
              </w:rPr>
            </w:pPr>
            <w:r>
              <w:rPr>
                <w:sz w:val="20"/>
              </w:rPr>
              <w:t>Разработка мобильного приложения для A</w:t>
            </w:r>
            <w:r>
              <w:rPr>
                <w:sz w:val="20"/>
              </w:rPr>
              <w:t>ndroid</w:t>
            </w:r>
          </w:p>
        </w:tc>
      </w:tr>
      <w:tr>
        <w:tc>
          <w:tcPr>
            <w:tcW w:type="dxa" w:w="9571"/>
          </w:tcPr>
          <w:p w14:paraId="0E000000">
            <w:pPr>
              <w:rPr>
                <w:sz w:val="20"/>
              </w:rPr>
            </w:pPr>
            <w:r>
              <w:rPr>
                <w:sz w:val="20"/>
              </w:rPr>
              <w:t>Создание WEB-страницы под ключ</w:t>
            </w:r>
          </w:p>
        </w:tc>
      </w:tr>
      <w:tr>
        <w:tc>
          <w:tcPr>
            <w:tcW w:type="dxa" w:w="9571"/>
          </w:tcPr>
          <w:p w14:paraId="0F000000">
            <w:pPr>
              <w:rPr>
                <w:sz w:val="20"/>
              </w:rPr>
            </w:pPr>
            <w:r>
              <w:rPr>
                <w:sz w:val="20"/>
              </w:rPr>
              <w:t>SEO</w:t>
            </w:r>
            <w:r>
              <w:rPr>
                <w:sz w:val="20"/>
              </w:rPr>
              <w:t>-продвижение сайта</w:t>
            </w:r>
          </w:p>
        </w:tc>
      </w:tr>
      <w:tr>
        <w:tc>
          <w:tcPr>
            <w:tcW w:type="dxa" w:w="9571"/>
          </w:tcPr>
          <w:p w14:paraId="10000000">
            <w:pPr>
              <w:rPr>
                <w:sz w:val="20"/>
              </w:rPr>
            </w:pPr>
            <w:r>
              <w:rPr>
                <w:sz w:val="20"/>
              </w:rPr>
              <w:t>Настрой</w:t>
            </w:r>
            <w:r>
              <w:rPr>
                <w:sz w:val="20"/>
              </w:rPr>
              <w:t>ка таргетированной рекламы</w:t>
            </w:r>
          </w:p>
        </w:tc>
      </w:tr>
      <w:tr>
        <w:tc>
          <w:tcPr>
            <w:tcW w:type="dxa" w:w="9571"/>
          </w:tcPr>
          <w:p w14:paraId="11000000">
            <w:pPr>
              <w:rPr>
                <w:sz w:val="20"/>
              </w:rPr>
            </w:pPr>
            <w:r>
              <w:rPr>
                <w:sz w:val="20"/>
              </w:rPr>
              <w:t>Консультационные услуги в сфере цифровых технологий</w:t>
            </w:r>
          </w:p>
        </w:tc>
      </w:tr>
      <w:tr>
        <w:tc>
          <w:tcPr>
            <w:tcW w:type="dxa" w:w="9571"/>
          </w:tcPr>
          <w:p w14:paraId="12000000">
            <w:pPr>
              <w:rPr>
                <w:sz w:val="20"/>
              </w:rPr>
            </w:pPr>
            <w:r>
              <w:rPr>
                <w:sz w:val="20"/>
              </w:rPr>
              <w:t>Услуги по обработке данных,размещению, предоставлений ПО и прочие услуги связанные с использованием баз данных и информационных ресурсов</w:t>
            </w:r>
          </w:p>
        </w:tc>
      </w:tr>
      <w:tr>
        <w:tc>
          <w:tcPr>
            <w:tcW w:type="dxa" w:w="9571"/>
          </w:tcPr>
          <w:p w14:paraId="13000000">
            <w:pPr>
              <w:rPr>
                <w:sz w:val="20"/>
              </w:rPr>
            </w:pPr>
            <w:r>
              <w:rPr>
                <w:sz w:val="20"/>
              </w:rPr>
              <w:t>Оказание услуг ЦОД для защиты средств персональных данных</w:t>
            </w:r>
          </w:p>
        </w:tc>
      </w:tr>
      <w:tr>
        <w:tc>
          <w:tcPr>
            <w:tcW w:type="dxa" w:w="9571"/>
          </w:tcPr>
          <w:p w14:paraId="14000000">
            <w:pPr>
              <w:rPr>
                <w:sz w:val="20"/>
              </w:rPr>
            </w:pPr>
            <w:r>
              <w:rPr>
                <w:sz w:val="20"/>
              </w:rPr>
              <w:t>Работа с криптографическим ПО и оформление МЧД на сотрудников</w:t>
            </w:r>
          </w:p>
        </w:tc>
      </w:tr>
    </w:tbl>
    <w:p w14:paraId="15000000">
      <w:pPr>
        <w:ind w:firstLine="567" w:left="0"/>
        <w:rPr>
          <w:sz w:val="22"/>
        </w:rPr>
      </w:pPr>
    </w:p>
    <w:tbl>
      <w:tblPr>
        <w:tblStyle w:val="Style_3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9355"/>
      </w:tblGrid>
      <w:tr>
        <w:trPr>
          <w:trHeight w:hRule="atLeast" w:val="360"/>
        </w:trPr>
        <w:tc>
          <w:tcPr>
            <w:tcW w:type="dxa" w:w="935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16000000">
            <w:r>
              <w:t>Проектирование графических изображений(рекламный и бренд характер)</w:t>
            </w:r>
          </w:p>
        </w:tc>
      </w:tr>
      <w:tr>
        <w:trPr>
          <w:trHeight w:hRule="atLeast" w:val="360"/>
        </w:trPr>
        <w:tc>
          <w:tcPr>
            <w:tcW w:type="dxa" w:w="935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17000000">
            <w:r>
              <w:t>Настройка и установка наблюдательного оборудования (Объект: Тамбовская обл., м.о. Инжавинский , с. Красивка, ул. Дорожная) Склад, здание обеденной зоны, шиномонтаж, парковка</w:t>
            </w:r>
          </w:p>
        </w:tc>
      </w:tr>
      <w:tr>
        <w:trPr>
          <w:trHeight w:hRule="atLeast" w:val="360"/>
        </w:trPr>
        <w:tc>
          <w:tcPr>
            <w:tcW w:type="dxa" w:w="935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18000000">
            <w:r>
              <w:t>Установка и настройка ПО автомобилей перевозки пассажиров</w:t>
            </w:r>
          </w:p>
        </w:tc>
      </w:tr>
      <w:tr>
        <w:trPr>
          <w:trHeight w:hRule="atLeast" w:val="360"/>
        </w:trPr>
        <w:tc>
          <w:tcPr>
            <w:tcW w:type="dxa" w:w="935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19000000">
            <w:r>
              <w:t>Честный Знак (удалённо техническая поддержка, формирование реалиализаций и списаний в ЭДО)</w:t>
            </w:r>
          </w:p>
        </w:tc>
      </w:tr>
      <w:tr>
        <w:trPr>
          <w:trHeight w:hRule="atLeast" w:val="360"/>
        </w:trPr>
        <w:tc>
          <w:tcPr>
            <w:tcW w:type="dxa" w:w="935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 w14:paraId="1A000000">
            <w:r>
              <w:t>Систематизация электронного документооборота по контрагентам и направлений деятельности</w:t>
            </w:r>
          </w:p>
        </w:tc>
      </w:tr>
    </w:tbl>
    <w:p w14:paraId="1B000000">
      <w:pPr>
        <w:ind w:firstLine="567" w:left="0"/>
        <w:rPr>
          <w:sz w:val="22"/>
        </w:rPr>
      </w:pPr>
    </w:p>
    <w:tbl>
      <w:tblPr>
        <w:tblStyle w:val="Style_3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9355"/>
      </w:tblGrid>
      <w:tr>
        <w:trPr>
          <w:trHeight w:hRule="atLeast" w:val="360"/>
        </w:trPr>
        <w:tc>
          <w:tcPr>
            <w:tcW w:type="dxa" w:w="93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r>
              <w:t>Подбор, настройка и продажа кассового оборудования</w:t>
            </w:r>
          </w:p>
        </w:tc>
      </w:tr>
      <w:tr>
        <w:trPr>
          <w:trHeight w:hRule="atLeast" w:val="360"/>
        </w:trPr>
        <w:tc>
          <w:tcPr>
            <w:tcW w:type="dxa" w:w="93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r>
              <w:t>Формирование товароучётной базы данных и её инфраструктурное поддержание</w:t>
            </w:r>
          </w:p>
        </w:tc>
      </w:tr>
    </w:tbl>
    <w:p w14:paraId="1E000000">
      <w:pPr>
        <w:ind w:firstLine="567" w:left="0"/>
        <w:rPr>
          <w:sz w:val="22"/>
        </w:rPr>
      </w:pPr>
    </w:p>
    <w:p w14:paraId="1F000000">
      <w:pPr>
        <w:ind w:firstLine="567" w:left="0"/>
        <w:rPr>
          <w:sz w:val="22"/>
        </w:rPr>
      </w:pPr>
      <w:r>
        <w:rPr>
          <w:sz w:val="22"/>
        </w:rPr>
        <w:t>именуемые в дальнейшем “Услуги”</w:t>
      </w:r>
    </w:p>
    <w:p w14:paraId="20000000">
      <w:pPr>
        <w:ind w:firstLine="567" w:left="0"/>
        <w:jc w:val="both"/>
        <w:rPr>
          <w:sz w:val="22"/>
        </w:rPr>
      </w:pPr>
      <w:r>
        <w:t>1.3. Срок, в течение которого Исполнитель обязан оказать услуги по настоящему договору, устанавливается: с “{{START_DAY}}” {{START_MONTH}} {{START_YEAR}} г. до “{{END_DAY}}” {{END_MONTH}} {{END_YEAR}} г. В этот период Исполнитель самостоятельно определяет временные интервалы для оказания конкретных услуг, указанных в п. 1.2. настоящего договора, однако при этом о времени оказания услуг уведомляет Заказчика для того, чтобы последний мог принять их надлежащим образом. Исполнитель имеет право завершить оказание услуг досрочно.</w:t>
      </w:r>
    </w:p>
    <w:p w14:paraId="21000000">
      <w:pPr>
        <w:ind w:firstLine="567" w:left="0"/>
        <w:jc w:val="both"/>
        <w:rPr>
          <w:sz w:val="22"/>
        </w:rPr>
      </w:pPr>
      <w:r>
        <w:rPr>
          <w:sz w:val="22"/>
        </w:rPr>
        <w:t xml:space="preserve">1.4. </w:t>
      </w:r>
      <w:r>
        <w:rPr>
          <w:sz w:val="22"/>
        </w:rPr>
        <w:t>Услуги считаются оказанными после подписания акта приема-сдачи услуг (УПД) Заказчиком или его уполномоченным представителем</w:t>
      </w:r>
    </w:p>
    <w:p w14:paraId="22000000">
      <w:pPr>
        <w:ind w:firstLine="567" w:left="0"/>
        <w:jc w:val="both"/>
        <w:rPr>
          <w:b w:val="1"/>
          <w:sz w:val="22"/>
        </w:rPr>
      </w:pPr>
      <w:r>
        <w:rPr>
          <w:b w:val="1"/>
          <w:sz w:val="22"/>
        </w:rPr>
        <w:t>2.</w:t>
      </w:r>
      <w:r>
        <w:rPr>
          <w:b w:val="1"/>
          <w:sz w:val="22"/>
        </w:rPr>
        <w:t xml:space="preserve"> Права и обязанности сторон </w:t>
      </w:r>
    </w:p>
    <w:p w14:paraId="23000000">
      <w:pPr>
        <w:ind w:firstLine="567" w:left="0"/>
        <w:jc w:val="both"/>
        <w:rPr>
          <w:sz w:val="22"/>
        </w:rPr>
      </w:pPr>
      <w:r>
        <w:rPr>
          <w:sz w:val="22"/>
        </w:rPr>
        <w:t>2.1.</w:t>
      </w:r>
      <w:r>
        <w:rPr>
          <w:sz w:val="22"/>
        </w:rPr>
        <w:t xml:space="preserve"> Исполнитель обязан:</w:t>
      </w:r>
    </w:p>
    <w:p w14:paraId="24000000">
      <w:pPr>
        <w:ind w:firstLine="567" w:left="0"/>
        <w:jc w:val="both"/>
        <w:rPr>
          <w:sz w:val="22"/>
        </w:rPr>
      </w:pPr>
      <w:r>
        <w:rPr>
          <w:sz w:val="22"/>
        </w:rPr>
        <w:t>2.1.</w:t>
      </w:r>
      <w:r>
        <w:rPr>
          <w:sz w:val="22"/>
        </w:rPr>
        <w:t>1</w:t>
      </w:r>
      <w:r>
        <w:rPr>
          <w:sz w:val="22"/>
        </w:rPr>
        <w:t>.</w:t>
      </w:r>
      <w:r>
        <w:rPr>
          <w:sz w:val="22"/>
        </w:rPr>
        <w:t>Оказать Услуги с надлежащим качеством.</w:t>
      </w:r>
    </w:p>
    <w:p w14:paraId="25000000">
      <w:pPr>
        <w:ind w:firstLine="567" w:left="0"/>
        <w:jc w:val="both"/>
        <w:rPr>
          <w:sz w:val="22"/>
        </w:rPr>
      </w:pPr>
      <w:r>
        <w:rPr>
          <w:sz w:val="22"/>
        </w:rPr>
        <w:t>2.1.2.</w:t>
      </w:r>
      <w:r>
        <w:rPr>
          <w:sz w:val="22"/>
        </w:rPr>
        <w:t xml:space="preserve"> Оказать Услуги в полном объеме в срок, указанный в п.</w:t>
      </w:r>
      <w:r>
        <w:rPr>
          <w:sz w:val="22"/>
        </w:rPr>
        <w:t xml:space="preserve"> 1.3.</w:t>
      </w:r>
      <w:r>
        <w:rPr>
          <w:sz w:val="22"/>
        </w:rPr>
        <w:t xml:space="preserve"> настоящего договора.</w:t>
      </w:r>
    </w:p>
    <w:p w14:paraId="26000000">
      <w:pPr>
        <w:ind w:firstLine="567" w:left="0"/>
        <w:jc w:val="both"/>
        <w:rPr>
          <w:sz w:val="22"/>
        </w:rPr>
      </w:pPr>
      <w:r>
        <w:rPr>
          <w:sz w:val="22"/>
        </w:rPr>
        <w:t>2.1.3.</w:t>
      </w:r>
      <w:r>
        <w:rPr>
          <w:sz w:val="22"/>
        </w:rPr>
        <w:t xml:space="preserve"> Безвозмездно исправить по требованию Заказчика все выявленные недостатки, если в процессе оказания Услуг Исполнитель допустил отступление от условий договора, ухудшившее их качество, в течение</w:t>
      </w:r>
      <w:r>
        <w:rPr>
          <w:sz w:val="22"/>
        </w:rPr>
        <w:t xml:space="preserve"> </w:t>
      </w:r>
      <w:r>
        <w:rPr>
          <w:sz w:val="22"/>
        </w:rPr>
        <w:t xml:space="preserve">5 </w:t>
      </w:r>
      <w:r>
        <w:rPr>
          <w:sz w:val="22"/>
        </w:rPr>
        <w:t>дней.</w:t>
      </w:r>
    </w:p>
    <w:p w14:paraId="27000000">
      <w:pPr>
        <w:ind w:firstLine="567" w:left="0"/>
        <w:jc w:val="both"/>
        <w:rPr>
          <w:b w:val="1"/>
          <w:sz w:val="22"/>
        </w:rPr>
      </w:pPr>
      <w:r>
        <w:rPr>
          <w:b w:val="1"/>
          <w:sz w:val="22"/>
        </w:rPr>
        <w:t>2.3.</w:t>
      </w:r>
      <w:r>
        <w:rPr>
          <w:b w:val="1"/>
          <w:sz w:val="22"/>
        </w:rPr>
        <w:t xml:space="preserve"> Заказчик обязан: </w:t>
      </w:r>
    </w:p>
    <w:p w14:paraId="28000000">
      <w:pPr>
        <w:ind w:firstLine="567" w:left="0"/>
        <w:jc w:val="both"/>
        <w:rPr>
          <w:sz w:val="22"/>
        </w:rPr>
      </w:pPr>
      <w:r>
        <w:rPr>
          <w:sz w:val="22"/>
        </w:rPr>
        <w:t>2.3.1.</w:t>
      </w:r>
      <w:r>
        <w:rPr>
          <w:sz w:val="22"/>
        </w:rPr>
        <w:t xml:space="preserve"> Обеспечить условия для оказания Исполнителем услуг, в том числе </w:t>
      </w:r>
      <w:r>
        <w:rPr>
          <w:sz w:val="22"/>
        </w:rPr>
        <w:t>присутствие соответствующих сотрудников Заказчика во время оказания услуг, обеспечение информацией, доступ к базам данных</w:t>
      </w:r>
      <w:r>
        <w:rPr>
          <w:sz w:val="22"/>
        </w:rPr>
        <w:t>.</w:t>
      </w:r>
    </w:p>
    <w:p w14:paraId="29000000">
      <w:pPr>
        <w:ind w:firstLine="567" w:left="0"/>
        <w:jc w:val="both"/>
        <w:rPr>
          <w:sz w:val="22"/>
        </w:rPr>
      </w:pPr>
      <w:r>
        <w:rPr>
          <w:sz w:val="22"/>
        </w:rPr>
        <w:t>2.3.2. Принять по акту прием</w:t>
      </w:r>
      <w:r>
        <w:rPr>
          <w:sz w:val="22"/>
        </w:rPr>
        <w:t>а</w:t>
      </w:r>
      <w:r>
        <w:rPr>
          <w:sz w:val="22"/>
        </w:rPr>
        <w:t>-сдачи услуг (УПД) и оплатить услуги по цене, указанной в УПД</w:t>
      </w:r>
      <w:r>
        <w:rPr>
          <w:sz w:val="22"/>
        </w:rPr>
        <w:t xml:space="preserve"> сформированной заказчиком</w:t>
      </w:r>
      <w:r>
        <w:rPr>
          <w:sz w:val="22"/>
        </w:rPr>
        <w:t xml:space="preserve">, в течение </w:t>
      </w:r>
      <w:r>
        <w:rPr>
          <w:sz w:val="22"/>
        </w:rPr>
        <w:t>7</w:t>
      </w:r>
      <w:r>
        <w:rPr>
          <w:sz w:val="22"/>
        </w:rPr>
        <w:t xml:space="preserve"> дней с момента подписания УПД.</w:t>
      </w:r>
    </w:p>
    <w:p w14:paraId="2A000000">
      <w:pPr>
        <w:ind w:firstLine="567" w:left="0"/>
        <w:jc w:val="both"/>
        <w:rPr>
          <w:sz w:val="22"/>
        </w:rPr>
      </w:pPr>
      <w:r>
        <w:rPr>
          <w:sz w:val="22"/>
        </w:rPr>
        <w:t>2.4.</w:t>
      </w:r>
      <w:r>
        <w:rPr>
          <w:sz w:val="22"/>
        </w:rPr>
        <w:t xml:space="preserve"> Заказчик имеет право:</w:t>
      </w:r>
    </w:p>
    <w:p w14:paraId="2B000000">
      <w:pPr>
        <w:ind w:firstLine="567" w:left="0"/>
        <w:jc w:val="both"/>
        <w:rPr>
          <w:sz w:val="22"/>
        </w:rPr>
      </w:pPr>
      <w:r>
        <w:rPr>
          <w:sz w:val="22"/>
        </w:rPr>
        <w:t>2.4.1.</w:t>
      </w:r>
      <w:r>
        <w:rPr>
          <w:sz w:val="22"/>
        </w:rPr>
        <w:t xml:space="preserve"> Во всякое время проверять ход и качество работы, выполняемой Исполнителем, не вмешиваясь в его деятельность.</w:t>
      </w:r>
    </w:p>
    <w:p w14:paraId="2C000000">
      <w:pPr>
        <w:ind w:firstLine="567" w:left="0"/>
        <w:jc w:val="both"/>
        <w:rPr>
          <w:sz w:val="22"/>
        </w:rPr>
      </w:pPr>
      <w:r>
        <w:rPr>
          <w:sz w:val="22"/>
        </w:rPr>
        <w:t>2.4.2.</w:t>
      </w:r>
      <w:r>
        <w:rPr>
          <w:sz w:val="22"/>
        </w:rPr>
        <w:t xml:space="preserve"> Отказаться от исполнения договора в любое время до подписания акта, уплатив Исполнителю часть установленной цены пропорционально части оказанных </w:t>
      </w:r>
      <w:r>
        <w:rPr>
          <w:sz w:val="22"/>
        </w:rPr>
        <w:t>Услуг, выполненной до получения извещения об отказе Заказчика от исполнения договора.</w:t>
      </w:r>
    </w:p>
    <w:p w14:paraId="2D000000">
      <w:pPr>
        <w:ind w:firstLine="567" w:left="0"/>
        <w:jc w:val="both"/>
        <w:rPr>
          <w:b w:val="1"/>
          <w:sz w:val="22"/>
        </w:rPr>
      </w:pPr>
      <w:r>
        <w:rPr>
          <w:b w:val="1"/>
          <w:sz w:val="22"/>
        </w:rPr>
        <w:t>3.</w:t>
      </w:r>
      <w:r>
        <w:rPr>
          <w:b w:val="1"/>
          <w:sz w:val="22"/>
        </w:rPr>
        <w:t xml:space="preserve"> Цена договора </w:t>
      </w:r>
    </w:p>
    <w:p w14:paraId="2E000000">
      <w:pPr>
        <w:ind w:firstLine="567" w:left="0"/>
        <w:jc w:val="both"/>
        <w:rPr>
          <w:sz w:val="22"/>
        </w:rPr>
      </w:pPr>
      <w:r>
        <w:rPr>
          <w:sz w:val="22"/>
        </w:rPr>
        <w:t>3.1.</w:t>
      </w:r>
      <w:r>
        <w:rPr>
          <w:sz w:val="22"/>
        </w:rPr>
        <w:t xml:space="preserve"> Цена настоящего договора </w:t>
      </w:r>
      <w:r>
        <w:rPr>
          <w:sz w:val="22"/>
        </w:rPr>
        <w:t>согласовывается сторонами путем обмена соответствующими документами (</w:t>
      </w:r>
      <w:r>
        <w:rPr>
          <w:b w:val="1"/>
          <w:sz w:val="22"/>
        </w:rPr>
        <w:t xml:space="preserve">счетом на оплату </w:t>
      </w:r>
      <w:r>
        <w:rPr>
          <w:b w:val="1"/>
          <w:sz w:val="22"/>
        </w:rPr>
        <w:t xml:space="preserve">услуг, </w:t>
      </w:r>
      <w:r>
        <w:rPr>
          <w:b w:val="1"/>
          <w:sz w:val="22"/>
        </w:rPr>
        <w:t>УПД</w:t>
      </w:r>
      <w:r>
        <w:rPr>
          <w:sz w:val="22"/>
        </w:rPr>
        <w:t>)</w:t>
      </w:r>
      <w:r>
        <w:rPr>
          <w:sz w:val="22"/>
        </w:rPr>
        <w:t>.</w:t>
      </w:r>
    </w:p>
    <w:p w14:paraId="2F000000">
      <w:pPr>
        <w:ind w:firstLine="567" w:left="0"/>
        <w:jc w:val="both"/>
        <w:rPr>
          <w:b w:val="1"/>
          <w:sz w:val="22"/>
        </w:rPr>
      </w:pPr>
      <w:r>
        <w:rPr>
          <w:b w:val="1"/>
          <w:sz w:val="22"/>
        </w:rPr>
        <w:t>4.</w:t>
      </w:r>
      <w:r>
        <w:rPr>
          <w:b w:val="1"/>
          <w:sz w:val="22"/>
        </w:rPr>
        <w:t xml:space="preserve"> Ответственность сторон</w:t>
      </w:r>
    </w:p>
    <w:p w14:paraId="30000000">
      <w:pPr>
        <w:ind w:firstLine="567" w:left="0"/>
        <w:jc w:val="both"/>
        <w:rPr>
          <w:sz w:val="22"/>
        </w:rPr>
      </w:pPr>
      <w:r>
        <w:rPr>
          <w:sz w:val="22"/>
        </w:rPr>
        <w:t>4.1.</w:t>
      </w:r>
      <w:r>
        <w:rPr>
          <w:sz w:val="22"/>
        </w:rPr>
        <w:t xml:space="preserve"> За нарушение срока оказания Услуг, указанного в п.</w:t>
      </w:r>
      <w:r>
        <w:rPr>
          <w:sz w:val="22"/>
        </w:rPr>
        <w:t xml:space="preserve"> 1.4</w:t>
      </w:r>
      <w:r>
        <w:rPr>
          <w:sz w:val="22"/>
        </w:rPr>
        <w:t xml:space="preserve"> настоящего договора, Исполнитель уплачивает пеню из расчета</w:t>
      </w:r>
      <w:r>
        <w:rPr>
          <w:sz w:val="22"/>
        </w:rPr>
        <w:t xml:space="preserve"> </w:t>
      </w:r>
      <w:r>
        <w:rPr>
          <w:sz w:val="22"/>
        </w:rPr>
        <w:t>0,1</w:t>
      </w:r>
      <w:r>
        <w:rPr>
          <w:sz w:val="22"/>
        </w:rPr>
        <w:t>%</w:t>
      </w:r>
      <w:r>
        <w:rPr>
          <w:sz w:val="22"/>
        </w:rPr>
        <w:t xml:space="preserve"> </w:t>
      </w:r>
      <w:r>
        <w:rPr>
          <w:sz w:val="22"/>
        </w:rPr>
        <w:t xml:space="preserve"> от суммы выставленного счета </w:t>
      </w:r>
      <w:r>
        <w:rPr>
          <w:sz w:val="22"/>
        </w:rPr>
        <w:t>за каждый день просрочки.</w:t>
      </w:r>
    </w:p>
    <w:p w14:paraId="31000000">
      <w:pPr>
        <w:ind w:firstLine="567" w:left="0"/>
        <w:jc w:val="both"/>
        <w:rPr>
          <w:sz w:val="22"/>
        </w:rPr>
      </w:pPr>
      <w:r>
        <w:rPr>
          <w:sz w:val="22"/>
        </w:rPr>
        <w:t>4.2. За нарушение срока оплаты Услуг, указанного в п.</w:t>
      </w:r>
      <w:r>
        <w:rPr>
          <w:sz w:val="22"/>
        </w:rPr>
        <w:t xml:space="preserve"> </w:t>
      </w:r>
      <w:r>
        <w:rPr>
          <w:sz w:val="22"/>
        </w:rPr>
        <w:t>2.3.2</w:t>
      </w:r>
      <w:r>
        <w:rPr>
          <w:sz w:val="22"/>
        </w:rPr>
        <w:t xml:space="preserve"> настоящего договора, Заказчик уплачивает пеню из расчета</w:t>
      </w:r>
      <w:r>
        <w:rPr>
          <w:sz w:val="22"/>
        </w:rPr>
        <w:t xml:space="preserve"> </w:t>
      </w:r>
      <w:r>
        <w:rPr>
          <w:sz w:val="22"/>
        </w:rPr>
        <w:t xml:space="preserve">0,1 </w:t>
      </w:r>
      <w:r>
        <w:rPr>
          <w:sz w:val="22"/>
        </w:rPr>
        <w:t>%</w:t>
      </w:r>
      <w:r>
        <w:rPr>
          <w:sz w:val="22"/>
        </w:rPr>
        <w:t xml:space="preserve"> от суммы </w:t>
      </w:r>
      <w:r>
        <w:rPr>
          <w:sz w:val="22"/>
        </w:rPr>
        <w:t>выставленного счета</w:t>
      </w:r>
      <w:r>
        <w:rPr>
          <w:sz w:val="22"/>
        </w:rPr>
        <w:t xml:space="preserve"> за каждый день просрочки.</w:t>
      </w:r>
    </w:p>
    <w:p w14:paraId="32000000">
      <w:pPr>
        <w:ind w:firstLine="567" w:left="0"/>
        <w:jc w:val="both"/>
        <w:rPr>
          <w:sz w:val="22"/>
        </w:rPr>
      </w:pPr>
      <w:r>
        <w:rPr>
          <w:sz w:val="22"/>
        </w:rPr>
        <w:t>4.3.</w:t>
      </w:r>
      <w:r>
        <w:rPr>
          <w:sz w:val="22"/>
        </w:rPr>
        <w:t xml:space="preserve"> Меры ответственности сторон, не предусмотренные в настоящем договоре, применяются в соответствии с нормами гражданского законодательства, действующего на территории России.</w:t>
      </w:r>
    </w:p>
    <w:p w14:paraId="33000000">
      <w:pPr>
        <w:ind w:firstLine="567" w:left="0"/>
        <w:jc w:val="both"/>
        <w:rPr>
          <w:sz w:val="22"/>
        </w:rPr>
      </w:pPr>
      <w:r>
        <w:rPr>
          <w:sz w:val="22"/>
        </w:rPr>
        <w:t xml:space="preserve">4.4. </w:t>
      </w:r>
      <w:r>
        <w:rPr>
          <w:sz w:val="22"/>
        </w:rPr>
        <w:t>Уплата неустойки не освобождает Исполнителя от выполнения лежащих на нем обязательств или устранения нарушений.</w:t>
      </w:r>
    </w:p>
    <w:p w14:paraId="34000000">
      <w:pPr>
        <w:ind w:firstLine="567" w:left="0"/>
        <w:jc w:val="both"/>
        <w:rPr>
          <w:b w:val="1"/>
          <w:sz w:val="22"/>
        </w:rPr>
      </w:pPr>
      <w:r>
        <w:rPr>
          <w:b w:val="1"/>
          <w:sz w:val="22"/>
        </w:rPr>
        <w:t>5.</w:t>
      </w:r>
      <w:r>
        <w:rPr>
          <w:b w:val="1"/>
          <w:sz w:val="22"/>
        </w:rPr>
        <w:t xml:space="preserve"> Прочие условия</w:t>
      </w:r>
    </w:p>
    <w:p w14:paraId="35000000">
      <w:pPr>
        <w:ind w:firstLine="567" w:left="0"/>
        <w:jc w:val="both"/>
        <w:rPr>
          <w:sz w:val="22"/>
        </w:rPr>
      </w:pPr>
      <w:r>
        <w:rPr>
          <w:sz w:val="22"/>
        </w:rPr>
        <w:t>5.1.</w:t>
      </w:r>
      <w:r>
        <w:rPr>
          <w:sz w:val="22"/>
        </w:rPr>
        <w:t xml:space="preserve"> 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 w14:paraId="36000000">
      <w:pPr>
        <w:ind w:firstLine="567" w:left="0"/>
        <w:jc w:val="both"/>
        <w:rPr>
          <w:sz w:val="22"/>
        </w:rPr>
      </w:pPr>
      <w:r>
        <w:rPr>
          <w:sz w:val="22"/>
        </w:rPr>
        <w:t>5.2.</w:t>
      </w:r>
      <w:r>
        <w:rPr>
          <w:sz w:val="22"/>
        </w:rPr>
        <w:t xml:space="preserve"> В случае невозможности разрешения споров путем переговоров стороны после реализации предусмотренной законодательством процедуры досудебного урегулирования разногласий передают их на рассмотрение в суд по месту нахождения Заказчика.</w:t>
      </w:r>
    </w:p>
    <w:p w14:paraId="37000000">
      <w:pPr>
        <w:ind w:firstLine="567" w:left="0"/>
        <w:jc w:val="both"/>
        <w:rPr>
          <w:sz w:val="22"/>
        </w:rPr>
      </w:pPr>
      <w:r>
        <w:rPr>
          <w:sz w:val="22"/>
        </w:rPr>
        <w:t>5.2.</w:t>
      </w:r>
      <w:r>
        <w:rPr>
          <w:sz w:val="22"/>
        </w:rPr>
        <w:t xml:space="preserve"> Любые изменения и дополнения к настоящему договору действительны лишь при условии, что они совершены в письменной форме и подписаны уполномоченными на то представителями сторон. Приложения к настоящему договору составляют его неотъемлемую часть.</w:t>
      </w:r>
    </w:p>
    <w:p w14:paraId="38000000">
      <w:pPr>
        <w:ind w:firstLine="567" w:left="0"/>
        <w:jc w:val="both"/>
        <w:rPr>
          <w:sz w:val="22"/>
        </w:rPr>
      </w:pPr>
      <w:r>
        <w:rPr>
          <w:sz w:val="22"/>
        </w:rPr>
        <w:t xml:space="preserve">5.3. </w:t>
      </w:r>
      <w:r>
        <w:rPr>
          <w:sz w:val="22"/>
        </w:rPr>
        <w:t>Настоящий договор составлен в двух экземплярах. Оба экземпляра идентичны и имеют одинаковую силу. У каждой из сторон находится один экземпляр настоящего договора.</w:t>
      </w:r>
    </w:p>
    <w:p w14:paraId="39000000">
      <w:pPr>
        <w:ind w:firstLine="567" w:left="0"/>
        <w:jc w:val="both"/>
        <w:rPr>
          <w:sz w:val="22"/>
        </w:rPr>
      </w:pPr>
    </w:p>
    <w:p w14:paraId="3A000000">
      <w:pPr>
        <w:ind w:firstLine="567" w:left="0"/>
        <w:jc w:val="both"/>
        <w:rPr>
          <w:b w:val="1"/>
          <w:sz w:val="22"/>
        </w:rPr>
      </w:pPr>
      <w:r>
        <w:rPr>
          <w:b w:val="1"/>
          <w:sz w:val="22"/>
        </w:rPr>
        <w:t xml:space="preserve">6. </w:t>
      </w:r>
      <w:r>
        <w:rPr>
          <w:b w:val="1"/>
          <w:sz w:val="22"/>
        </w:rPr>
        <w:t>Реквизиты и подписи сторон</w:t>
      </w:r>
    </w:p>
    <w:tbl>
      <w:tblPr>
        <w:tblStyle w:val="Style_3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</w:tblBorders>
        <w:tblLayout w:type="fixed"/>
      </w:tblPr>
      <w:tblGrid>
        <w:gridCol w:w="5070"/>
        <w:gridCol w:w="5030"/>
      </w:tblGrid>
      <w:tr>
        <w:trPr>
          <w:trHeight w:hRule="atLeast" w:val="5395"/>
        </w:trPr>
        <w:tc>
          <w:tcPr>
            <w:tcW w:type="dxa" w:w="507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>
            <w:r>
              <w:t>Заказчик:</w:t>
              <w:br/>
              <w:br/>
              <w:t>{{CL_NAME}}</w:t>
              <w:br/>
              <w:br/>
              <w:t>Адрес: {{CL_ADDR}}</w:t>
              <w:br/>
              <w:t>ИНН {{CL_INN}}</w:t>
              <w:br/>
              <w:t>КПП {{CL_KPP}}</w:t>
              <w:br/>
              <w:t>ОГРН {{CL_OGRN}}</w:t>
              <w:br/>
              <w:t>р/с {{CL_RS}}</w:t>
              <w:br/>
              <w:t>в {{CL_BANK}}</w:t>
              <w:br/>
              <w:t>к/с {{CL_KS}}</w:t>
              <w:br/>
              <w:t>БИК {{CL_BIK}}</w:t>
              <w:br/>
              <w:br/>
              <w:br/>
              <w:br/>
              <w:br/>
              <w:t>_________________________{{CL_SIGN_SHORT}}</w:t>
            </w:r>
          </w:p>
        </w:tc>
        <w:tc>
          <w:tcPr>
            <w:tcW w:type="dxa" w:w="50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>
            <w:r>
              <w:t>Исполнитель:</w:t>
              <w:br/>
              <w:br/>
              <w:t>{{EXE_NAME}}</w:t>
              <w:br/>
              <w:t>{{EXE_ADDR}}</w:t>
              <w:br/>
              <w:t>ИНН {{EXE_INN}}</w:t>
              <w:br/>
              <w:t>КПП {{EXE_KPP}}</w:t>
              <w:br/>
              <w:t>ОГРН {{EXE_OGRN}}</w:t>
              <w:br/>
              <w:t xml:space="preserve">р/счет {{EXE_RS}} в </w:t>
              <w:br/>
              <w:t>{{EXE_BANK}}</w:t>
              <w:br/>
              <w:t>к/сч {{EXE_KS}}</w:t>
              <w:br/>
              <w:t>БИК {{EXE_BIK}}</w:t>
              <w:br/>
              <w:t>тел. {{EXE_PHONE}}</w:t>
              <w:br/>
              <w:br/>
              <w:br/>
              <w:t>_________________________ {{EXE_SIGN_SHORT}}</w:t>
              <w:br/>
            </w:r>
          </w:p>
        </w:tc>
      </w:tr>
    </w:tbl>
    <w:p w14:paraId="5C000000">
      <w:pPr>
        <w:rPr>
          <w:sz w:val="22"/>
        </w:rPr>
      </w:pPr>
    </w:p>
    <w:sectPr>
      <w:headerReference r:id="rId1" w:type="default"/>
      <w:pgSz w:h="16838" w:orient="portrait" w:w="11906"/>
      <w:pgMar w:bottom="1134" w:footer="720" w:gutter="0" w:header="720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</w:pPr>
  </w:p>
  <w:p w14:paraId="02000000">
    <w:pPr>
      <w:pStyle w:val="Style_1"/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4" w:type="paragraph">
    <w:name w:val="Normal"/>
    <w:link w:val="Style_4_ch"/>
    <w:uiPriority w:val="0"/>
    <w:qFormat/>
  </w:style>
  <w:style w:default="1" w:styleId="Style_4_ch" w:type="character">
    <w:name w:val="Normal"/>
    <w:link w:val="Style_4"/>
  </w:style>
  <w:style w:styleId="Style_5" w:type="paragraph">
    <w:name w:val="Body Text"/>
    <w:basedOn w:val="Style_4"/>
    <w:link w:val="Style_5_ch"/>
    <w:pPr>
      <w:spacing w:line="206" w:lineRule="exact"/>
      <w:ind/>
      <w:jc w:val="center"/>
    </w:pPr>
    <w:rPr>
      <w:rFonts w:ascii="Arial" w:hAnsi="Arial"/>
      <w:i w:val="1"/>
      <w:sz w:val="18"/>
    </w:rPr>
  </w:style>
  <w:style w:styleId="Style_5_ch" w:type="character">
    <w:name w:val="Body Text"/>
    <w:basedOn w:val="Style_4_ch"/>
    <w:link w:val="Style_5"/>
    <w:rPr>
      <w:rFonts w:ascii="Arial" w:hAnsi="Arial"/>
      <w:i w:val="1"/>
      <w:sz w:val="18"/>
    </w:rPr>
  </w:style>
  <w:style w:styleId="Style_6" w:type="paragraph">
    <w:name w:val="toc 2"/>
    <w:next w:val="Style_4"/>
    <w:link w:val="Style_6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6_ch" w:type="character">
    <w:name w:val="toc 2"/>
    <w:link w:val="Style_6"/>
    <w:rPr>
      <w:rFonts w:ascii="XO Thames" w:hAnsi="XO Thames"/>
      <w:sz w:val="28"/>
    </w:rPr>
  </w:style>
  <w:style w:styleId="Style_7" w:type="paragraph">
    <w:name w:val="toc 4"/>
    <w:next w:val="Style_4"/>
    <w:link w:val="Style_7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8" w:type="paragraph">
    <w:name w:val="toc 6"/>
    <w:next w:val="Style_4"/>
    <w:link w:val="Style_8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toc 7"/>
    <w:next w:val="Style_4"/>
    <w:link w:val="Style_9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10" w:type="paragraph">
    <w:name w:val="heading 3"/>
    <w:next w:val="Style_4"/>
    <w:link w:val="Style_10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0_ch" w:type="character">
    <w:name w:val="heading 3"/>
    <w:link w:val="Style_10"/>
    <w:rPr>
      <w:rFonts w:ascii="XO Thames" w:hAnsi="XO Thames"/>
      <w:b w:val="1"/>
      <w:sz w:val="26"/>
    </w:rPr>
  </w:style>
  <w:style w:styleId="Style_11" w:type="paragraph">
    <w:name w:val="toc 3"/>
    <w:next w:val="Style_4"/>
    <w:link w:val="Style_11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1_ch" w:type="character">
    <w:name w:val="toc 3"/>
    <w:link w:val="Style_11"/>
    <w:rPr>
      <w:rFonts w:ascii="XO Thames" w:hAnsi="XO Thames"/>
      <w:sz w:val="28"/>
    </w:rPr>
  </w:style>
  <w:style w:styleId="Style_12" w:type="paragraph">
    <w:name w:val="heading 5"/>
    <w:next w:val="Style_4"/>
    <w:link w:val="Style_12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2_ch" w:type="character">
    <w:name w:val="heading 5"/>
    <w:link w:val="Style_12"/>
    <w:rPr>
      <w:rFonts w:ascii="XO Thames" w:hAnsi="XO Thames"/>
      <w:b w:val="1"/>
      <w:sz w:val="22"/>
    </w:rPr>
  </w:style>
  <w:style w:styleId="Style_13" w:type="paragraph">
    <w:name w:val="heading 1"/>
    <w:next w:val="Style_4"/>
    <w:link w:val="Style_13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3_ch" w:type="character">
    <w:name w:val="heading 1"/>
    <w:link w:val="Style_13"/>
    <w:rPr>
      <w:rFonts w:ascii="XO Thames" w:hAnsi="XO Thames"/>
      <w:b w:val="1"/>
      <w:sz w:val="32"/>
    </w:rPr>
  </w:style>
  <w:style w:styleId="Style_14" w:type="paragraph">
    <w:name w:val="Hyperlink"/>
    <w:link w:val="Style_14_ch"/>
    <w:rPr>
      <w:color w:val="0000FF"/>
      <w:u w:val="single"/>
    </w:rPr>
  </w:style>
  <w:style w:styleId="Style_14_ch" w:type="character">
    <w:name w:val="Hyperlink"/>
    <w:link w:val="Style_14"/>
    <w:rPr>
      <w:color w:val="0000FF"/>
      <w:u w:val="single"/>
    </w:rPr>
  </w:style>
  <w:style w:styleId="Style_15" w:type="paragraph">
    <w:name w:val="Footnote"/>
    <w:link w:val="Style_15_ch"/>
    <w:pPr>
      <w:ind w:firstLine="851" w:left="0"/>
      <w:jc w:val="both"/>
    </w:pPr>
    <w:rPr>
      <w:rFonts w:ascii="XO Thames" w:hAnsi="XO Thames"/>
      <w:sz w:val="22"/>
    </w:rPr>
  </w:style>
  <w:style w:styleId="Style_15_ch" w:type="character">
    <w:name w:val="Footnote"/>
    <w:link w:val="Style_15"/>
    <w:rPr>
      <w:rFonts w:ascii="XO Thames" w:hAnsi="XO Thames"/>
      <w:sz w:val="22"/>
    </w:rPr>
  </w:style>
  <w:style w:styleId="Style_16" w:type="paragraph">
    <w:name w:val="toc 1"/>
    <w:next w:val="Style_4"/>
    <w:link w:val="Style_16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6_ch" w:type="character">
    <w:name w:val="toc 1"/>
    <w:link w:val="Style_16"/>
    <w:rPr>
      <w:rFonts w:ascii="XO Thames" w:hAnsi="XO Thames"/>
      <w:b w:val="1"/>
      <w:sz w:val="28"/>
    </w:rPr>
  </w:style>
  <w:style w:styleId="Style_17" w:type="paragraph">
    <w:name w:val="footer"/>
    <w:basedOn w:val="Style_4"/>
    <w:link w:val="Style_17_ch"/>
    <w:pPr>
      <w:tabs>
        <w:tab w:leader="none" w:pos="4677" w:val="center"/>
        <w:tab w:leader="none" w:pos="9355" w:val="right"/>
      </w:tabs>
      <w:ind/>
    </w:pPr>
  </w:style>
  <w:style w:styleId="Style_17_ch" w:type="character">
    <w:name w:val="footer"/>
    <w:basedOn w:val="Style_4_ch"/>
    <w:link w:val="Style_17"/>
  </w:style>
  <w:style w:styleId="Style_18" w:type="paragraph">
    <w:name w:val="Default Paragraph Font"/>
    <w:link w:val="Style_18_ch"/>
  </w:style>
  <w:style w:styleId="Style_18_ch" w:type="character">
    <w:name w:val="Default Paragraph Font"/>
    <w:link w:val="Style_18"/>
  </w:style>
  <w:style w:styleId="Style_19" w:type="paragraph">
    <w:name w:val="Header and Footer"/>
    <w:link w:val="Style_19_ch"/>
    <w:pPr>
      <w:spacing w:line="240" w:lineRule="auto"/>
      <w:ind/>
      <w:jc w:val="both"/>
    </w:pPr>
    <w:rPr>
      <w:rFonts w:ascii="XO Thames" w:hAnsi="XO Thames"/>
      <w:sz w:val="20"/>
    </w:rPr>
  </w:style>
  <w:style w:styleId="Style_19_ch" w:type="character">
    <w:name w:val="Header and Footer"/>
    <w:link w:val="Style_19"/>
    <w:rPr>
      <w:rFonts w:ascii="XO Thames" w:hAnsi="XO Thames"/>
      <w:sz w:val="20"/>
    </w:rPr>
  </w:style>
  <w:style w:styleId="Style_20" w:type="paragraph">
    <w:name w:val="toc 9"/>
    <w:next w:val="Style_4"/>
    <w:link w:val="Style_20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0_ch" w:type="character">
    <w:name w:val="toc 9"/>
    <w:link w:val="Style_20"/>
    <w:rPr>
      <w:rFonts w:ascii="XO Thames" w:hAnsi="XO Thames"/>
      <w:sz w:val="28"/>
    </w:rPr>
  </w:style>
  <w:style w:styleId="Style_21" w:type="paragraph">
    <w:name w:val="toc 8"/>
    <w:next w:val="Style_4"/>
    <w:link w:val="Style_21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1_ch" w:type="character">
    <w:name w:val="toc 8"/>
    <w:link w:val="Style_21"/>
    <w:rPr>
      <w:rFonts w:ascii="XO Thames" w:hAnsi="XO Thames"/>
      <w:sz w:val="28"/>
    </w:rPr>
  </w:style>
  <w:style w:styleId="Style_22" w:type="paragraph">
    <w:name w:val="toc 5"/>
    <w:next w:val="Style_4"/>
    <w:link w:val="Style_22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2_ch" w:type="character">
    <w:name w:val="toc 5"/>
    <w:link w:val="Style_22"/>
    <w:rPr>
      <w:rFonts w:ascii="XO Thames" w:hAnsi="XO Thames"/>
      <w:sz w:val="28"/>
    </w:rPr>
  </w:style>
  <w:style w:styleId="Style_23" w:type="paragraph">
    <w:name w:val="Subtitle"/>
    <w:next w:val="Style_4"/>
    <w:link w:val="Style_23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3_ch" w:type="character">
    <w:name w:val="Subtitle"/>
    <w:link w:val="Style_23"/>
    <w:rPr>
      <w:rFonts w:ascii="XO Thames" w:hAnsi="XO Thames"/>
      <w:i w:val="1"/>
      <w:sz w:val="24"/>
    </w:rPr>
  </w:style>
  <w:style w:styleId="Style_24" w:type="paragraph">
    <w:name w:val="Title"/>
    <w:next w:val="Style_4"/>
    <w:link w:val="Style_24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4_ch" w:type="character">
    <w:name w:val="Title"/>
    <w:link w:val="Style_24"/>
    <w:rPr>
      <w:rFonts w:ascii="XO Thames" w:hAnsi="XO Thames"/>
      <w:b w:val="1"/>
      <w:caps w:val="1"/>
      <w:sz w:val="40"/>
    </w:rPr>
  </w:style>
  <w:style w:styleId="Style_25" w:type="paragraph">
    <w:name w:val="heading 4"/>
    <w:next w:val="Style_4"/>
    <w:link w:val="Style_25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5_ch" w:type="character">
    <w:name w:val="heading 4"/>
    <w:link w:val="Style_25"/>
    <w:rPr>
      <w:rFonts w:ascii="XO Thames" w:hAnsi="XO Thames"/>
      <w:b w:val="1"/>
      <w:sz w:val="24"/>
    </w:rPr>
  </w:style>
  <w:style w:styleId="Style_1" w:type="paragraph">
    <w:name w:val="header"/>
    <w:basedOn w:val="Style_4"/>
    <w:link w:val="Style_1_ch"/>
    <w:pPr>
      <w:tabs>
        <w:tab w:leader="none" w:pos="4677" w:val="center"/>
        <w:tab w:leader="none" w:pos="9355" w:val="right"/>
      </w:tabs>
      <w:ind/>
    </w:pPr>
  </w:style>
  <w:style w:styleId="Style_1_ch" w:type="character">
    <w:name w:val="header"/>
    <w:basedOn w:val="Style_4_ch"/>
    <w:link w:val="Style_1"/>
  </w:style>
  <w:style w:styleId="Style_26" w:type="paragraph">
    <w:name w:val="heading 2"/>
    <w:next w:val="Style_4"/>
    <w:link w:val="Style_26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6_ch" w:type="character">
    <w:name w:val="heading 2"/>
    <w:link w:val="Style_26"/>
    <w:rPr>
      <w:rFonts w:ascii="XO Thames" w:hAnsi="XO Thames"/>
      <w:b w:val="1"/>
      <w:sz w:val="28"/>
    </w:rPr>
  </w:style>
  <w:style w:styleId="Style_2" w:type="table">
    <w:name w:val="Table Grid"/>
    <w:basedOn w:val="Style_3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default="1" w:styleId="Style_3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theme" Target="theme/theme1.xml"/><Relationship Id="rId6" Type="http://schemas.openxmlformats.org/officeDocument/2006/relationships/webSettings" Target="web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2025-10-09T07:10:38Z</dcterms:modified>
</cp:coreProperties>
</file>