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DB9431" w14:textId="79035474" w:rsidR="00812E96" w:rsidRPr="00270CD2" w:rsidRDefault="00C464B5">
      <w:pPr>
        <w:rPr>
          <w:b/>
          <w:bCs/>
          <w:lang w:val="en-US"/>
        </w:rPr>
      </w:pPr>
      <w:r w:rsidRPr="00270CD2">
        <w:rPr>
          <w:b/>
          <w:bCs/>
          <w:lang w:val="en-US"/>
        </w:rPr>
        <w:t>Measuring fitness costs of evolved microbial populations</w:t>
      </w:r>
    </w:p>
    <w:p w14:paraId="0FCBCD2C" w14:textId="188ABB2C" w:rsidR="00C464B5" w:rsidRPr="00544F77" w:rsidRDefault="00C464B5">
      <w:pPr>
        <w:rPr>
          <w:lang w:val="en-US"/>
        </w:rPr>
      </w:pPr>
    </w:p>
    <w:p w14:paraId="1D3B4494" w14:textId="25FB67D6" w:rsidR="00C464B5" w:rsidRPr="00544F77" w:rsidRDefault="00C464B5">
      <w:pPr>
        <w:rPr>
          <w:lang w:val="en-US"/>
        </w:rPr>
      </w:pPr>
      <w:r w:rsidRPr="00544F77">
        <w:rPr>
          <w:b/>
          <w:bCs/>
          <w:lang w:val="en-US"/>
        </w:rPr>
        <w:t xml:space="preserve">Keywords </w:t>
      </w:r>
      <w:r w:rsidRPr="00544F77">
        <w:rPr>
          <w:lang w:val="en-US"/>
        </w:rPr>
        <w:t xml:space="preserve">fitness costs, experimental evolution, </w:t>
      </w:r>
      <w:r w:rsidR="00D57EE8" w:rsidRPr="00544F77">
        <w:rPr>
          <w:lang w:val="en-US"/>
        </w:rPr>
        <w:t>virus resistance, competition assays</w:t>
      </w:r>
    </w:p>
    <w:p w14:paraId="2E456A7F" w14:textId="3D0A1982" w:rsidR="00C464B5" w:rsidRPr="00544F77" w:rsidRDefault="00C464B5">
      <w:pPr>
        <w:rPr>
          <w:lang w:val="en-US"/>
        </w:rPr>
      </w:pPr>
    </w:p>
    <w:p w14:paraId="0A9956D4" w14:textId="51C2235F" w:rsidR="00C464B5" w:rsidRPr="00544F77" w:rsidRDefault="00C464B5">
      <w:pPr>
        <w:rPr>
          <w:b/>
          <w:bCs/>
          <w:lang w:val="en-US"/>
        </w:rPr>
      </w:pPr>
      <w:r w:rsidRPr="00544F77">
        <w:rPr>
          <w:b/>
          <w:bCs/>
          <w:lang w:val="en-US"/>
        </w:rPr>
        <w:t>Summary</w:t>
      </w:r>
    </w:p>
    <w:p w14:paraId="1FD3D179" w14:textId="77777777" w:rsidR="00C464B5" w:rsidRPr="00544F77" w:rsidRDefault="00C464B5">
      <w:pPr>
        <w:rPr>
          <w:b/>
          <w:bCs/>
          <w:lang w:val="en-US"/>
        </w:rPr>
      </w:pPr>
    </w:p>
    <w:p w14:paraId="71BA0DA4" w14:textId="75A3BE0B" w:rsidR="00C464B5" w:rsidRPr="00544F77" w:rsidRDefault="00C464B5">
      <w:pPr>
        <w:rPr>
          <w:lang w:val="en-US"/>
        </w:rPr>
      </w:pPr>
      <w:r w:rsidRPr="00544F77">
        <w:rPr>
          <w:lang w:val="en-US"/>
        </w:rPr>
        <w:t>Microbial populations are challenged by biotic (</w:t>
      </w:r>
      <w:proofErr w:type="spellStart"/>
      <w:r w:rsidRPr="00544F77">
        <w:rPr>
          <w:lang w:val="en-US"/>
        </w:rPr>
        <w:t>e.g</w:t>
      </w:r>
      <w:proofErr w:type="spellEnd"/>
      <w:r w:rsidRPr="00544F77">
        <w:rPr>
          <w:lang w:val="en-US"/>
        </w:rPr>
        <w:t xml:space="preserve"> predators and </w:t>
      </w:r>
      <w:proofErr w:type="spellStart"/>
      <w:r w:rsidRPr="00544F77">
        <w:rPr>
          <w:lang w:val="en-US"/>
        </w:rPr>
        <w:t>competitiors</w:t>
      </w:r>
      <w:proofErr w:type="spellEnd"/>
      <w:r w:rsidRPr="00544F77">
        <w:rPr>
          <w:lang w:val="en-US"/>
        </w:rPr>
        <w:t xml:space="preserve">) and abiotic (e.g. antibiotics and resource limitations) environments. Understanding how populations response to these challenges via, for instance, standing genetic variation or </w:t>
      </w:r>
      <w:r w:rsidRPr="00544F77">
        <w:rPr>
          <w:i/>
          <w:iCs/>
          <w:lang w:val="en-US"/>
        </w:rPr>
        <w:t xml:space="preserve">de novo </w:t>
      </w:r>
      <w:r w:rsidRPr="00544F77">
        <w:rPr>
          <w:lang w:val="en-US"/>
        </w:rPr>
        <w:t>mutations is of great importance. Adaptations to novel environments come with the fitness costs relative to the ancestral populations, which might be, for instance, a disadvantage in different environmental conditions.</w:t>
      </w:r>
    </w:p>
    <w:p w14:paraId="25BEA3A9" w14:textId="1D994105" w:rsidR="00C464B5" w:rsidRPr="00544F77" w:rsidRDefault="00C464B5">
      <w:pPr>
        <w:rPr>
          <w:lang w:val="en-US"/>
        </w:rPr>
      </w:pPr>
    </w:p>
    <w:p w14:paraId="1B602041" w14:textId="6B3D84D0" w:rsidR="00C464B5" w:rsidRPr="00544F77" w:rsidRDefault="00C464B5">
      <w:pPr>
        <w:rPr>
          <w:b/>
          <w:bCs/>
          <w:lang w:val="en-US"/>
        </w:rPr>
      </w:pPr>
      <w:r w:rsidRPr="00544F77">
        <w:rPr>
          <w:b/>
          <w:bCs/>
          <w:lang w:val="en-US"/>
        </w:rPr>
        <w:t>Methods</w:t>
      </w:r>
    </w:p>
    <w:p w14:paraId="34F52E73" w14:textId="3D03B01E" w:rsidR="00D01A16" w:rsidRPr="00544F77" w:rsidRDefault="00D01A16">
      <w:pPr>
        <w:rPr>
          <w:b/>
          <w:bCs/>
          <w:lang w:val="en-US"/>
        </w:rPr>
      </w:pPr>
    </w:p>
    <w:p w14:paraId="51884D88" w14:textId="61CF4604" w:rsidR="00D01A16" w:rsidRPr="00544F77" w:rsidRDefault="00D01A16">
      <w:pPr>
        <w:rPr>
          <w:i/>
          <w:iCs/>
          <w:lang w:val="en-US"/>
        </w:rPr>
      </w:pPr>
      <w:r w:rsidRPr="00544F77">
        <w:rPr>
          <w:i/>
          <w:iCs/>
          <w:lang w:val="en-US"/>
        </w:rPr>
        <w:t>Relative fitness</w:t>
      </w:r>
    </w:p>
    <w:p w14:paraId="0669907D" w14:textId="1AD8ACD5" w:rsidR="00C464B5" w:rsidRPr="00544F77" w:rsidRDefault="00C464B5">
      <w:pPr>
        <w:rPr>
          <w:b/>
          <w:bCs/>
          <w:lang w:val="en-US"/>
        </w:rPr>
      </w:pPr>
    </w:p>
    <w:p w14:paraId="198F83DC" w14:textId="0CB08E34" w:rsidR="00D57EE8" w:rsidRPr="00544F77" w:rsidRDefault="00D57EE8" w:rsidP="00D57EE8">
      <w:pPr>
        <w:rPr>
          <w:rFonts w:cstheme="minorHAnsi"/>
          <w:iCs/>
          <w:lang w:val="en-US"/>
        </w:rPr>
      </w:pPr>
      <w:r w:rsidRPr="00544F77">
        <w:rPr>
          <w:rFonts w:cstheme="minorHAnsi"/>
          <w:iCs/>
          <w:lang w:val="en-US"/>
        </w:rPr>
        <w:t xml:space="preserve">We have clones of </w:t>
      </w:r>
      <w:r w:rsidRPr="00544F77">
        <w:rPr>
          <w:rFonts w:cstheme="minorHAnsi"/>
          <w:iCs/>
        </w:rPr>
        <w:t>E. coli strain B E. coli REL607 (</w:t>
      </w:r>
      <w:r w:rsidRPr="00544F77">
        <w:rPr>
          <w:rFonts w:cstheme="minorHAnsi"/>
          <w:iCs/>
          <w:lang w:val="en-US"/>
        </w:rPr>
        <w:t xml:space="preserve">with a genomic marker </w:t>
      </w:r>
      <w:r w:rsidRPr="00544F77">
        <w:rPr>
          <w:rFonts w:cstheme="minorHAnsi"/>
          <w:iCs/>
        </w:rPr>
        <w:t xml:space="preserve">Ara+) </w:t>
      </w:r>
      <w:r w:rsidRPr="00544F77">
        <w:rPr>
          <w:rFonts w:cstheme="minorHAnsi"/>
          <w:iCs/>
          <w:lang w:val="en-US"/>
        </w:rPr>
        <w:t>evolved in different environments, i.e. different antibiotic concentrations or in presence or absence of l</w:t>
      </w:r>
      <w:r w:rsidRPr="00544F77">
        <w:rPr>
          <w:rFonts w:cstheme="minorHAnsi"/>
          <w:iCs/>
        </w:rPr>
        <w:t xml:space="preserve">ytic bacteriophage </w:t>
      </w:r>
      <w:r w:rsidR="00544F77" w:rsidRPr="00544F77">
        <w:rPr>
          <w:rFonts w:cstheme="minorHAnsi"/>
          <w:iCs/>
          <w:lang w:val="en-US"/>
        </w:rPr>
        <w:t>T</w:t>
      </w:r>
      <w:r w:rsidRPr="00544F77">
        <w:rPr>
          <w:rFonts w:cstheme="minorHAnsi"/>
          <w:iCs/>
        </w:rPr>
        <w:t>4</w:t>
      </w:r>
      <w:r w:rsidRPr="00544F77">
        <w:rPr>
          <w:rFonts w:cstheme="minorHAnsi"/>
          <w:iCs/>
          <w:lang w:val="en-US"/>
        </w:rPr>
        <w:t xml:space="preserve"> </w:t>
      </w:r>
      <w:r w:rsidRPr="00544F77">
        <w:rPr>
          <w:rFonts w:cstheme="minorHAnsi"/>
          <w:iCs/>
        </w:rPr>
        <w:t>stored at -80</w:t>
      </w:r>
      <w:r w:rsidRPr="00544F77">
        <w:rPr>
          <w:rFonts w:cstheme="minorHAnsi"/>
          <w:iCs/>
          <w:lang w:val="en-US"/>
        </w:rPr>
        <w:t xml:space="preserve">. We also have an ancestral clone stored at </w:t>
      </w:r>
      <w:r w:rsidRPr="00544F77">
        <w:rPr>
          <w:rFonts w:cstheme="minorHAnsi"/>
          <w:iCs/>
        </w:rPr>
        <w:t>-80 °C</w:t>
      </w:r>
      <w:r w:rsidRPr="00544F77">
        <w:rPr>
          <w:rFonts w:cstheme="minorHAnsi"/>
          <w:iCs/>
          <w:lang w:val="en-US"/>
        </w:rPr>
        <w:t xml:space="preserve">. This is </w:t>
      </w:r>
      <w:r w:rsidRPr="00544F77">
        <w:rPr>
          <w:rFonts w:cstheme="minorHAnsi"/>
          <w:iCs/>
        </w:rPr>
        <w:t>E. coli Strain REL606 with an isogenic Ara- genomic marker</w:t>
      </w:r>
      <w:r w:rsidRPr="00544F77">
        <w:rPr>
          <w:rFonts w:cstheme="minorHAnsi"/>
          <w:iCs/>
          <w:lang w:val="en-US"/>
        </w:rPr>
        <w:t xml:space="preserve">. </w:t>
      </w:r>
      <w:r w:rsidRPr="00544F77">
        <w:rPr>
          <w:rFonts w:cstheme="minorHAnsi"/>
          <w:iCs/>
        </w:rPr>
        <w:t>Ara− and Ara+ cells produce red and white colonies, respectively, on Tetrazolium Arabinose (TA) agar plates, which help to differentiate ancestral and evolved lines on plates</w:t>
      </w:r>
      <w:r w:rsidRPr="00544F77">
        <w:rPr>
          <w:rFonts w:cstheme="minorHAnsi"/>
          <w:iCs/>
          <w:lang w:val="en-US"/>
        </w:rPr>
        <w:t xml:space="preserve">. We will recover the clones and compete ancestral and evolved lines together for 24 h to calculate fitness cost as follows: </w:t>
      </w:r>
    </w:p>
    <w:p w14:paraId="7D703B0D" w14:textId="559668BE" w:rsidR="00D57EE8" w:rsidRPr="00544F77" w:rsidRDefault="00D57EE8" w:rsidP="00D57EE8">
      <w:pPr>
        <w:rPr>
          <w:rFonts w:cstheme="minorHAnsi"/>
          <w:iCs/>
          <w:lang w:val="en-US"/>
        </w:rPr>
      </w:pPr>
    </w:p>
    <w:p w14:paraId="6B6CDA97" w14:textId="32B09D81" w:rsidR="00D57EE8" w:rsidRPr="00544F77" w:rsidRDefault="00D57EE8" w:rsidP="00D01A16">
      <w:pPr>
        <w:pStyle w:val="ListParagraph"/>
        <w:numPr>
          <w:ilvl w:val="0"/>
          <w:numId w:val="1"/>
        </w:numPr>
        <w:rPr>
          <w:rFonts w:cstheme="minorHAnsi"/>
          <w:color w:val="231F20"/>
        </w:rPr>
      </w:pPr>
      <w:r w:rsidRPr="00544F77">
        <w:rPr>
          <w:rFonts w:cstheme="minorHAnsi"/>
          <w:color w:val="231F20"/>
        </w:rPr>
        <w:t xml:space="preserve">In order to define if any of the resistance has a fitness cost, all isolated clones of evolved focal species will be replicated into </w:t>
      </w:r>
      <w:r w:rsidRPr="00544F77">
        <w:rPr>
          <w:rFonts w:cstheme="minorHAnsi"/>
          <w:color w:val="231F20"/>
          <w:lang w:val="en-US"/>
        </w:rPr>
        <w:t>30 ml bottles containing 6 ml</w:t>
      </w:r>
      <w:r w:rsidRPr="00544F77">
        <w:rPr>
          <w:rFonts w:cstheme="minorHAnsi"/>
          <w:color w:val="231F20"/>
        </w:rPr>
        <w:t xml:space="preserve"> </w:t>
      </w:r>
      <w:r w:rsidRPr="00544F77">
        <w:rPr>
          <w:rFonts w:cstheme="minorHAnsi"/>
          <w:color w:val="231F20"/>
          <w:lang w:val="en-US"/>
        </w:rPr>
        <w:t>cult</w:t>
      </w:r>
      <w:r w:rsidRPr="00544F77">
        <w:rPr>
          <w:rFonts w:cstheme="minorHAnsi"/>
          <w:color w:val="231F20"/>
        </w:rPr>
        <w:t xml:space="preserve"> containing </w:t>
      </w:r>
      <w:r w:rsidRPr="00544F77">
        <w:rPr>
          <w:rFonts w:cstheme="minorHAnsi"/>
          <w:color w:val="231F20"/>
          <w:lang w:val="en-US"/>
        </w:rPr>
        <w:t>LB</w:t>
      </w:r>
      <w:r w:rsidRPr="00544F77">
        <w:rPr>
          <w:rFonts w:cstheme="minorHAnsi"/>
          <w:color w:val="231F20"/>
        </w:rPr>
        <w:t xml:space="preserve"> media and grown 24 h at 3</w:t>
      </w:r>
      <w:r w:rsidRPr="00544F77">
        <w:rPr>
          <w:rFonts w:cstheme="minorHAnsi"/>
          <w:color w:val="231F20"/>
          <w:lang w:val="en-US"/>
        </w:rPr>
        <w:t>0</w:t>
      </w:r>
      <w:r w:rsidRPr="00544F77">
        <w:rPr>
          <w:rFonts w:cstheme="minorHAnsi"/>
          <w:color w:val="231F20"/>
        </w:rPr>
        <w:t xml:space="preserve">°C. </w:t>
      </w:r>
      <w:r w:rsidRPr="00544F77">
        <w:rPr>
          <w:rFonts w:cstheme="minorHAnsi"/>
          <w:color w:val="231F20"/>
          <w:lang w:val="en-US"/>
        </w:rPr>
        <w:t xml:space="preserve"> </w:t>
      </w:r>
      <w:r w:rsidRPr="00544F77">
        <w:rPr>
          <w:rFonts w:cstheme="minorHAnsi"/>
          <w:color w:val="231F20"/>
        </w:rPr>
        <w:t xml:space="preserve">Ancestral clone will be also grown in the same conditions. </w:t>
      </w:r>
    </w:p>
    <w:p w14:paraId="197E3896" w14:textId="77777777" w:rsidR="00D57EE8" w:rsidRPr="00544F77" w:rsidRDefault="00D57EE8" w:rsidP="00D57EE8">
      <w:pPr>
        <w:rPr>
          <w:rFonts w:cstheme="minorHAnsi"/>
          <w:color w:val="231F20"/>
        </w:rPr>
      </w:pPr>
    </w:p>
    <w:p w14:paraId="4E1BCFAC" w14:textId="3CEF3893" w:rsidR="00D01A16" w:rsidRPr="00544F77" w:rsidRDefault="00D57EE8" w:rsidP="00D01A16">
      <w:pPr>
        <w:pStyle w:val="ListParagraph"/>
        <w:numPr>
          <w:ilvl w:val="0"/>
          <w:numId w:val="1"/>
        </w:numPr>
        <w:rPr>
          <w:rFonts w:cstheme="minorHAnsi"/>
          <w:color w:val="231F20"/>
        </w:rPr>
      </w:pPr>
      <w:r w:rsidRPr="00544F77">
        <w:rPr>
          <w:rFonts w:cstheme="minorHAnsi"/>
          <w:color w:val="231F20"/>
        </w:rPr>
        <w:t>Every clone will be diluted 100 times (~10</w:t>
      </w:r>
      <w:r w:rsidRPr="00544F77">
        <w:rPr>
          <w:rFonts w:cstheme="minorHAnsi"/>
          <w:color w:val="231F20"/>
          <w:vertAlign w:val="superscript"/>
        </w:rPr>
        <w:t xml:space="preserve">7 </w:t>
      </w:r>
      <w:r w:rsidRPr="00544F77">
        <w:rPr>
          <w:rFonts w:cstheme="minorHAnsi"/>
          <w:color w:val="231F20"/>
        </w:rPr>
        <w:t>cells ml</w:t>
      </w:r>
      <w:r w:rsidRPr="00544F77">
        <w:rPr>
          <w:rFonts w:cstheme="minorHAnsi"/>
          <w:color w:val="231F20"/>
          <w:vertAlign w:val="superscript"/>
        </w:rPr>
        <w:t>-1</w:t>
      </w:r>
      <w:r w:rsidRPr="00544F77">
        <w:rPr>
          <w:rFonts w:cstheme="minorHAnsi"/>
          <w:color w:val="231F20"/>
        </w:rPr>
        <w:t>) and mixed 1:1 (v/v) with the ancestral strain</w:t>
      </w:r>
      <w:r w:rsidR="00D01A16" w:rsidRPr="00544F77">
        <w:rPr>
          <w:rFonts w:cstheme="minorHAnsi"/>
          <w:color w:val="231F20"/>
          <w:lang w:val="en-US"/>
        </w:rPr>
        <w:t xml:space="preserve">. </w:t>
      </w:r>
      <w:r w:rsidRPr="00544F77">
        <w:rPr>
          <w:rFonts w:cstheme="minorHAnsi"/>
          <w:color w:val="231F20"/>
        </w:rPr>
        <w:t xml:space="preserve"> </w:t>
      </w:r>
    </w:p>
    <w:p w14:paraId="00B7E6C2" w14:textId="77777777" w:rsidR="00D01A16" w:rsidRPr="00544F77" w:rsidRDefault="00D01A16" w:rsidP="00D57EE8">
      <w:pPr>
        <w:rPr>
          <w:rFonts w:cstheme="minorHAnsi"/>
          <w:color w:val="231F20"/>
        </w:rPr>
      </w:pPr>
    </w:p>
    <w:p w14:paraId="24A03463" w14:textId="6CA39A42" w:rsidR="00D01A16" w:rsidRPr="00544F77" w:rsidRDefault="00D57EE8" w:rsidP="00544F7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544F77">
        <w:rPr>
          <w:rFonts w:cstheme="minorHAnsi"/>
          <w:color w:val="231F20"/>
        </w:rPr>
        <w:t>Initial mixtures and after the 24 h growth at 3</w:t>
      </w:r>
      <w:r w:rsidR="00D01A16" w:rsidRPr="00544F77">
        <w:rPr>
          <w:rFonts w:cstheme="minorHAnsi"/>
          <w:color w:val="231F20"/>
          <w:lang w:val="en-US"/>
        </w:rPr>
        <w:t>0</w:t>
      </w:r>
      <w:r w:rsidRPr="00544F77">
        <w:rPr>
          <w:rFonts w:cstheme="minorHAnsi"/>
          <w:color w:val="231F20"/>
        </w:rPr>
        <w:t xml:space="preserve">°C, cultures will be plates on </w:t>
      </w:r>
      <w:r w:rsidR="00D01A16" w:rsidRPr="00544F77">
        <w:rPr>
          <w:rFonts w:cstheme="minorHAnsi"/>
          <w:color w:val="231F20"/>
          <w:lang w:val="en-US"/>
        </w:rPr>
        <w:t>TA</w:t>
      </w:r>
      <w:r w:rsidRPr="00544F77">
        <w:rPr>
          <w:rFonts w:cstheme="minorHAnsi"/>
          <w:color w:val="231F20"/>
        </w:rPr>
        <w:t xml:space="preserve"> agar with dilutions to define the relative abundances of ancestral and evolved clones</w:t>
      </w:r>
      <w:r w:rsidR="00D01A16" w:rsidRPr="00544F77">
        <w:rPr>
          <w:rFonts w:cstheme="minorHAnsi"/>
          <w:color w:val="231F20"/>
          <w:lang w:val="en-US"/>
        </w:rPr>
        <w:t xml:space="preserve"> using following equation</w:t>
      </w:r>
      <w:r w:rsidR="00544F77" w:rsidRPr="00544F77">
        <w:rPr>
          <w:rFonts w:cstheme="minorHAnsi"/>
          <w:color w:val="231F20"/>
          <w:lang w:val="en-US"/>
        </w:rPr>
        <w:t xml:space="preserve">: </w:t>
      </w:r>
    </w:p>
    <w:p w14:paraId="52657FD6" w14:textId="77777777" w:rsidR="00544F77" w:rsidRPr="00544F77" w:rsidRDefault="00544F77" w:rsidP="00544F77">
      <w:pPr>
        <w:pStyle w:val="ListParagraph"/>
        <w:rPr>
          <w:b/>
          <w:bCs/>
          <w:lang w:val="en-US"/>
        </w:rPr>
      </w:pPr>
    </w:p>
    <w:p w14:paraId="5B61CF95" w14:textId="77777777" w:rsidR="00544F77" w:rsidRPr="00544F77" w:rsidRDefault="00544F77" w:rsidP="00544F77">
      <w:pPr>
        <w:pStyle w:val="ListParagraph"/>
        <w:rPr>
          <w:b/>
          <w:bCs/>
          <w:lang w:val="en-US"/>
        </w:rPr>
      </w:pPr>
    </w:p>
    <w:p w14:paraId="6ECF85AF" w14:textId="6947BB31" w:rsidR="00D01A16" w:rsidRPr="00544F77" w:rsidRDefault="00D01A16" w:rsidP="00D01A16">
      <w:pPr>
        <w:pStyle w:val="NoSpacing"/>
        <w:spacing w:line="360" w:lineRule="auto"/>
        <w:jc w:val="center"/>
        <w:rPr>
          <w:sz w:val="24"/>
          <w:szCs w:val="24"/>
          <w:lang w:val="en-US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s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ln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)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ln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(0)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(0)</m:t>
                    </m:r>
                  </m:den>
                </m:f>
              </m:e>
            </m:d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</m:t>
            </m:r>
          </m:den>
        </m:f>
      </m:oMath>
      <w:r w:rsidRPr="00544F77">
        <w:rPr>
          <w:rFonts w:eastAsiaTheme="minorEastAsia"/>
          <w:sz w:val="24"/>
          <w:szCs w:val="24"/>
          <w:lang w:val="en-US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"/>
        <w:gridCol w:w="8001"/>
      </w:tblGrid>
      <w:tr w:rsidR="00D01A16" w:rsidRPr="00544F77" w14:paraId="559F8F2D" w14:textId="77777777" w:rsidTr="00B13E0E">
        <w:tc>
          <w:tcPr>
            <w:tcW w:w="988" w:type="dxa"/>
          </w:tcPr>
          <w:p w14:paraId="2A48847C" w14:textId="5753B524" w:rsidR="00D01A16" w:rsidRPr="00544F77" w:rsidRDefault="00D01A16" w:rsidP="00B13E0E">
            <w:pPr>
              <w:pStyle w:val="NoSpacing"/>
              <w:spacing w:line="360" w:lineRule="auto"/>
              <w:jc w:val="right"/>
              <w:rPr>
                <w:sz w:val="24"/>
                <w:szCs w:val="24"/>
                <w:lang w:val="en-US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</m:t>
              </m:r>
            </m:oMath>
            <w:r w:rsidRPr="00544F77">
              <w:rPr>
                <w:rFonts w:eastAsiaTheme="minorEastAsia"/>
                <w:sz w:val="24"/>
                <w:szCs w:val="24"/>
                <w:lang w:val="en-US"/>
              </w:rPr>
              <w:t>...</w:t>
            </w:r>
          </w:p>
        </w:tc>
        <w:tc>
          <w:tcPr>
            <w:tcW w:w="9468" w:type="dxa"/>
          </w:tcPr>
          <w:p w14:paraId="3B0F50E7" w14:textId="319ECD3D" w:rsidR="00D01A16" w:rsidRPr="00544F77" w:rsidRDefault="00D01A16" w:rsidP="00B13E0E">
            <w:pPr>
              <w:pStyle w:val="NoSpacing"/>
              <w:spacing w:line="360" w:lineRule="auto"/>
              <w:jc w:val="both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544F77">
              <w:rPr>
                <w:rFonts w:ascii="Cambria Math" w:hAnsi="Cambria Math"/>
                <w:sz w:val="24"/>
                <w:szCs w:val="24"/>
                <w:lang w:val="en-US"/>
              </w:rPr>
              <w:t>selection coefficient</w:t>
            </w:r>
            <w:r w:rsidRPr="00544F77">
              <w:rPr>
                <w:rFonts w:ascii="Cambria Math" w:hAnsi="Cambria Math"/>
                <w:sz w:val="24"/>
                <w:szCs w:val="24"/>
                <w:lang w:val="en-US"/>
              </w:rPr>
              <w:t xml:space="preserve"> (&gt;1 indicates higher fitness of evolved lines relative to the ancestor)</w:t>
            </w:r>
          </w:p>
        </w:tc>
      </w:tr>
      <w:tr w:rsidR="00D01A16" w:rsidRPr="00544F77" w14:paraId="67C37676" w14:textId="77777777" w:rsidTr="00B13E0E">
        <w:tc>
          <w:tcPr>
            <w:tcW w:w="988" w:type="dxa"/>
          </w:tcPr>
          <w:p w14:paraId="65448258" w14:textId="434BCF94" w:rsidR="00D01A16" w:rsidRPr="00544F77" w:rsidRDefault="00D01A16" w:rsidP="00B13E0E">
            <w:pPr>
              <w:pStyle w:val="NoSpacing"/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…</m:t>
                </m:r>
              </m:oMath>
            </m:oMathPara>
          </w:p>
        </w:tc>
        <w:tc>
          <w:tcPr>
            <w:tcW w:w="9468" w:type="dxa"/>
          </w:tcPr>
          <w:p w14:paraId="1049515F" w14:textId="77777777" w:rsidR="00D01A16" w:rsidRPr="00544F77" w:rsidRDefault="00D01A16" w:rsidP="00B13E0E">
            <w:pPr>
              <w:pStyle w:val="NoSpacing"/>
              <w:spacing w:line="360" w:lineRule="auto"/>
              <w:jc w:val="both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544F77">
              <w:rPr>
                <w:rFonts w:ascii="Cambria Math" w:hAnsi="Cambria Math"/>
                <w:sz w:val="24"/>
                <w:szCs w:val="24"/>
                <w:lang w:val="en-US"/>
              </w:rPr>
              <w:t>time interval (1 day)</w:t>
            </w:r>
          </w:p>
        </w:tc>
      </w:tr>
      <w:tr w:rsidR="00D01A16" w:rsidRPr="00544F77" w14:paraId="5F85397B" w14:textId="77777777" w:rsidTr="00B13E0E">
        <w:tc>
          <w:tcPr>
            <w:tcW w:w="988" w:type="dxa"/>
          </w:tcPr>
          <w:p w14:paraId="50A47B9C" w14:textId="0FE8A746" w:rsidR="00D01A16" w:rsidRPr="00544F77" w:rsidRDefault="00D01A16" w:rsidP="00B13E0E">
            <w:pPr>
              <w:pStyle w:val="NoSpacing"/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…</m:t>
                </m:r>
              </m:oMath>
            </m:oMathPara>
          </w:p>
        </w:tc>
        <w:tc>
          <w:tcPr>
            <w:tcW w:w="9468" w:type="dxa"/>
          </w:tcPr>
          <w:p w14:paraId="5126FB58" w14:textId="77777777" w:rsidR="00D01A16" w:rsidRPr="00544F77" w:rsidRDefault="00D01A16" w:rsidP="00B13E0E">
            <w:pPr>
              <w:pStyle w:val="NoSpacing"/>
              <w:spacing w:line="360" w:lineRule="auto"/>
              <w:jc w:val="both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544F77">
              <w:rPr>
                <w:rFonts w:ascii="Cambria Math" w:hAnsi="Cambria Math"/>
                <w:sz w:val="24"/>
                <w:szCs w:val="24"/>
                <w:lang w:val="en-US"/>
              </w:rPr>
              <w:t>number of colonies in the beginning of the evolved strain (</w:t>
            </w:r>
            <w:proofErr w:type="gramStart"/>
            <w:r w:rsidRPr="00544F77"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  <w:t>E.coli</w:t>
            </w:r>
            <w:proofErr w:type="gramEnd"/>
            <w:r w:rsidRPr="00544F77">
              <w:rPr>
                <w:rFonts w:ascii="Cambria Math" w:hAnsi="Cambria Math"/>
                <w:sz w:val="24"/>
                <w:szCs w:val="24"/>
                <w:lang w:val="en-US"/>
              </w:rPr>
              <w:t xml:space="preserve"> B REL 607)</w:t>
            </w:r>
          </w:p>
        </w:tc>
      </w:tr>
      <w:tr w:rsidR="00D01A16" w:rsidRPr="00544F77" w14:paraId="6C74E177" w14:textId="77777777" w:rsidTr="00B13E0E">
        <w:tc>
          <w:tcPr>
            <w:tcW w:w="988" w:type="dxa"/>
          </w:tcPr>
          <w:p w14:paraId="14FB0DB6" w14:textId="3CF4BA41" w:rsidR="00D01A16" w:rsidRPr="00544F77" w:rsidRDefault="00D01A16" w:rsidP="00B13E0E">
            <w:pPr>
              <w:pStyle w:val="NoSpacing"/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…</m:t>
                </m:r>
              </m:oMath>
            </m:oMathPara>
          </w:p>
        </w:tc>
        <w:tc>
          <w:tcPr>
            <w:tcW w:w="9468" w:type="dxa"/>
          </w:tcPr>
          <w:p w14:paraId="7E49B36A" w14:textId="77777777" w:rsidR="00D01A16" w:rsidRPr="00544F77" w:rsidRDefault="00D01A16" w:rsidP="00B13E0E">
            <w:pPr>
              <w:pStyle w:val="NoSpacing"/>
              <w:spacing w:line="360" w:lineRule="auto"/>
              <w:jc w:val="both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544F77">
              <w:rPr>
                <w:rFonts w:ascii="Cambria Math" w:hAnsi="Cambria Math"/>
                <w:sz w:val="24"/>
                <w:szCs w:val="24"/>
                <w:lang w:val="en-US"/>
              </w:rPr>
              <w:t>number of colonies in the beginning of the ancestral strain (</w:t>
            </w:r>
            <w:proofErr w:type="gramStart"/>
            <w:r w:rsidRPr="00544F77"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  <w:t>E.coli</w:t>
            </w:r>
            <w:proofErr w:type="gramEnd"/>
            <w:r w:rsidRPr="00544F77">
              <w:rPr>
                <w:rFonts w:ascii="Cambria Math" w:hAnsi="Cambria Math"/>
                <w:sz w:val="24"/>
                <w:szCs w:val="24"/>
                <w:lang w:val="en-US"/>
              </w:rPr>
              <w:t xml:space="preserve"> B REL 606)</w:t>
            </w:r>
          </w:p>
        </w:tc>
      </w:tr>
      <w:tr w:rsidR="00D01A16" w:rsidRPr="00544F77" w14:paraId="778CCF9C" w14:textId="77777777" w:rsidTr="00B13E0E">
        <w:tc>
          <w:tcPr>
            <w:tcW w:w="988" w:type="dxa"/>
          </w:tcPr>
          <w:p w14:paraId="5AFA8B17" w14:textId="15BDFA79" w:rsidR="00D01A16" w:rsidRPr="00544F77" w:rsidRDefault="00D01A16" w:rsidP="00B13E0E">
            <w:pPr>
              <w:pStyle w:val="NoSpacing"/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…</m:t>
                </m:r>
              </m:oMath>
            </m:oMathPara>
          </w:p>
        </w:tc>
        <w:tc>
          <w:tcPr>
            <w:tcW w:w="9468" w:type="dxa"/>
          </w:tcPr>
          <w:p w14:paraId="58B6CABE" w14:textId="77777777" w:rsidR="00D01A16" w:rsidRPr="00544F77" w:rsidRDefault="00D01A16" w:rsidP="00B13E0E">
            <w:pPr>
              <w:pStyle w:val="NoSpacing"/>
              <w:spacing w:line="360" w:lineRule="auto"/>
              <w:jc w:val="both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544F77">
              <w:rPr>
                <w:rFonts w:ascii="Cambria Math" w:hAnsi="Cambria Math"/>
                <w:sz w:val="24"/>
                <w:szCs w:val="24"/>
                <w:lang w:val="en-US"/>
              </w:rPr>
              <w:t>number of colonies after 1 day of the evolved strain (</w:t>
            </w:r>
            <w:proofErr w:type="gramStart"/>
            <w:r w:rsidRPr="00544F77"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  <w:t>E.coli</w:t>
            </w:r>
            <w:proofErr w:type="gramEnd"/>
            <w:r w:rsidRPr="00544F77">
              <w:rPr>
                <w:rFonts w:ascii="Cambria Math" w:hAnsi="Cambria Math"/>
                <w:sz w:val="24"/>
                <w:szCs w:val="24"/>
                <w:lang w:val="en-US"/>
              </w:rPr>
              <w:t xml:space="preserve"> B REL 607)</w:t>
            </w:r>
          </w:p>
        </w:tc>
      </w:tr>
      <w:tr w:rsidR="00D01A16" w:rsidRPr="00544F77" w14:paraId="20CF2441" w14:textId="77777777" w:rsidTr="00B13E0E">
        <w:tc>
          <w:tcPr>
            <w:tcW w:w="988" w:type="dxa"/>
          </w:tcPr>
          <w:p w14:paraId="700585C9" w14:textId="0CAF69BE" w:rsidR="00D01A16" w:rsidRPr="00544F77" w:rsidRDefault="00D01A16" w:rsidP="00B13E0E">
            <w:pPr>
              <w:pStyle w:val="NoSpacing"/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…</m:t>
                </m:r>
              </m:oMath>
            </m:oMathPara>
          </w:p>
        </w:tc>
        <w:tc>
          <w:tcPr>
            <w:tcW w:w="9468" w:type="dxa"/>
          </w:tcPr>
          <w:p w14:paraId="1EEA6270" w14:textId="77777777" w:rsidR="00D01A16" w:rsidRPr="00544F77" w:rsidRDefault="00D01A16" w:rsidP="00B13E0E">
            <w:pPr>
              <w:pStyle w:val="NoSpacing"/>
              <w:spacing w:line="360" w:lineRule="auto"/>
              <w:jc w:val="both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544F77">
              <w:rPr>
                <w:rFonts w:ascii="Cambria Math" w:hAnsi="Cambria Math"/>
                <w:sz w:val="24"/>
                <w:szCs w:val="24"/>
                <w:lang w:val="en-US"/>
              </w:rPr>
              <w:t>number of colonies after 1 day of the ancestral strain (</w:t>
            </w:r>
            <w:proofErr w:type="gramStart"/>
            <w:r w:rsidRPr="00544F77"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  <w:t>E.coli</w:t>
            </w:r>
            <w:proofErr w:type="gramEnd"/>
            <w:r w:rsidRPr="00544F77">
              <w:rPr>
                <w:rFonts w:ascii="Cambria Math" w:hAnsi="Cambria Math"/>
                <w:sz w:val="24"/>
                <w:szCs w:val="24"/>
                <w:lang w:val="en-US"/>
              </w:rPr>
              <w:t xml:space="preserve"> B REL 606)</w:t>
            </w:r>
          </w:p>
        </w:tc>
      </w:tr>
    </w:tbl>
    <w:p w14:paraId="6222315F" w14:textId="114D78F8" w:rsidR="00D01A16" w:rsidRPr="00544F77" w:rsidRDefault="00D01A16">
      <w:pPr>
        <w:rPr>
          <w:b/>
          <w:bCs/>
        </w:rPr>
      </w:pPr>
    </w:p>
    <w:p w14:paraId="7C2DB842" w14:textId="0102AF25" w:rsidR="00D01A16" w:rsidRPr="00544F77" w:rsidRDefault="00D01A16" w:rsidP="00D01A16">
      <w:pPr>
        <w:rPr>
          <w:b/>
          <w:bCs/>
          <w:lang w:val="en-US"/>
        </w:rPr>
      </w:pPr>
    </w:p>
    <w:p w14:paraId="5F05D8F5" w14:textId="5C94A31F" w:rsidR="00D01A16" w:rsidRPr="00544F77" w:rsidRDefault="00D01A16" w:rsidP="00D01A16">
      <w:pPr>
        <w:rPr>
          <w:i/>
          <w:iCs/>
          <w:lang w:val="en-US"/>
        </w:rPr>
      </w:pPr>
      <w:r w:rsidRPr="00544F77">
        <w:rPr>
          <w:i/>
          <w:iCs/>
          <w:lang w:val="en-US"/>
        </w:rPr>
        <w:t>Absolute fitness</w:t>
      </w:r>
    </w:p>
    <w:p w14:paraId="4D42B799" w14:textId="138A5289" w:rsidR="00544F77" w:rsidRPr="00544F77" w:rsidRDefault="00544F77" w:rsidP="00D01A16">
      <w:pPr>
        <w:rPr>
          <w:i/>
          <w:iCs/>
          <w:lang w:val="en-US"/>
        </w:rPr>
      </w:pPr>
    </w:p>
    <w:p w14:paraId="3C8CFF1A" w14:textId="4E44A41C" w:rsidR="00544F77" w:rsidRPr="00544F77" w:rsidRDefault="00544F77" w:rsidP="00D01A16">
      <w:pPr>
        <w:rPr>
          <w:rFonts w:eastAsiaTheme="minorEastAsia" w:cstheme="minorHAnsi"/>
          <w:i/>
          <w:lang w:val="en-US"/>
        </w:rPr>
      </w:pPr>
      <w:r w:rsidRPr="00544F77">
        <w:rPr>
          <w:rFonts w:cstheme="minorHAnsi"/>
        </w:rPr>
        <w:t xml:space="preserve">Growth rates will be used to estimate focal species’ absolute fitness across the microcosms. 1% of the </w:t>
      </w:r>
      <w:r w:rsidRPr="00544F77">
        <w:rPr>
          <w:rFonts w:cstheme="minorHAnsi"/>
          <w:lang w:val="en-US"/>
        </w:rPr>
        <w:t>recovered</w:t>
      </w:r>
      <w:r w:rsidRPr="00544F77">
        <w:rPr>
          <w:rFonts w:cstheme="minorHAnsi"/>
        </w:rPr>
        <w:t xml:space="preserve"> clones will be transferred into fresh </w:t>
      </w:r>
      <w:r w:rsidRPr="00544F77">
        <w:rPr>
          <w:rFonts w:cstheme="minorHAnsi"/>
          <w:lang w:val="en-US"/>
        </w:rPr>
        <w:t>LB</w:t>
      </w:r>
      <w:r>
        <w:rPr>
          <w:rFonts w:cstheme="minorHAnsi"/>
          <w:lang w:val="en-US"/>
        </w:rPr>
        <w:t xml:space="preserve"> </w:t>
      </w:r>
      <w:r w:rsidRPr="00544F77">
        <w:rPr>
          <w:rFonts w:cstheme="minorHAnsi"/>
        </w:rPr>
        <w:t>media and the OD</w:t>
      </w:r>
      <w:r w:rsidRPr="00544F77">
        <w:rPr>
          <w:rFonts w:cstheme="minorHAnsi"/>
          <w:vertAlign w:val="subscript"/>
        </w:rPr>
        <w:t xml:space="preserve">600nm </w:t>
      </w:r>
      <w:r w:rsidRPr="00544F77">
        <w:rPr>
          <w:rFonts w:cstheme="minorHAnsi"/>
        </w:rPr>
        <w:t xml:space="preserve">will be measured with </w:t>
      </w:r>
      <w:r w:rsidRPr="00544F77">
        <w:rPr>
          <w:rFonts w:cstheme="minorHAnsi"/>
          <w:lang w:val="en-US"/>
        </w:rPr>
        <w:t>15</w:t>
      </w:r>
      <w:r w:rsidRPr="00544F77">
        <w:rPr>
          <w:rFonts w:cstheme="minorHAnsi"/>
        </w:rPr>
        <w:t xml:space="preserve"> min</w:t>
      </w:r>
      <w:r w:rsidRPr="00544F77">
        <w:rPr>
          <w:rFonts w:cstheme="minorHAnsi"/>
          <w:lang w:val="en-US"/>
        </w:rPr>
        <w:t xml:space="preserve"> </w:t>
      </w:r>
      <w:r w:rsidRPr="00544F77">
        <w:rPr>
          <w:rFonts w:cstheme="minorHAnsi"/>
        </w:rPr>
        <w:t>intervals in an automated microplate</w:t>
      </w:r>
      <w:r w:rsidRPr="00544F77">
        <w:rPr>
          <w:rFonts w:cstheme="minorHAnsi"/>
          <w:lang w:val="en-US"/>
        </w:rPr>
        <w:t xml:space="preserve"> </w:t>
      </w:r>
      <w:r w:rsidRPr="00544F77">
        <w:rPr>
          <w:rFonts w:cstheme="minorHAnsi"/>
        </w:rPr>
        <w:t xml:space="preserve">at </w:t>
      </w:r>
      <w:r w:rsidRPr="00544F77">
        <w:rPr>
          <w:rFonts w:cstheme="minorHAnsi"/>
          <w:lang w:val="en-US"/>
        </w:rPr>
        <w:t>30</w:t>
      </w:r>
      <w:r w:rsidRPr="00544F77">
        <w:rPr>
          <w:rFonts w:cstheme="minorHAnsi"/>
        </w:rPr>
        <w:t xml:space="preserve">°C for 48 h. The measurements will be used to fit a logistic growth model.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N</m:t>
            </m:r>
          </m:e>
          <m:sub>
            <m:r>
              <w:rPr>
                <w:rFonts w:ascii="Cambria Math" w:hAnsi="Cambria Math" w:cstheme="minorHAnsi"/>
              </w:rPr>
              <m:t>t</m:t>
            </m:r>
          </m:sub>
        </m:sSub>
        <m:r>
          <w:rPr>
            <w:rFonts w:ascii="Cambria Math" w:hAnsi="Cambria Math" w:cstheme="minorHAnsi"/>
          </w:rPr>
          <m:t>=</m:t>
        </m:r>
        <m:f>
          <m:fPr>
            <m:type m:val="lin"/>
            <m:ctrlPr>
              <w:rPr>
                <w:rFonts w:ascii="Cambria Math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KN</m:t>
                </m:r>
              </m:e>
              <m:sub>
                <m:r>
                  <w:rPr>
                    <w:rFonts w:ascii="Cambria Math" w:hAnsi="Cambria Math" w:cstheme="minorHAnsi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e</m:t>
                </m:r>
              </m:e>
              <m:sup>
                <m:r>
                  <w:rPr>
                    <w:rFonts w:ascii="Cambria Math" w:hAnsi="Cambria Math" w:cstheme="minorHAnsi"/>
                  </w:rPr>
                  <m:t>rt</m:t>
                </m:r>
              </m:sup>
            </m:sSup>
          </m:num>
          <m:den>
            <m:r>
              <w:rPr>
                <w:rFonts w:ascii="Cambria Math" w:hAnsi="Cambria Math" w:cstheme="minorHAnsi"/>
              </w:rPr>
              <m:t>K+</m:t>
            </m:r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N</m:t>
                </m:r>
              </m:e>
              <m:sub>
                <m:r>
                  <w:rPr>
                    <w:rFonts w:ascii="Cambria Math" w:hAnsi="Cambria Math" w:cstheme="minorHAnsi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(e</m:t>
                </m:r>
              </m:e>
              <m:sup>
                <m:r>
                  <w:rPr>
                    <w:rFonts w:ascii="Cambria Math" w:hAnsi="Cambria Math" w:cstheme="minorHAnsi"/>
                  </w:rPr>
                  <m:t>rt</m:t>
                </m:r>
              </m:sup>
            </m:sSup>
            <m:r>
              <w:rPr>
                <w:rFonts w:ascii="Cambria Math" w:hAnsi="Cambria Math" w:cstheme="minorHAnsi"/>
              </w:rPr>
              <m:t>-1</m:t>
            </m:r>
          </m:den>
        </m:f>
        <m:r>
          <w:rPr>
            <w:rFonts w:ascii="Cambria Math" w:hAnsi="Cambria Math" w:cstheme="minorHAnsi"/>
          </w:rPr>
          <m:t>)</m:t>
        </m:r>
      </m:oMath>
      <w:r w:rsidRPr="00544F77">
        <w:rPr>
          <w:rFonts w:eastAsiaTheme="minorEastAsia" w:cstheme="minorHAnsi"/>
        </w:rPr>
        <w:t xml:space="preserve">. Where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N</m:t>
            </m:r>
          </m:e>
          <m:sub>
            <m:r>
              <w:rPr>
                <w:rFonts w:ascii="Cambria Math" w:hAnsi="Cambria Math" w:cstheme="minorHAnsi"/>
              </w:rPr>
              <m:t>t</m:t>
            </m:r>
          </m:sub>
        </m:sSub>
      </m:oMath>
      <w:r w:rsidRPr="00544F77">
        <w:rPr>
          <w:rFonts w:eastAsiaTheme="minorEastAsia" w:cstheme="minorHAnsi"/>
        </w:rPr>
        <w:t xml:space="preserve"> is the observed population size at time </w:t>
      </w:r>
      <w:r w:rsidRPr="00544F77">
        <w:rPr>
          <w:rFonts w:eastAsiaTheme="minorEastAsia" w:cstheme="minorHAnsi"/>
          <w:i/>
        </w:rPr>
        <w:t xml:space="preserve">t. </w:t>
      </w:r>
      <w:r w:rsidRPr="00544F77">
        <w:rPr>
          <w:rFonts w:eastAsiaTheme="minorEastAsia" w:cstheme="minorHAnsi"/>
        </w:rPr>
        <w:t xml:space="preserve">Estimated parameters are: initial population size </w:t>
      </w:r>
      <w:r w:rsidRPr="00544F77">
        <w:rPr>
          <w:rFonts w:eastAsiaTheme="minorEastAsia" w:cstheme="minorHAnsi"/>
          <w:i/>
        </w:rPr>
        <w:t>N</w:t>
      </w:r>
      <w:r w:rsidRPr="00544F77">
        <w:rPr>
          <w:rFonts w:eastAsiaTheme="minorEastAsia" w:cstheme="minorHAnsi"/>
          <w:i/>
          <w:vertAlign w:val="subscript"/>
        </w:rPr>
        <w:t>0</w:t>
      </w:r>
      <w:r w:rsidRPr="00544F77">
        <w:rPr>
          <w:rFonts w:eastAsiaTheme="minorEastAsia" w:cstheme="minorHAnsi"/>
        </w:rPr>
        <w:t>,</w:t>
      </w:r>
      <m:oMath>
        <m:r>
          <w:rPr>
            <w:rFonts w:ascii="Cambria Math" w:hAnsi="Cambria Math" w:cstheme="minorHAnsi"/>
          </w:rPr>
          <m:t xml:space="preserve"> </m:t>
        </m:r>
      </m:oMath>
      <w:r w:rsidRPr="00544F77">
        <w:rPr>
          <w:rFonts w:eastAsiaTheme="minorEastAsia" w:cstheme="minorHAnsi"/>
        </w:rPr>
        <w:t xml:space="preserve">carrying capacity </w:t>
      </w:r>
      <w:r w:rsidRPr="00544F77">
        <w:rPr>
          <w:rFonts w:eastAsiaTheme="minorEastAsia" w:cstheme="minorHAnsi"/>
          <w:i/>
        </w:rPr>
        <w:t>K,</w:t>
      </w:r>
      <w:r w:rsidRPr="00544F77">
        <w:rPr>
          <w:rFonts w:eastAsiaTheme="minorEastAsia" w:cstheme="minorHAnsi"/>
        </w:rPr>
        <w:t xml:space="preserve"> and growth rate </w:t>
      </w:r>
      <w:r w:rsidRPr="00544F77">
        <w:rPr>
          <w:rFonts w:eastAsiaTheme="minorEastAsia" w:cstheme="minorHAnsi"/>
          <w:i/>
        </w:rPr>
        <w:t>r</w:t>
      </w:r>
      <w:r w:rsidRPr="00544F77">
        <w:rPr>
          <w:rFonts w:eastAsiaTheme="minorEastAsia" w:cstheme="minorHAnsi"/>
          <w:i/>
          <w:lang w:val="en-US"/>
        </w:rPr>
        <w:t xml:space="preserve">. </w:t>
      </w:r>
    </w:p>
    <w:p w14:paraId="755969E7" w14:textId="0240A72D" w:rsidR="00544F77" w:rsidRPr="00544F77" w:rsidRDefault="00544F77" w:rsidP="00D01A16">
      <w:pPr>
        <w:rPr>
          <w:rFonts w:eastAsiaTheme="minorEastAsia" w:cstheme="minorHAnsi"/>
          <w:i/>
          <w:lang w:val="en-US"/>
        </w:rPr>
      </w:pPr>
    </w:p>
    <w:p w14:paraId="3B9CA401" w14:textId="77777777" w:rsidR="00544F77" w:rsidRPr="00544F77" w:rsidRDefault="00544F77" w:rsidP="00D01A16">
      <w:pPr>
        <w:rPr>
          <w:rFonts w:eastAsiaTheme="minorEastAsia" w:cstheme="minorHAnsi"/>
          <w:i/>
          <w:lang w:val="en-US"/>
        </w:rPr>
      </w:pPr>
    </w:p>
    <w:p w14:paraId="055A1E53" w14:textId="6C4C065A" w:rsidR="00544F77" w:rsidRPr="00544F77" w:rsidRDefault="00544F77" w:rsidP="00D01A16">
      <w:pPr>
        <w:rPr>
          <w:rFonts w:eastAsiaTheme="minorEastAsia" w:cstheme="minorHAnsi"/>
          <w:i/>
          <w:lang w:val="en-US"/>
        </w:rPr>
      </w:pPr>
      <w:r w:rsidRPr="00544F77">
        <w:rPr>
          <w:rFonts w:eastAsiaTheme="minorEastAsia" w:cstheme="minorHAnsi"/>
          <w:i/>
          <w:lang w:val="en-US"/>
        </w:rPr>
        <w:t xml:space="preserve">Phage resistance </w:t>
      </w:r>
    </w:p>
    <w:p w14:paraId="5FD1A05D" w14:textId="08020055" w:rsidR="00544F77" w:rsidRPr="00544F77" w:rsidRDefault="00544F77" w:rsidP="00D01A16">
      <w:pPr>
        <w:rPr>
          <w:rFonts w:eastAsiaTheme="minorEastAsia" w:cstheme="minorHAnsi"/>
          <w:i/>
          <w:lang w:val="en-US"/>
        </w:rPr>
      </w:pPr>
    </w:p>
    <w:p w14:paraId="3C2B6283" w14:textId="375F7FBC" w:rsidR="00544F77" w:rsidRPr="00544F77" w:rsidRDefault="00544F77" w:rsidP="00544F77">
      <w:pPr>
        <w:pStyle w:val="NoSpacing"/>
        <w:spacing w:line="360" w:lineRule="auto"/>
        <w:jc w:val="both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Phage resistance</w:t>
      </w:r>
      <w:r w:rsidRPr="00544F77">
        <w:rPr>
          <w:rFonts w:cstheme="minorHAnsi"/>
          <w:sz w:val="24"/>
          <w:szCs w:val="24"/>
          <w:lang w:val="en-US"/>
        </w:rPr>
        <w:t xml:space="preserve"> will be </w:t>
      </w:r>
      <w:r>
        <w:rPr>
          <w:rFonts w:cstheme="minorHAnsi"/>
          <w:sz w:val="24"/>
          <w:szCs w:val="24"/>
          <w:lang w:val="en-US"/>
        </w:rPr>
        <w:t xml:space="preserve">estimated using the growth curves of clones mixed with phages.  </w:t>
      </w:r>
      <w:r w:rsidRPr="00544F77">
        <w:rPr>
          <w:rFonts w:cstheme="minorHAnsi"/>
          <w:sz w:val="24"/>
          <w:szCs w:val="24"/>
          <w:lang w:val="en-US"/>
        </w:rPr>
        <w:t xml:space="preserve">1% of the recovered clones will be transferred into fresh </w:t>
      </w:r>
      <w:r w:rsidRPr="00544F77">
        <w:rPr>
          <w:rFonts w:cstheme="minorHAnsi"/>
          <w:lang w:val="en-US"/>
        </w:rPr>
        <w:t>LB</w:t>
      </w:r>
      <w:r>
        <w:rPr>
          <w:rFonts w:cstheme="minorHAnsi"/>
          <w:lang w:val="en-US"/>
        </w:rPr>
        <w:t xml:space="preserve"> </w:t>
      </w:r>
      <w:r w:rsidRPr="00544F77">
        <w:rPr>
          <w:rFonts w:cstheme="minorHAnsi"/>
          <w:sz w:val="24"/>
          <w:szCs w:val="24"/>
          <w:lang w:val="en-US"/>
        </w:rPr>
        <w:t>media</w:t>
      </w:r>
      <w:r>
        <w:rPr>
          <w:rFonts w:cstheme="minorHAnsi"/>
          <w:sz w:val="24"/>
          <w:szCs w:val="24"/>
          <w:lang w:val="en-US"/>
        </w:rPr>
        <w:t xml:space="preserve"> and supplemented with</w:t>
      </w:r>
      <w:r w:rsidRPr="00544F77">
        <w:rPr>
          <w:rFonts w:cstheme="minorHAnsi"/>
          <w:sz w:val="24"/>
          <w:szCs w:val="24"/>
          <w:lang w:val="en-US"/>
        </w:rPr>
        <w:t xml:space="preserve"> </w:t>
      </w:r>
      <w:r w:rsidRPr="00544F77">
        <w:rPr>
          <w:sz w:val="24"/>
          <w:szCs w:val="24"/>
          <w:lang w:val="en-US"/>
        </w:rPr>
        <w:t>10</w:t>
      </w:r>
      <w:r w:rsidRPr="00544F77">
        <w:rPr>
          <w:sz w:val="24"/>
          <w:szCs w:val="24"/>
          <w:vertAlign w:val="superscript"/>
          <w:lang w:val="en-US"/>
        </w:rPr>
        <w:t>7</w:t>
      </w:r>
      <w:r w:rsidRPr="00544F77">
        <w:rPr>
          <w:sz w:val="24"/>
          <w:szCs w:val="24"/>
          <w:lang w:val="en-US"/>
        </w:rPr>
        <w:t xml:space="preserve"> phage </w:t>
      </w:r>
      <w:r w:rsidRPr="00544F77">
        <w:rPr>
          <w:sz w:val="24"/>
          <w:szCs w:val="24"/>
          <w:lang w:val="en-US"/>
        </w:rPr>
        <w:t>particles</w:t>
      </w:r>
      <w:r w:rsidRPr="00544F77">
        <w:rPr>
          <w:sz w:val="24"/>
          <w:szCs w:val="24"/>
          <w:lang w:val="en-US"/>
        </w:rPr>
        <w:t xml:space="preserve"> </w:t>
      </w:r>
      <w:r w:rsidRPr="00544F77">
        <w:rPr>
          <w:rFonts w:cstheme="minorHAnsi"/>
          <w:sz w:val="24"/>
          <w:szCs w:val="24"/>
          <w:lang w:val="en-US"/>
        </w:rPr>
        <w:t>and the OD</w:t>
      </w:r>
      <w:r w:rsidRPr="00544F77">
        <w:rPr>
          <w:rFonts w:cstheme="minorHAnsi"/>
          <w:sz w:val="24"/>
          <w:szCs w:val="24"/>
          <w:vertAlign w:val="subscript"/>
          <w:lang w:val="en-US"/>
        </w:rPr>
        <w:t xml:space="preserve">600nm </w:t>
      </w:r>
      <w:r w:rsidRPr="00544F77">
        <w:rPr>
          <w:rFonts w:cstheme="minorHAnsi"/>
          <w:sz w:val="24"/>
          <w:szCs w:val="24"/>
          <w:lang w:val="en-US"/>
        </w:rPr>
        <w:t xml:space="preserve">will be measured with 15 min intervals in an automated microplate at 30°C for 48 h. </w:t>
      </w:r>
      <w:r w:rsidRPr="00544F77">
        <w:rPr>
          <w:sz w:val="24"/>
          <w:szCs w:val="24"/>
          <w:lang w:val="en-US"/>
        </w:rPr>
        <w:t>Additionally, the virulence of the bacteriophage T4 was determined using the growth curves in presence of T4 bacteriophages</w:t>
      </w:r>
      <w:r w:rsidRPr="00544F77">
        <w:rPr>
          <w:sz w:val="24"/>
          <w:szCs w:val="24"/>
          <w:lang w:val="en-US"/>
        </w:rPr>
        <w:t xml:space="preserve">. </w:t>
      </w:r>
      <w:r w:rsidRPr="00544F77">
        <w:rPr>
          <w:sz w:val="24"/>
          <w:szCs w:val="24"/>
          <w:lang w:val="en-US"/>
        </w:rPr>
        <w:t>Therefore, were added into the 3 replicates of diluted cultures</w:t>
      </w:r>
      <w:r>
        <w:rPr>
          <w:sz w:val="24"/>
          <w:szCs w:val="24"/>
          <w:lang w:val="en-US"/>
        </w:rPr>
        <w:t>. Resistance will be estimated using liquid assay sco</w:t>
      </w:r>
      <w:r w:rsidR="009B186A">
        <w:rPr>
          <w:sz w:val="24"/>
          <w:szCs w:val="24"/>
          <w:lang w:val="en-US"/>
        </w:rPr>
        <w:t xml:space="preserve">re by calculating area under the curve for both growth curves with and without phages: </w:t>
      </w:r>
    </w:p>
    <w:p w14:paraId="5FE80F2D" w14:textId="5C393331" w:rsidR="00544F77" w:rsidRPr="00544F77" w:rsidRDefault="00544F77" w:rsidP="00544F77">
      <w:pPr>
        <w:pStyle w:val="NoSpacing"/>
        <w:spacing w:line="360" w:lineRule="auto"/>
        <w:jc w:val="both"/>
        <w:rPr>
          <w:sz w:val="24"/>
          <w:szCs w:val="24"/>
          <w:lang w:val="en-US"/>
        </w:rPr>
      </w:pPr>
    </w:p>
    <w:p w14:paraId="649B1FB7" w14:textId="65B42FBA" w:rsidR="00544F77" w:rsidRDefault="00544F77" w:rsidP="009B186A">
      <w:pPr>
        <w:pStyle w:val="NoSpacing"/>
        <w:spacing w:line="360" w:lineRule="auto"/>
        <w:rPr>
          <w:rFonts w:eastAsiaTheme="minorEastAsia"/>
          <w:sz w:val="24"/>
          <w:szCs w:val="24"/>
          <w:lang w:val="en-US"/>
        </w:rPr>
      </w:pPr>
      <m:oMath>
        <m:r>
          <w:rPr>
            <w:rFonts w:ascii="Cambria Math" w:hAnsi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  <w:lang w:val="en-US"/>
          </w:rPr>
          <m:t>rea under the curve=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i=1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24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OD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i+1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OD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</m:t>
                </m:r>
              </m:den>
            </m:f>
          </m:e>
        </m:nary>
      </m:oMath>
      <w:r w:rsidRPr="00544F77">
        <w:rPr>
          <w:rFonts w:eastAsiaTheme="minorEastAsia"/>
          <w:sz w:val="24"/>
          <w:szCs w:val="24"/>
          <w:lang w:val="en-US"/>
        </w:rPr>
        <w:tab/>
      </w:r>
    </w:p>
    <w:p w14:paraId="4C97EA01" w14:textId="77777777" w:rsidR="009B186A" w:rsidRPr="00544F77" w:rsidRDefault="009B186A" w:rsidP="009B186A">
      <w:pPr>
        <w:pStyle w:val="NoSpacing"/>
        <w:spacing w:line="360" w:lineRule="auto"/>
        <w:rPr>
          <w:rFonts w:eastAsiaTheme="minorEastAsia"/>
          <w:sz w:val="24"/>
          <w:szCs w:val="24"/>
          <w:lang w:val="en-US"/>
        </w:rPr>
      </w:pPr>
    </w:p>
    <w:p w14:paraId="2E1CAA24" w14:textId="485D0217" w:rsidR="00544F77" w:rsidRPr="009B186A" w:rsidRDefault="00544F77" w:rsidP="00544F77">
      <w:pPr>
        <w:pStyle w:val="NoSpacing"/>
        <w:spacing w:line="360" w:lineRule="auto"/>
        <w:jc w:val="center"/>
        <w:rPr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en-US"/>
            </w:rPr>
            <m:t>liquid assay score=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Area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positiv control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Area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phage treatment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Area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positiv control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∙10</m:t>
          </m:r>
          <m:r>
            <w:rPr>
              <w:rFonts w:ascii="Cambria Math" w:hAnsi="Cambria Math"/>
              <w:sz w:val="24"/>
              <w:szCs w:val="24"/>
              <w:lang w:val="en-US"/>
            </w:rPr>
            <m:t>0</m:t>
          </m:r>
        </m:oMath>
      </m:oMathPara>
    </w:p>
    <w:p w14:paraId="1CB7E7D2" w14:textId="77777777" w:rsidR="00544F77" w:rsidRPr="00544F77" w:rsidRDefault="00544F77" w:rsidP="00544F77">
      <w:pPr>
        <w:pStyle w:val="NoSpacing"/>
        <w:spacing w:line="360" w:lineRule="auto"/>
        <w:jc w:val="both"/>
        <w:rPr>
          <w:sz w:val="24"/>
          <w:szCs w:val="24"/>
          <w:lang w:val="en-US"/>
        </w:rPr>
      </w:pPr>
    </w:p>
    <w:p w14:paraId="552E45ED" w14:textId="77777777" w:rsidR="00D01A16" w:rsidRPr="00544F77" w:rsidRDefault="00D01A16">
      <w:pPr>
        <w:rPr>
          <w:b/>
          <w:bCs/>
        </w:rPr>
      </w:pPr>
    </w:p>
    <w:sectPr w:rsidR="00D01A16" w:rsidRPr="00544F77" w:rsidSect="0096642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960ED0"/>
    <w:multiLevelType w:val="hybridMultilevel"/>
    <w:tmpl w:val="9E8ABE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4B5"/>
    <w:rsid w:val="00270CD2"/>
    <w:rsid w:val="00544F77"/>
    <w:rsid w:val="006E4EE9"/>
    <w:rsid w:val="00966420"/>
    <w:rsid w:val="009B186A"/>
    <w:rsid w:val="00C464B5"/>
    <w:rsid w:val="00D01A16"/>
    <w:rsid w:val="00D5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DD03BD"/>
  <w15:chartTrackingRefBased/>
  <w15:docId w15:val="{0DE7C189-23BA-1945-A8F6-72869D2CD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7EE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EE8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D01A16"/>
    <w:pPr>
      <w:ind w:left="720"/>
      <w:contextualSpacing/>
    </w:pPr>
  </w:style>
  <w:style w:type="table" w:styleId="TableGrid">
    <w:name w:val="Table Grid"/>
    <w:basedOn w:val="TableNormal"/>
    <w:uiPriority w:val="59"/>
    <w:rsid w:val="00D01A16"/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01A16"/>
    <w:rPr>
      <w:sz w:val="22"/>
      <w:szCs w:val="22"/>
      <w:lang w:val="de-DE"/>
    </w:rPr>
  </w:style>
  <w:style w:type="character" w:styleId="PlaceholderText">
    <w:name w:val="Placeholder Text"/>
    <w:basedOn w:val="DefaultParagraphFont"/>
    <w:uiPriority w:val="99"/>
    <w:semiHidden/>
    <w:rsid w:val="00D01A1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Canan Karakoc</dc:creator>
  <cp:keywords/>
  <dc:description/>
  <cp:lastModifiedBy>Canan Karakoc</cp:lastModifiedBy>
  <cp:revision>2</cp:revision>
  <dcterms:created xsi:type="dcterms:W3CDTF">2020-04-08T08:27:00Z</dcterms:created>
  <dcterms:modified xsi:type="dcterms:W3CDTF">2020-04-08T09:11:00Z</dcterms:modified>
</cp:coreProperties>
</file>