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--one day flies duplicate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select * from postlinks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in (select owneruserid from(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---514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--current dataset one day flies duplicates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in (select owneruserid from(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creationdate&lt;='2017-10-23'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)a)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--16591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--onedayflies not duplicate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in (select owneruserid from(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) and linktypeid&lt;&gt;3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---5195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--current dataset one day flies not duplicate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in (select owneruserid from(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creationdate&lt;='2017-10-23'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)a)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) and linktypeid&lt;&gt;3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--85166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--not one day flies duplicate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not in (select owneruserid from(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---30006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--current dataset not one day flies duplicates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not in (select owneruserid from(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creationdate&lt;='2017-10-23'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)a)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) and linktypeid=3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--378792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--not one day flies duplicate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not in (select owneruserid from(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creationdate&lt;='2012-01-31'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)a)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and creationdate&lt;='2012-01-31'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) and linktypeid&lt;&gt;3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--486559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--current dataset not one day flies not duplicates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select count(*) from postlinks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where postid in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select id from posts where owneruserid not in (select owneruserid from(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select ownerUserId,count(id)c from posts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where posttypeid=1 and owneruserid in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(select id from users where creationdate&lt;='2017-10-23'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and reputation between 0 and 1)group by owneruserid having count(id)=1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)a)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) and linktypeid&lt;&gt;3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---3502502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