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CF04EA">
      <w:pPr>
        <w:pStyle w:val="31"/>
      </w:pPr>
      <w:r>
        <w:t>HMI说明</w:t>
      </w:r>
    </w:p>
    <w:p w14:paraId="46F82957">
      <w:r>
        <w:t>Motor Control System V1 | TIA Portal V17 | S7-1200 + KTP700 Basic PN</w:t>
      </w:r>
    </w:p>
    <w:p w14:paraId="24C05D04">
      <w:pPr>
        <w:pStyle w:val="3"/>
      </w:pPr>
      <w:r>
        <w:t>1. HMI设计目标</w:t>
      </w:r>
    </w:p>
    <w:p w14:paraId="7F816724">
      <w:r>
        <w:t>KTP700 Basic PN主画面用于电机启停操作及设备状态、保护状态的实时显示。</w:t>
      </w:r>
    </w:p>
    <w:p w14:paraId="58F10939">
      <w:pPr>
        <w:pStyle w:val="3"/>
      </w:pPr>
      <w:r>
        <w:t>2. 主画面元素</w:t>
      </w:r>
    </w:p>
    <w:p w14:paraId="76FEBE5A">
      <w:pPr>
        <w:pStyle w:val="16"/>
      </w:pPr>
      <w:r>
        <w:t>启动按钮 → DB_Motor.HMI.Start_CMD。</w:t>
      </w:r>
    </w:p>
    <w:p w14:paraId="3F72B725">
      <w:pPr>
        <w:pStyle w:val="16"/>
      </w:pPr>
      <w:r>
        <w:t>停止按钮 → DB_Motor.HMI.Stop_CMD。</w:t>
      </w:r>
    </w:p>
    <w:p w14:paraId="79078382">
      <w:pPr>
        <w:pStyle w:val="16"/>
      </w:pPr>
      <w:r>
        <w:t>运行状态灯 → DB_Motor.Status.Running。</w:t>
      </w:r>
    </w:p>
    <w:p w14:paraId="66FB52CC">
      <w:pPr>
        <w:pStyle w:val="16"/>
      </w:pPr>
      <w:r>
        <w:t>准备状态灯 → DB_Motor.Status.Ready。</w:t>
      </w:r>
    </w:p>
    <w:p w14:paraId="18C0906C">
      <w:pPr>
        <w:pStyle w:val="16"/>
      </w:pPr>
      <w:r>
        <w:t>故障状态灯 → DB_Motor.Status.Fault。</w:t>
      </w:r>
    </w:p>
    <w:p w14:paraId="3F4A7142">
      <w:pPr>
        <w:pStyle w:val="16"/>
      </w:pPr>
      <w:r>
        <w:t>设备状态 → DB_Motor.Status.State + Text List。</w:t>
      </w:r>
    </w:p>
    <w:p w14:paraId="45C3A79E">
      <w:pPr>
        <w:pStyle w:val="16"/>
      </w:pPr>
      <w:r>
        <w:t>急停状态 → Emergency_OK对应的正常/异常显示。</w:t>
      </w:r>
    </w:p>
    <w:p w14:paraId="502A07DD">
      <w:pPr>
        <w:pStyle w:val="16"/>
      </w:pPr>
      <w:r>
        <w:t>过载状态 → Overload_OK对应的正常/异常显示。</w:t>
      </w:r>
    </w:p>
    <w:p w14:paraId="1D77E464">
      <w:pPr>
        <w:pStyle w:val="3"/>
      </w:pPr>
      <w:r>
        <w:t>3. Text List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4C56E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74D7B1">
            <w:r>
              <w:t>State</w:t>
            </w:r>
          </w:p>
        </w:tc>
        <w:tc>
          <w:tcPr>
            <w:tcW w:w="4320" w:type="dxa"/>
          </w:tcPr>
          <w:p w14:paraId="148918C8">
            <w:r>
              <w:t>显示文本</w:t>
            </w:r>
          </w:p>
        </w:tc>
      </w:tr>
      <w:tr w14:paraId="43052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9C6417">
            <w:r>
              <w:t>0</w:t>
            </w:r>
          </w:p>
        </w:tc>
        <w:tc>
          <w:tcPr>
            <w:tcW w:w="4320" w:type="dxa"/>
          </w:tcPr>
          <w:p w14:paraId="1B9B63A9">
            <w:r>
              <w:t>停止</w:t>
            </w:r>
          </w:p>
        </w:tc>
      </w:tr>
      <w:tr w14:paraId="61ECA2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C4CBF4">
            <w:r>
              <w:t>1</w:t>
            </w:r>
          </w:p>
        </w:tc>
        <w:tc>
          <w:tcPr>
            <w:tcW w:w="4320" w:type="dxa"/>
          </w:tcPr>
          <w:p w14:paraId="219CF781">
            <w:r>
              <w:t>准备就绪</w:t>
            </w:r>
          </w:p>
        </w:tc>
      </w:tr>
      <w:tr w14:paraId="09BD53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95D487">
            <w:r>
              <w:t>2</w:t>
            </w:r>
          </w:p>
        </w:tc>
        <w:tc>
          <w:tcPr>
            <w:tcW w:w="4320" w:type="dxa"/>
          </w:tcPr>
          <w:p w14:paraId="3F3807B0">
            <w:r>
              <w:t>运行中</w:t>
            </w:r>
          </w:p>
        </w:tc>
      </w:tr>
      <w:tr w14:paraId="7A38D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55562A">
            <w:r>
              <w:t>3</w:t>
            </w:r>
          </w:p>
        </w:tc>
        <w:tc>
          <w:tcPr>
            <w:tcW w:w="4320" w:type="dxa"/>
          </w:tcPr>
          <w:p w14:paraId="6EB86D21">
            <w:r>
              <w:t>故障</w:t>
            </w:r>
            <w:bookmarkStart w:id="0" w:name="_GoBack"/>
            <w:bookmarkEnd w:id="0"/>
          </w:p>
        </w:tc>
      </w:tr>
    </w:tbl>
    <w:p w14:paraId="0CF892ED">
      <w:pPr>
        <w:pStyle w:val="3"/>
      </w:pPr>
      <w:r>
        <w:t>4. HMI测试</w:t>
      </w:r>
    </w:p>
    <w:p w14:paraId="069AE8EB">
      <w:pPr>
        <w:pStyle w:val="14"/>
      </w:pPr>
      <w:r>
        <w:t>PLC在线运行并打开HMI运行画面。</w:t>
      </w:r>
    </w:p>
    <w:p w14:paraId="341348C0">
      <w:pPr>
        <w:pStyle w:val="14"/>
      </w:pPr>
      <w:r>
        <w:t>确认初始状态。</w:t>
      </w:r>
    </w:p>
    <w:p w14:paraId="201376D8">
      <w:pPr>
        <w:pStyle w:val="14"/>
      </w:pPr>
      <w:r>
        <w:t>点击启动，确认运行灯和设备状态变化。</w:t>
      </w:r>
    </w:p>
    <w:p w14:paraId="6EFEB896">
      <w:pPr>
        <w:pStyle w:val="14"/>
      </w:pPr>
      <w:r>
        <w:t>点击停止，确认运行状态和接触器关闭。</w:t>
      </w:r>
    </w:p>
    <w:p w14:paraId="15B1AD83">
      <w:pPr>
        <w:pStyle w:val="14"/>
      </w:pPr>
      <w:r>
        <w:t>模拟急停、过载及反馈故障，确认故障显示。</w:t>
      </w:r>
    </w:p>
    <w:p w14:paraId="271F8C82">
      <w:pPr>
        <w:pStyle w:val="3"/>
      </w:pPr>
      <w:r>
        <w:t>5. 设计原则</w:t>
      </w:r>
    </w:p>
    <w:p w14:paraId="3513D8FE">
      <w:r>
        <w:t>设备状态由PLC产生，HMI负责操作和显示；状态显示对象不用于修改PLC内部状态。KTP700 Basic系统导航区属于面板系统区域，与用户自定义控件分开。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8B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314</Words>
  <Characters>555</Characters>
  <Lines>0</Lines>
  <Paragraphs>0</Paragraphs>
  <TotalTime>0</TotalTime>
  <ScaleCrop>false</ScaleCrop>
  <LinksUpToDate>false</LinksUpToDate>
  <CharactersWithSpaces>596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王艳</cp:lastModifiedBy>
  <dcterms:modified xsi:type="dcterms:W3CDTF">2026-08-13T12:32:24Z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eyJoZGlkIjoiODhhZDVjZjVlZTk0ZDRhN2I0MDk5MmU2MDEyNmFjNWQiLCJ1c2VySWQiOiIzOTAzODIyMDcifQ==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E74B9A77CC57443BBD7E12FC016D0468_12</vt:lpwstr>
  </property>
</Properties>
</file>