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Policy</w:t>
      </w:r>
      <w:r>
        <w:t xml:space="preserve"> </w:t>
      </w:r>
      <w:r>
        <w:t xml:space="preserve">simulations</w:t>
      </w:r>
      <w:r>
        <w:t xml:space="preserve"> </w:t>
      </w:r>
      <w:r>
        <w:t xml:space="preserve">for</w:t>
      </w:r>
      <w:r>
        <w:t xml:space="preserve"> </w:t>
      </w:r>
      <w:r>
        <w:t xml:space="preserve">East</w:t>
      </w:r>
      <w:r>
        <w:t xml:space="preserve"> </w:t>
      </w:r>
      <w:r>
        <w:t xml:space="preserve">Africa</w:t>
      </w:r>
      <w:r>
        <w:t xml:space="preserve"> </w:t>
      </w:r>
      <w:r>
        <w:t xml:space="preserve">and</w:t>
      </w:r>
      <w:r>
        <w:t xml:space="preserve"> </w:t>
      </w:r>
      <w:r>
        <w:t xml:space="preserve">Colombia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3.3.2</w:t>
      </w:r>
    </w:p>
    <w:p>
      <w:pPr>
        <w:pStyle w:val="Heading1"/>
      </w:pPr>
      <w:bookmarkStart w:id="21" w:name="inputs"/>
      <w:bookmarkEnd w:id="21"/>
      <w:r>
        <w:t xml:space="preserve">Inputs</w:t>
      </w:r>
    </w:p>
    <w:p>
      <w:pPr>
        <w:pStyle w:val="Heading2"/>
      </w:pPr>
      <w:bookmarkStart w:id="22" w:name="policies-to-investigate"/>
      <w:bookmarkEnd w:id="22"/>
      <w:r>
        <w:t xml:space="preserve">Policies to investigate</w:t>
      </w:r>
    </w:p>
    <w:p>
      <w:pPr>
        <w:pStyle w:val="Heading3"/>
      </w:pPr>
      <w:bookmarkStart w:id="23" w:name="east-africa"/>
      <w:bookmarkEnd w:id="23"/>
      <w:r>
        <w:t xml:space="preserve">East Africa</w:t>
      </w:r>
    </w:p>
    <w:p>
      <w:pPr>
        <w:pStyle w:val="FirstParagraph"/>
      </w:pPr>
      <w:r>
        <w:t xml:space="preserve">Note: baseline % advanced = 78%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pairnum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earlydetHR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adv78</w:t>
            </w:r>
          </w:p>
        </w:tc>
        <w:tc>
          <w:p>
            <w:pPr>
              <w:pStyle w:val="Compact"/>
              <w:jc w:val="left"/>
            </w:pPr>
            <w:r>
              <w:t xml:space="preserve">E0: Surgery only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adv78.tam</w:t>
            </w:r>
          </w:p>
        </w:tc>
        <w:tc>
          <w:p>
            <w:pPr>
              <w:pStyle w:val="Compact"/>
              <w:jc w:val="left"/>
            </w:pPr>
            <w:r>
              <w:t xml:space="preserve">E1: Endocrine for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adv78.tamchemo</w:t>
            </w:r>
          </w:p>
        </w:tc>
        <w:tc>
          <w:p>
            <w:pPr>
              <w:pStyle w:val="Compact"/>
              <w:jc w:val="left"/>
            </w:pPr>
            <w:r>
              <w:t xml:space="preserve">E2: E1 plus Chemo for ER-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adv78.tamchemoERpos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E3: E2 plus Chemo for Advanced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adv60.tam</w:t>
            </w:r>
          </w:p>
        </w:tc>
        <w:tc>
          <w:p>
            <w:pPr>
              <w:pStyle w:val="Compact"/>
              <w:jc w:val="left"/>
            </w:pPr>
            <w:r>
              <w:t xml:space="preserve">E4: E1 plus downstaging to 60% advanced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adv60.tamchemo</w:t>
            </w:r>
          </w:p>
        </w:tc>
        <w:tc>
          <w:p>
            <w:pPr>
              <w:pStyle w:val="Compact"/>
              <w:jc w:val="left"/>
            </w:pPr>
            <w:r>
              <w:t xml:space="preserve">E5: E2 plus downstaging to 60% advanced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adv60.tamchemoERpos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E6: E3 plus downstaging to 60% advanced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adv35.tam</w:t>
            </w:r>
          </w:p>
        </w:tc>
        <w:tc>
          <w:p>
            <w:pPr>
              <w:pStyle w:val="Compact"/>
              <w:jc w:val="left"/>
            </w:pPr>
            <w:r>
              <w:t xml:space="preserve">E7: E1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0.4487179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adv35.tamchemo</w:t>
            </w:r>
          </w:p>
        </w:tc>
        <w:tc>
          <w:p>
            <w:pPr>
              <w:pStyle w:val="Compact"/>
              <w:jc w:val="left"/>
            </w:pPr>
            <w:r>
              <w:t xml:space="preserve">E8: E2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0.4487179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adv35.tamchemoERpos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E9: E3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0.4487179</w:t>
            </w:r>
          </w:p>
        </w:tc>
      </w:tr>
    </w:tbl>
    <w:p>
      <w:pPr>
        <w:pStyle w:val="Heading3"/>
      </w:pPr>
      <w:bookmarkStart w:id="24" w:name="colombia"/>
      <w:bookmarkEnd w:id="24"/>
      <w:r>
        <w:t xml:space="preserve">Colombia</w:t>
      </w:r>
    </w:p>
    <w:p>
      <w:pPr>
        <w:pStyle w:val="FirstParagraph"/>
      </w:pPr>
      <w:r>
        <w:t xml:space="preserve">Note: baseline % advanced = 45%.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pairnum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earlydetHR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adv45</w:t>
            </w:r>
          </w:p>
        </w:tc>
        <w:tc>
          <w:p>
            <w:pPr>
              <w:pStyle w:val="Compact"/>
              <w:jc w:val="left"/>
            </w:pPr>
            <w:r>
              <w:t xml:space="preserve">C0: Surgery and Endocrine for some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adv45.tam</w:t>
            </w:r>
          </w:p>
        </w:tc>
        <w:tc>
          <w:p>
            <w:pPr>
              <w:pStyle w:val="Compact"/>
              <w:jc w:val="left"/>
            </w:pPr>
            <w:r>
              <w:t xml:space="preserve">C1: C0 + Endocrine for all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adv45.tamchemo</w:t>
            </w:r>
          </w:p>
        </w:tc>
        <w:tc>
          <w:p>
            <w:pPr>
              <w:pStyle w:val="Compact"/>
              <w:jc w:val="left"/>
            </w:pPr>
            <w:r>
              <w:t xml:space="preserve">C2: C1 plus Chemo for ER-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adv45.tamchemoERpos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C3: C2 plus Chemo for Advanced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adv35.tam</w:t>
            </w:r>
          </w:p>
        </w:tc>
        <w:tc>
          <w:p>
            <w:pPr>
              <w:pStyle w:val="Compact"/>
              <w:jc w:val="left"/>
            </w:pPr>
            <w:r>
              <w:t xml:space="preserve">C4: C1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0.7777778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adv35.tamchemo</w:t>
            </w:r>
          </w:p>
        </w:tc>
        <w:tc>
          <w:p>
            <w:pPr>
              <w:pStyle w:val="Compact"/>
              <w:jc w:val="left"/>
            </w:pPr>
            <w:r>
              <w:t xml:space="preserve">C5: C2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0.7777778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adv35.tamchemoERpos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C6: C3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0.7777778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adv30.tam</w:t>
            </w:r>
          </w:p>
        </w:tc>
        <w:tc>
          <w:p>
            <w:pPr>
              <w:pStyle w:val="Compact"/>
              <w:jc w:val="left"/>
            </w:pPr>
            <w:r>
              <w:t xml:space="preserve">C7: C1 plus downstaging to 30% advanced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adv30.tamchemo</w:t>
            </w:r>
          </w:p>
        </w:tc>
        <w:tc>
          <w:p>
            <w:pPr>
              <w:pStyle w:val="Compact"/>
              <w:jc w:val="left"/>
            </w:pPr>
            <w:r>
              <w:t xml:space="preserve">C8: C2 plus downstaging to 30% advanced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adv30.tamchemoERpos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C9: C3 plus downstaging to 30% advanced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</w:tbl>
    <w:p>
      <w:pPr>
        <w:pStyle w:val="Heading2"/>
      </w:pPr>
      <w:bookmarkStart w:id="25" w:name="natural-history-parameters-incidence"/>
      <w:bookmarkEnd w:id="25"/>
      <w:r>
        <w:t xml:space="preserve">Natural history parameters: incidence</w:t>
      </w:r>
    </w:p>
    <w:p>
      <w:pPr>
        <w:pStyle w:val="Heading3"/>
      </w:pPr>
      <w:bookmarkStart w:id="26" w:name="east-africa-1"/>
      <w:bookmarkEnd w:id="26"/>
      <w:r>
        <w:t xml:space="preserve">East Africa</w:t>
      </w:r>
    </w:p>
    <w:p>
      <w:pPr>
        <w:pStyle w:val="FirstParagraph"/>
      </w:pPr>
      <w:r>
        <w:t xml:space="preserve">We are using Uganda for our East Africa example.</w:t>
      </w:r>
      <w:r>
        <w:t xml:space="preserve"> </w:t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lombia-1"/>
      <w:bookmarkEnd w:id="28"/>
      <w:r>
        <w:t xml:space="preserve">Colombia</w:t>
      </w:r>
    </w:p>
    <w:p>
      <w:pPr>
        <w:pStyle w:val="FirstParagraph"/>
      </w:pPr>
      <w:r>
        <w:t xml:space="preserve">We are using Cali, Colombia for our example.</w:t>
      </w:r>
      <w:r>
        <w:t xml:space="preserve"> </w:t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atural-history-parameters-stage-and-survival"/>
      <w:bookmarkEnd w:id="30"/>
      <w:r>
        <w:t xml:space="preserve">Natural history parameters: stage and survival</w:t>
      </w:r>
    </w:p>
    <w:p>
      <w:pPr>
        <w:pStyle w:val="Heading3"/>
      </w:pPr>
      <w:bookmarkStart w:id="31" w:name="solving-for-survivals-without-tamoxifen-or-chemo"/>
      <w:bookmarkEnd w:id="31"/>
      <w:r>
        <w:t xml:space="preserve">Solving for survivals without Tamoxifen or Chemo</w:t>
      </w:r>
    </w:p>
    <w:tbl>
      <w:tblPr>
        <w:tblStyle w:val="TableNormal"/>
        <w:tblW w:type="pct" w:w="4166.666666666666"/>
        <w:tblLook w:firstRow="1"/>
      </w:tblPr>
      <w:tblGrid>
        <w:gridCol w:w="2200"/>
        <w:gridCol w:w="990"/>
        <w:gridCol w:w="154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East Africa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Colombia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Proportion of all cases that are ER positive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+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Proportion of all cases that are ER negative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−</m:t>
                  </m:r>
                </m:sub>
              </m:sSub>
              <m:r>
                <m:rPr/>
                <m:t>=</m:t>
              </m:r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j</m:t>
                  </m:r>
                  <m:r>
                    <m:rPr/>
                    <m:t>=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+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Within stage and ER group i, proportion treated with treatment j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t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See table below</w:t>
            </w:r>
          </w:p>
        </w:tc>
        <w:tc>
          <w:p>
            <w:pPr>
              <w:pStyle w:val="Compact"/>
              <w:jc w:val="left"/>
            </w:pPr>
            <w:r>
              <w:t xml:space="preserve">See table below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Hazard ratio for treatment j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See table below</w:t>
            </w:r>
          </w:p>
        </w:tc>
        <w:tc>
          <w:p>
            <w:pPr>
              <w:pStyle w:val="Compact"/>
              <w:jc w:val="left"/>
            </w:pPr>
            <w:r>
              <w:t xml:space="preserve">See table below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 5-year survival, all ER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0.72 (early)</w:t>
            </w:r>
          </w:p>
        </w:tc>
        <w:tc>
          <w:p>
            <w:pPr>
              <w:pStyle w:val="Compact"/>
              <w:jc w:val="left"/>
            </w:pPr>
            <w:r>
              <w:t xml:space="preserve">0.55 (advanced) or 0.87 (early)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Baseline 5-year survival, all ER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To be estimated for each stage</w:t>
            </w:r>
          </w:p>
        </w:tc>
        <w:tc>
          <w:p>
            <w:pPr>
              <w:pStyle w:val="Compact"/>
              <w:jc w:val="left"/>
            </w:pPr>
            <w:r>
              <w:t xml:space="preserve">To be estimated for each stage</w:t>
            </w:r>
          </w:p>
        </w:tc>
      </w:tr>
    </w:tbl>
    <w:p>
      <w:pPr>
        <w:pStyle w:val="BodyText"/>
      </w:pPr>
      <w:r>
        <w:t xml:space="preserve">Using the assumption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b</m:t>
            </m:r>
          </m:sub>
        </m:sSub>
      </m:oMath>
      <w:r>
        <w:t xml:space="preserve"> </w:t>
      </w:r>
      <w:r>
        <w:t xml:space="preserve">is the same for both ER+ and ER-, observed survival is sum of survivals under each treatment, weighted by the proportion receiving each treatment. For treatment</w:t>
      </w:r>
      <w:r>
        <w:t xml:space="preserve"> </w:t>
      </w:r>
      <m:oMath>
        <m:r>
          <m:rPr/>
          <m:t>j</m:t>
        </m:r>
      </m:oMath>
      <w:r>
        <w:t xml:space="preserve">, survival is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b</m:t>
            </m:r>
          </m:sub>
        </m:sSub>
        <m:sSup>
          <m:e>
            <m:r>
              <m:rPr/>
              <m:t>)</m:t>
            </m:r>
          </m:e>
          <m:sup>
            <m:sSub>
              <m:e>
                <m:r>
                  <m:rPr/>
                  <m:t>h</m:t>
                </m:r>
              </m:e>
              <m:sub>
                <m:r>
                  <m:rPr/>
                  <m:t>i</m:t>
                </m:r>
              </m:sub>
            </m:sSub>
          </m:sup>
        </m:sSup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o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n"/>
            </m:naryPr>
            <m:e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</m:sub>
            <m:sup/>
          </m:nary>
          <m:nary>
            <m:naryPr>
              <m:chr m:val="∑"/>
              <m:limLoc m:val="undOvr"/>
              <m:subHide m:val="off"/>
              <m:supHide m:val="on"/>
            </m:naryPr>
            <m:e>
              <m:r>
                <m:rPr/>
                <m:t>(</m:t>
              </m:r>
            </m:e>
            <m:sub>
              <m:r>
                <m:rPr/>
                <m:t>j</m:t>
              </m:r>
            </m:sub>
            <m:sup/>
          </m:nary>
          <m:sSub>
            <m:e>
              <m:r>
                <m:rPr/>
                <m:t>t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b</m:t>
              </m:r>
            </m:sub>
          </m:sSub>
          <m:sSup>
            <m:e>
              <m:r>
                <m:rPr/>
                <m:t>)</m:t>
              </m:r>
            </m:e>
            <m:sup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sup>
          </m:sSup>
        </m:oMath>
      </m:oMathPara>
    </w:p>
    <w:p>
      <w:pPr>
        <w:pStyle w:val="BodyText"/>
      </w:pPr>
      <w:r>
        <w:t xml:space="preserve"> </w:t>
      </w:r>
      <w:r>
        <w:t xml:space="preserve">Rearranging terms gives a fractional polynomial for which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b</m:t>
            </m:r>
          </m:sub>
        </m:sSub>
      </m:oMath>
      <w:r>
        <w:t xml:space="preserve"> </w:t>
      </w:r>
      <w:r>
        <w:t xml:space="preserve">is the root: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0</m:t>
          </m:r>
          <m:r>
            <m:rPr/>
            <m:t>=</m:t>
          </m:r>
          <m:nary>
            <m:naryPr>
              <m:chr m:val="∑"/>
              <m:limLoc m:val="undOvr"/>
              <m:subHide m:val="off"/>
              <m:supHide m:val="on"/>
            </m:naryPr>
            <m:e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</m:sub>
            <m:sup/>
          </m:nary>
          <m:nary>
            <m:naryPr>
              <m:chr m:val="∑"/>
              <m:limLoc m:val="undOvr"/>
              <m:subHide m:val="off"/>
              <m:supHide m:val="on"/>
            </m:naryPr>
            <m:e>
              <m:r>
                <m:rPr/>
                <m:t>(</m:t>
              </m:r>
            </m:e>
            <m:sub>
              <m:r>
                <m:rPr/>
                <m:t>j</m:t>
              </m:r>
            </m:sub>
            <m:sup/>
          </m:nary>
          <m:sSub>
            <m:e>
              <m:r>
                <m:rPr/>
                <m:t>t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b</m:t>
              </m:r>
            </m:sub>
          </m:sSub>
          <m:sSup>
            <m:e>
              <m:r>
                <m:rPr/>
                <m:t>)</m:t>
              </m:r>
            </m:e>
            <m:sup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sup>
          </m:sSup>
          <m:r>
            <m:rPr/>
            <m:t>−</m:t>
          </m:r>
          <m:sSub>
            <m:e>
              <m:r>
                <m:rPr/>
                <m:t>S</m:t>
              </m:r>
            </m:e>
            <m:sub>
              <m:r>
                <m:rPr/>
                <m:t>o</m:t>
              </m:r>
            </m:sub>
          </m:sSub>
        </m:oMath>
      </m:oMathPara>
    </w:p>
    <w:tbl>
      <w:tblPr>
        <w:tblStyle w:val="TableNormal"/>
        <w:tblW w:type="pct" w:w="3402.777777777778"/>
        <w:tblLook w:firstRow="1"/>
      </w:tblPr>
      <w:tblGrid>
        <w:gridCol w:w="550"/>
        <w:gridCol w:w="770"/>
        <w:gridCol w:w="1320"/>
        <w:gridCol w:w="77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 Status</w:t>
            </w:r>
            <w:r>
              <w:t xml:space="preserve"> </w:t>
            </w:r>
            <m:oMath>
              <m:r>
                <m:rPr/>
                <m:t>i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  <w:r>
              <w:t xml:space="preserve"> </w:t>
            </w:r>
            <m:oMath>
              <m:r>
                <m:rPr/>
                <m:t>j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Hazard ratio</w:t>
            </w:r>
            <w:r>
              <w:t xml:space="preserve"> </w:t>
            </w:r>
            <m:oMath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East Africa</w:t>
            </w:r>
            <w:r>
              <w:t xml:space="preserve"> </w:t>
            </w:r>
            <m:oMath>
              <m:sSub>
                <m:e>
                  <m:r>
                    <m:rPr/>
                    <m:t>t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</m:oMath>
            <w:r>
              <w:t xml:space="preserve">, in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Colombia</w:t>
            </w:r>
            <w:r>
              <w:t xml:space="preserve"> </w:t>
            </w:r>
            <m:oMath>
              <m:sSub>
                <m:e>
                  <m:r>
                    <m:rPr/>
                    <m:t>t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</m:oMath>
            <w:r>
              <w:t xml:space="preserve">, in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0.5425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0.5425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For example, for the early stage in East Africa: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o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n"/>
            </m:naryPr>
            <m:e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</m:sub>
            <m:sup/>
          </m:nary>
          <m:nary>
            <m:naryPr>
              <m:chr m:val="∑"/>
              <m:limLoc m:val="undOvr"/>
              <m:subHide m:val="off"/>
              <m:supHide m:val="on"/>
            </m:naryPr>
            <m:e>
              <m:r>
                <m:rPr/>
                <m:t>(</m:t>
              </m:r>
            </m:e>
            <m:sub>
              <m:r>
                <m:rPr/>
                <m:t>j</m:t>
              </m:r>
            </m:sub>
            <m:sup/>
          </m:nary>
          <m:sSub>
            <m:e>
              <m:r>
                <m:rPr/>
                <m:t>t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b</m:t>
              </m:r>
            </m:sub>
          </m:sSub>
          <m:sSup>
            <m:e>
              <m:r>
                <m:rPr/>
                <m:t>)</m:t>
              </m:r>
            </m:e>
            <m:sup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sup>
          </m:s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0.72</m:t>
          </m:r>
          <m:r>
            <m:rPr/>
            <m:t>=</m:t>
          </m:r>
          <m:r>
            <m:rPr/>
            <m:t>0.41</m:t>
          </m:r>
          <m:r>
            <m:rPr/>
            <m:t>*</m:t>
          </m:r>
          <m:r>
            <m:rPr/>
            <m:t>(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0.59</m:t>
          </m:r>
          <m:r>
            <m:rPr/>
            <m:t>*</m:t>
          </m:r>
          <m:r>
            <m:rPr/>
            <m:t>(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Whereas for the advanced stage in Colombia: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0.55</m:t>
          </m:r>
          <m:r>
            <m:rPr/>
            <m:t>=</m:t>
          </m:r>
          <m:r>
            <m:rPr/>
            <m:t>0.70</m:t>
          </m:r>
          <m:r>
            <m:rPr/>
            <m:t>*</m:t>
          </m:r>
          <m:r>
            <m:rPr/>
            <m:t>(</m:t>
          </m:r>
          <m:r>
            <m:rPr/>
            <m:t>0.10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</m:t>
              </m:r>
            </m:sup>
          </m:sSup>
          <m:r>
            <m:rPr/>
            <m:t>+</m:t>
          </m:r>
          <m:r>
            <m:rPr/>
            <m:t>0.38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+</m:t>
          </m:r>
          <m:r>
            <m:rPr/>
            <m:t>0.50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0.5425</m:t>
              </m:r>
            </m:sup>
          </m:sSup>
          <m:r>
            <m:rPr/>
            <m:t>+</m:t>
          </m:r>
          <m:r>
            <m:rPr/>
            <m:t>0.02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0.30</m:t>
          </m:r>
          <m:r>
            <m:rPr/>
            <m:t>*</m:t>
          </m:r>
          <m:r>
            <m:rPr/>
            <m:t>(</m:t>
          </m:r>
          <m:r>
            <m:rPr/>
            <m:t>0.03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+</m:t>
          </m:r>
          <m:r>
            <m:rPr/>
            <m:t>0.85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+</m:t>
          </m:r>
          <m:r>
            <m:rPr/>
            <m:t>0.10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+</m:t>
          </m:r>
          <m:r>
            <m:rPr/>
            <m:t>0.02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For the ER negative, no treatment and endocrine have the same hazard ratios, as do chemo and both. Those terms can thus be combined: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0.55</m:t>
          </m:r>
          <m:r>
            <m:rPr/>
            <m:t>=</m:t>
          </m:r>
          <m:r>
            <m:rPr/>
            <m:t>0.70</m:t>
          </m:r>
          <m:r>
            <m:rPr/>
            <m:t>*</m:t>
          </m:r>
          <m:r>
            <m:rPr/>
            <m:t>(</m:t>
          </m:r>
          <m:r>
            <m:rPr/>
            <m:t>0.10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</m:t>
              </m:r>
            </m:sup>
          </m:sSup>
          <m:r>
            <m:rPr/>
            <m:t>+</m:t>
          </m:r>
          <m:r>
            <m:rPr/>
            <m:t>0.38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+</m:t>
          </m:r>
          <m:r>
            <m:rPr/>
            <m:t>0.50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0.5425</m:t>
              </m:r>
            </m:sup>
          </m:sSup>
          <m:r>
            <m:rPr/>
            <m:t>+</m:t>
          </m:r>
          <m:r>
            <m:rPr/>
            <m:t>0.02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0.30</m:t>
          </m:r>
          <m:r>
            <m:rPr/>
            <m:t>*</m:t>
          </m:r>
          <m:r>
            <m:rPr/>
            <m:t>(</m:t>
          </m:r>
          <m:r>
            <m:rPr/>
            <m:t>0.05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+</m:t>
          </m:r>
          <m:r>
            <m:rPr/>
            <m:t>0.95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)</m:t>
          </m:r>
        </m:oMath>
      </m:oMathPara>
    </w:p>
    <w:p>
      <w:pPr>
        <w:pStyle w:val="Heading3"/>
      </w:pPr>
      <w:bookmarkStart w:id="32" w:name="east-africa-2"/>
      <w:bookmarkEnd w:id="32"/>
      <w:r>
        <w:t xml:space="preserve">East Africa</w:t>
      </w:r>
    </w:p>
    <w:p>
      <w:pPr>
        <w:pStyle w:val="FirstParagraph"/>
      </w:pPr>
      <w:r>
        <w:t xml:space="preserve">Advanced-stage is 78% and proportion ER+ is 41%.</w:t>
      </w:r>
      <w:r>
        <w:t xml:space="preserve"> </w:t>
      </w:r>
      <w:r>
        <w:t xml:space="preserve">Advanced-stage 5-year survival is 35%.</w:t>
      </w:r>
    </w:p>
    <w:p>
      <w:pPr>
        <w:pStyle w:val="Heading4"/>
      </w:pPr>
      <w:bookmarkStart w:id="33" w:name="solving-for-baseline-survival-without-endocrine"/>
      <w:bookmarkEnd w:id="33"/>
      <w:r>
        <w:t xml:space="preserve">Solving for baseline survival without endocrine</w:t>
      </w:r>
    </w:p>
    <w:p>
      <w:pPr>
        <w:pStyle w:val="FirstParagraph"/>
      </w:pPr>
      <w:r>
        <w:t xml:space="preserve">We do this for</w:t>
      </w:r>
      <w:r>
        <w:t xml:space="preserve"> </w:t>
      </w:r>
      <w:r>
        <w:rPr>
          <w:b/>
        </w:rPr>
        <w:t xml:space="preserve">early-stage only</w:t>
      </w:r>
      <w:r>
        <w:t xml:space="preserve">.</w:t>
      </w:r>
    </w:p>
    <w:p>
      <w:pPr>
        <w:pStyle w:val="BodyText"/>
      </w:pPr>
      <w:r>
        <w:t xml:space="preserve">For cohort survival of 72% with 100% of the 41% ER+ treated with Tamoxifen (HR=0.7),</w:t>
      </w:r>
      <w:r>
        <w:t xml:space="preserve"> </w:t>
      </w:r>
      <w:r>
        <w:rPr>
          <w:i/>
        </w:rPr>
        <w:t xml:space="preserve">baseline</w:t>
      </w:r>
      <w:r>
        <w:t xml:space="preserve"> </w:t>
      </w:r>
      <w:r>
        <w:t xml:space="preserve">early-stage 5-year survival is (in %):</w:t>
      </w:r>
    </w:p>
    <w:p>
      <w:pPr>
        <w:pStyle w:val="SourceCode"/>
      </w:pPr>
      <w:r>
        <w:rPr>
          <w:rStyle w:val="VerbatimChar"/>
        </w:rPr>
        <w:t xml:space="preserve">## [1] 69</w:t>
      </w:r>
    </w:p>
    <w:p>
      <w:pPr>
        <w:pStyle w:val="FirstParagraph"/>
      </w:pPr>
      <w:r>
        <w:t xml:space="preserve">Converting from survival to mortality rate gives us: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mortrate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ER+</w:t>
            </w:r>
          </w:p>
        </w:tc>
        <w:tc>
          <w:p>
            <w:pPr>
              <w:pStyle w:val="Compact"/>
              <w:jc w:val="right"/>
            </w:pPr>
            <w:r>
              <w:t xml:space="preserve">0.0752692</w:t>
            </w:r>
          </w:p>
        </w:tc>
        <w:tc>
          <w:p>
            <w:pPr>
              <w:pStyle w:val="Compact"/>
              <w:jc w:val="right"/>
            </w:pPr>
            <w:r>
              <w:t xml:space="preserve">0.0902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ER-</w:t>
            </w:r>
          </w:p>
        </w:tc>
        <w:tc>
          <w:p>
            <w:pPr>
              <w:pStyle w:val="Compact"/>
              <w:jc w:val="right"/>
            </w:pPr>
            <w:r>
              <w:t xml:space="preserve">0.0752692</w:t>
            </w:r>
          </w:p>
        </w:tc>
        <w:tc>
          <w:p>
            <w:pPr>
              <w:pStyle w:val="Compact"/>
              <w:jc w:val="right"/>
            </w:pPr>
            <w:r>
              <w:t xml:space="preserve">0.1298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ER+</w:t>
            </w:r>
          </w:p>
        </w:tc>
        <w:tc>
          <w:p>
            <w:pPr>
              <w:pStyle w:val="Compact"/>
              <w:jc w:val="right"/>
            </w:pPr>
            <w:r>
              <w:t xml:space="preserve">0.2099644</w:t>
            </w:r>
          </w:p>
        </w:tc>
        <w:tc>
          <w:p>
            <w:pPr>
              <w:pStyle w:val="Compact"/>
              <w:jc w:val="right"/>
            </w:pPr>
            <w:r>
              <w:t xml:space="preserve">0.3198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ER-</w:t>
            </w:r>
          </w:p>
        </w:tc>
        <w:tc>
          <w:p>
            <w:pPr>
              <w:pStyle w:val="Compact"/>
              <w:jc w:val="right"/>
            </w:pPr>
            <w:r>
              <w:t xml:space="preserve">0.2099644</w:t>
            </w:r>
          </w:p>
        </w:tc>
        <w:tc>
          <w:p>
            <w:pPr>
              <w:pStyle w:val="Compact"/>
              <w:jc w:val="right"/>
            </w:pPr>
            <w:r>
              <w:t xml:space="preserve">0.4602</w:t>
            </w:r>
          </w:p>
        </w:tc>
      </w:tr>
    </w:tbl>
    <w:p>
      <w:pPr>
        <w:pStyle w:val="BodyText"/>
      </w:pPr>
      <w:r>
        <w:t xml:space="preserve">Other-cause mortality is taken from Ugandan life tables.</w:t>
      </w:r>
    </w:p>
    <w:p>
      <w:pPr>
        <w:pStyle w:val="Heading3"/>
      </w:pPr>
      <w:bookmarkStart w:id="34" w:name="colombia-2"/>
      <w:bookmarkEnd w:id="34"/>
      <w:r>
        <w:t xml:space="preserve">Colombia</w:t>
      </w:r>
    </w:p>
    <w:p>
      <w:pPr>
        <w:pStyle w:val="FirstParagraph"/>
      </w:pPr>
      <w:r>
        <w:t xml:space="preserve">Advanced-stage is 45% and proportion ER+ is 70%.</w:t>
      </w:r>
    </w:p>
    <w:p>
      <w:pPr>
        <w:pStyle w:val="Heading4"/>
      </w:pPr>
      <w:bookmarkStart w:id="35" w:name="solving-for-baseline-survival-without-endocrine-chemo-or-both"/>
      <w:bookmarkEnd w:id="35"/>
      <w:r>
        <w:t xml:space="preserve">Solving for baseline survival without endocrine, chemo or both</w:t>
      </w:r>
    </w:p>
    <w:p>
      <w:pPr>
        <w:pStyle w:val="SourceCode"/>
      </w:pPr>
      <w:r>
        <w:rPr>
          <w:rStyle w:val="CommentTok"/>
        </w:rPr>
        <w:t xml:space="preserve"># Treated survivals</w:t>
      </w:r>
      <w:r>
        <w:br w:type="textWrapping"/>
      </w:r>
      <w:r>
        <w:rPr>
          <w:rStyle w:val="NormalTok"/>
        </w:rPr>
        <w:t xml:space="preserve">early5yr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0.87</w:t>
      </w:r>
      <w:r>
        <w:br w:type="textWrapping"/>
      </w:r>
      <w:r>
        <w:rPr>
          <w:rStyle w:val="NormalTok"/>
        </w:rPr>
        <w:t xml:space="preserve">adv5yr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0.55</w:t>
      </w:r>
      <w:r>
        <w:br w:type="textWrapping"/>
      </w:r>
      <w:r>
        <w:br w:type="textWrapping"/>
      </w:r>
      <w:r>
        <w:rPr>
          <w:rStyle w:val="CommentTok"/>
        </w:rPr>
        <w:t xml:space="preserve"># ER positivity</w:t>
      </w:r>
      <w:r>
        <w:br w:type="textWrapping"/>
      </w:r>
      <w:r>
        <w:rPr>
          <w:rStyle w:val="NormalTok"/>
        </w:rPr>
        <w:t xml:space="preserve">propERpos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0.70</w:t>
      </w:r>
      <w:r>
        <w:br w:type="textWrapping"/>
      </w:r>
      <w:r>
        <w:br w:type="textWrapping"/>
      </w:r>
      <w:r>
        <w:rPr>
          <w:rStyle w:val="CommentTok"/>
        </w:rPr>
        <w:t xml:space="preserve"># Treatment proportions: e=endocrine, c=chemo, b=both, pos=ER+, ''=ER-</w:t>
      </w:r>
      <w:r>
        <w:br w:type="textWrapping"/>
      </w:r>
      <w:r>
        <w:br w:type="textWrapping"/>
      </w:r>
      <w:r>
        <w:rPr>
          <w:rStyle w:val="CommentTok"/>
        </w:rPr>
        <w:t xml:space="preserve"># Hazard ratios: e=endocrine, c=chemo, b=both</w:t>
      </w:r>
      <w:r>
        <w:br w:type="textWrapping"/>
      </w:r>
      <w:r>
        <w:br w:type="textWrapping"/>
      </w:r>
      <w:r>
        <w:rPr>
          <w:rStyle w:val="CommentTok"/>
        </w:rPr>
        <w:t xml:space="preserve"># For chemo, the terms with the same hazards are combined, i.e. chemo and both are tc and none and endocrine are t</w:t>
      </w:r>
    </w:p>
    <w:p>
      <w:pPr>
        <w:pStyle w:val="FirstParagraph"/>
      </w:pPr>
      <w:r>
        <w:t xml:space="preserve">** EARLY STAGE ** Baseline survival (in %) is: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FirstParagraph"/>
      </w:pPr>
      <w:r>
        <w:t xml:space="preserve">** ADVANCED STAGE ** Baseline survival (in %) is: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FirstParagraph"/>
      </w:pPr>
      <w:r>
        <w:t xml:space="preserve">Converting from survival to mortality rate gives us: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mortrate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ER+</w:t>
            </w:r>
          </w:p>
        </w:tc>
        <w:tc>
          <w:p>
            <w:pPr>
              <w:pStyle w:val="Compact"/>
              <w:jc w:val="right"/>
            </w:pPr>
            <w:r>
              <w:t xml:space="preserve">0.0350511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ER-</w:t>
            </w:r>
          </w:p>
        </w:tc>
        <w:tc>
          <w:p>
            <w:pPr>
              <w:pStyle w:val="Compact"/>
              <w:jc w:val="right"/>
            </w:pPr>
            <w:r>
              <w:t xml:space="preserve">0.0350511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ER+</w:t>
            </w:r>
          </w:p>
        </w:tc>
        <w:tc>
          <w:p>
            <w:pPr>
              <w:pStyle w:val="Compact"/>
              <w:jc w:val="right"/>
            </w:pPr>
            <w:r>
              <w:t xml:space="preserve">0.1806737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ER-</w:t>
            </w:r>
          </w:p>
        </w:tc>
        <w:tc>
          <w:p>
            <w:pPr>
              <w:pStyle w:val="Compact"/>
              <w:jc w:val="right"/>
            </w:pPr>
            <w:r>
              <w:t xml:space="preserve">0.1806737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</w:tr>
    </w:tbl>
    <w:p>
      <w:pPr>
        <w:pStyle w:val="Heading2"/>
      </w:pPr>
      <w:bookmarkStart w:id="36" w:name="treatment"/>
      <w:bookmarkEnd w:id="36"/>
      <w:r>
        <w:t xml:space="preserve">Treatment</w:t>
      </w:r>
    </w:p>
    <w:p>
      <w:pPr>
        <w:pStyle w:val="Heading3"/>
      </w:pPr>
      <w:bookmarkStart w:id="37" w:name="east-africa-3"/>
      <w:bookmarkEnd w:id="37"/>
      <w:r>
        <w:t xml:space="preserve">East Africa</w:t>
      </w:r>
    </w:p>
    <w:p>
      <w:pPr>
        <w:pStyle w:val="TableCaption"/>
      </w:pPr>
      <w:r>
        <w:t xml:space="preserve">Treatment proportions for each policy (should sum to 1 within stage-ER groups)</w:t>
      </w:r>
    </w:p>
    <w:tbl>
      <w:tblPr>
        <w:tblStyle w:val="TableNormal"/>
        <w:tblW w:type="pct" w:w="0.0"/>
        <w:tblLook w:firstRow="1"/>
        <w:tblCaption w:val="Treatment proportions for each policy (should sum to 1 within stage-ER groups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txSSid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txSSno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txHR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E0: Surgery 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E1: Endocrine for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E2: E1 plus Chemo for ER-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E3: E2 plus Chemo for Advanced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E4: E1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E5: E2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E6: E3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E7: E1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E8: E2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E9: E3 plus downstaging to 35% advanced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0.7000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0.5425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0.5425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38" w:name="colombia-3"/>
      <w:bookmarkEnd w:id="38"/>
      <w:r>
        <w:t xml:space="preserve">Colombia</w:t>
      </w:r>
    </w:p>
    <w:p>
      <w:pPr>
        <w:pStyle w:val="FirstParagraph"/>
      </w:pPr>
      <w:r>
        <w:t xml:space="preserve">In Colombia, when we move from</w:t>
      </w:r>
    </w:p>
    <w:p>
      <w:pPr>
        <w:pStyle w:val="TableCaption"/>
      </w:pPr>
      <w:r>
        <w:t xml:space="preserve">Treatment proportions for each policy (should sum to 1 within stage-ER groups)</w:t>
      </w:r>
    </w:p>
    <w:tbl>
      <w:tblPr>
        <w:tblStyle w:val="TableNormal"/>
        <w:tblW w:type="pct" w:w="2569.4444444444443"/>
        <w:tblLook w:firstRow="1"/>
        <w:tblCaption w:val="Treatment proportions for each policy (should sum to 1 within stage-ER groups)"/>
      </w:tblPr>
      <w:tblGrid>
        <w:gridCol w:w="550"/>
        <w:gridCol w:w="6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SSid affected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treatment for that SSid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-&gt; B (endocrine for all ER+)</w:t>
            </w:r>
          </w:p>
        </w:tc>
        <w:tc>
          <w:p>
            <w:pPr>
              <w:pStyle w:val="Compact"/>
              <w:jc w:val="left"/>
            </w:pPr>
            <w:r>
              <w:t xml:space="preserve">all ER pos</w:t>
            </w:r>
          </w:p>
        </w:tc>
        <w:tc>
          <w:p>
            <w:pPr>
              <w:pStyle w:val="Compact"/>
              <w:jc w:val="left"/>
            </w:pPr>
            <w:r>
              <w:t xml:space="preserve">None --&gt; Endocrine; Chemo --&gt; Both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 -&gt; C (chemo for all ER-)</w:t>
            </w:r>
          </w:p>
        </w:tc>
        <w:tc>
          <w:p>
            <w:pPr>
              <w:pStyle w:val="Compact"/>
              <w:jc w:val="left"/>
            </w:pPr>
            <w:r>
              <w:t xml:space="preserve">all ER neg</w:t>
            </w:r>
          </w:p>
        </w:tc>
        <w:tc>
          <w:p>
            <w:pPr>
              <w:pStyle w:val="Compact"/>
              <w:jc w:val="left"/>
            </w:pPr>
            <w:r>
              <w:t xml:space="preserve">None --&gt; Chemo; Endocrine --&gt; Chemo; Both --&gt; Chemo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-&gt; D (chemo for adv ER+)</w:t>
            </w:r>
          </w:p>
        </w:tc>
        <w:tc>
          <w:p>
            <w:pPr>
              <w:pStyle w:val="Compact"/>
              <w:jc w:val="left"/>
            </w:pPr>
            <w:r>
              <w:t xml:space="preserve">advanced ER pos</w:t>
            </w:r>
          </w:p>
        </w:tc>
        <w:tc>
          <w:p>
            <w:pPr>
              <w:pStyle w:val="Compact"/>
              <w:jc w:val="left"/>
            </w:pPr>
            <w:r>
              <w:t xml:space="preserve">Endocrine --&gt; Both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txSSid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txSSno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txHR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C0: Surgery and Endocrine for some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C1: C0 + Endocrine for all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C2: C1 plus Chemo for ER-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C3: C2 plus Chemo for Advanced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C4: C1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C5: C2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C6: C3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C7: C1 plus downstaging to 30%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C8: C2 plus downstaging to 30%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C9: C3 plus downstaging to 30% advanced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0.7000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0.5425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0.7000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0.5425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39" w:name="results"/>
      <w:bookmarkEnd w:id="39"/>
      <w:r>
        <w:t xml:space="preserve">Results</w:t>
      </w:r>
    </w:p>
    <w:p>
      <w:pPr>
        <w:pStyle w:val="Heading2"/>
      </w:pPr>
      <w:bookmarkStart w:id="40" w:name="legends-and-footnotes"/>
      <w:bookmarkEnd w:id="40"/>
      <w:r>
        <w:t xml:space="preserve">Legends and Footnotes</w:t>
      </w:r>
    </w:p>
    <w:p>
      <w:pPr>
        <w:pStyle w:val="Heading3"/>
      </w:pPr>
      <w:bookmarkStart w:id="41" w:name="tables"/>
      <w:bookmarkEnd w:id="41"/>
      <w:r>
        <w:t xml:space="preserve">Tables</w:t>
      </w:r>
    </w:p>
    <w:p>
      <w:pPr>
        <w:pStyle w:val="FirstParagraph"/>
      </w:pPr>
      <w:r>
        <w:t xml:space="preserve">Legend: Breast cancer outcomes after 10 years, for 100,000 women ages [insert] at the time of intervention. Results are the average across 100 simulations.</w:t>
      </w:r>
      <w:r>
        <w:t xml:space="preserve"> </w:t>
      </w:r>
      <w:r>
        <w:t xml:space="preserve">Footnote: The ARR for a given strategy is equivalent to the decrease in cumulative BC mortality compared to the P0 policy. Small discrepancies reflect rounding error.</w:t>
      </w:r>
    </w:p>
    <w:p>
      <w:pPr>
        <w:pStyle w:val="Heading2"/>
      </w:pPr>
      <w:bookmarkStart w:id="42" w:name="east-africa-ages-30-49-100-sims"/>
      <w:bookmarkEnd w:id="42"/>
      <w:r>
        <w:t xml:space="preserve">East Africa, ages 30-49, 100 sims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population...</w:t>
      </w:r>
      <w:r>
        <w:br w:type="textWrapping"/>
      </w:r>
      <w:r>
        <w:rPr>
          <w:rStyle w:val="VerbatimChar"/>
        </w:rPr>
        <w:t xml:space="preserve">## Simulating base case stage and subgroup...</w:t>
      </w:r>
      <w:r>
        <w:br w:type="textWrapping"/>
      </w:r>
      <w:r>
        <w:rPr>
          <w:rStyle w:val="VerbatimChar"/>
        </w:rPr>
        <w:t xml:space="preserve">## Determining stage shifts...</w:t>
      </w:r>
      <w:r>
        <w:br w:type="textWrapping"/>
      </w:r>
      <w:r>
        <w:rPr>
          <w:rStyle w:val="VerbatimChar"/>
        </w:rPr>
        <w:t xml:space="preserve">## Simulating treatment received...</w:t>
      </w:r>
      <w:r>
        <w:br w:type="textWrapping"/>
      </w:r>
      <w:r>
        <w:rPr>
          <w:rStyle w:val="VerbatimChar"/>
        </w:rPr>
        <w:t xml:space="preserve">## Simulating cancer mortality...</w:t>
      </w:r>
      <w:r>
        <w:br w:type="textWrapping"/>
      </w:r>
      <w:r>
        <w:rPr>
          <w:rStyle w:val="VerbatimChar"/>
        </w:rPr>
        <w:t xml:space="preserve">## Tabulating time to and cause of death...</w:t>
      </w:r>
      <w:r>
        <w:br w:type="textWrapping"/>
      </w:r>
      <w:r>
        <w:rPr>
          <w:rStyle w:val="VerbatimChar"/>
        </w:rPr>
        <w:t xml:space="preserve">## Summarizing outcomes...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Follow-Up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E0: Surgery 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E1: Endocrine for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E2: E1 plus Chemo for ER-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E3: E2 plus Chemo for Advanced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E4: E1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E5: E2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E6: E3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E7: E1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E8: E2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E9: E3 plus downstaging to 35% advanced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257 (230, 289)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79 (64, 98)</w:t>
            </w:r>
          </w:p>
        </w:tc>
        <w:tc>
          <w:p>
            <w:pPr>
              <w:pStyle w:val="Compact"/>
              <w:jc w:val="left"/>
            </w:pPr>
            <w:r>
              <w:t xml:space="preserve">70 (50, 88)</w:t>
            </w:r>
          </w:p>
        </w:tc>
        <w:tc>
          <w:p>
            <w:pPr>
              <w:pStyle w:val="Compact"/>
              <w:jc w:val="left"/>
            </w:pPr>
            <w:r>
              <w:t xml:space="preserve">63 (49, 79)</w:t>
            </w:r>
          </w:p>
        </w:tc>
        <w:tc>
          <w:p>
            <w:pPr>
              <w:pStyle w:val="Compact"/>
              <w:jc w:val="left"/>
            </w:pPr>
            <w:r>
              <w:t xml:space="preserve">59 (46, 72)</w:t>
            </w:r>
          </w:p>
        </w:tc>
        <w:tc>
          <w:p>
            <w:pPr>
              <w:pStyle w:val="Compact"/>
              <w:jc w:val="left"/>
            </w:pPr>
            <w:r>
              <w:t xml:space="preserve">62 (45, 77)</w:t>
            </w:r>
          </w:p>
        </w:tc>
        <w:tc>
          <w:p>
            <w:pPr>
              <w:pStyle w:val="Compact"/>
              <w:jc w:val="left"/>
            </w:pPr>
            <w:r>
              <w:t xml:space="preserve">55 (43, 71)</w:t>
            </w:r>
          </w:p>
        </w:tc>
        <w:tc>
          <w:p>
            <w:pPr>
              <w:pStyle w:val="Compact"/>
              <w:jc w:val="left"/>
            </w:pPr>
            <w:r>
              <w:t xml:space="preserve">53 (42, 67)</w:t>
            </w:r>
          </w:p>
        </w:tc>
        <w:tc>
          <w:p>
            <w:pPr>
              <w:pStyle w:val="Compact"/>
              <w:jc w:val="left"/>
            </w:pPr>
            <w:r>
              <w:t xml:space="preserve">51 (34, 65)</w:t>
            </w:r>
          </w:p>
        </w:tc>
        <w:tc>
          <w:p>
            <w:pPr>
              <w:pStyle w:val="Compact"/>
              <w:jc w:val="left"/>
            </w:pPr>
            <w:r>
              <w:t xml:space="preserve">44 (32, 57)</w:t>
            </w:r>
          </w:p>
        </w:tc>
        <w:tc>
          <w:p>
            <w:pPr>
              <w:pStyle w:val="Compact"/>
              <w:jc w:val="left"/>
            </w:pPr>
            <w:r>
              <w:t xml:space="preserve">43 (33, 56)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69.2 (64.2, 73.3)</w:t>
            </w:r>
          </w:p>
        </w:tc>
        <w:tc>
          <w:p>
            <w:pPr>
              <w:pStyle w:val="Compact"/>
              <w:jc w:val="left"/>
            </w:pPr>
            <w:r>
              <w:t xml:space="preserve">72.7 (67.7, 79.3)</w:t>
            </w:r>
          </w:p>
        </w:tc>
        <w:tc>
          <w:p>
            <w:pPr>
              <w:pStyle w:val="Compact"/>
              <w:jc w:val="left"/>
            </w:pPr>
            <w:r>
              <w:t xml:space="preserve">75.7 (70.3, 81)</w:t>
            </w:r>
          </w:p>
        </w:tc>
        <w:tc>
          <w:p>
            <w:pPr>
              <w:pStyle w:val="Compact"/>
              <w:jc w:val="left"/>
            </w:pPr>
            <w:r>
              <w:t xml:space="preserve">76.9 (72.8, 80.7)</w:t>
            </w:r>
          </w:p>
        </w:tc>
        <w:tc>
          <w:p>
            <w:pPr>
              <w:pStyle w:val="Compact"/>
              <w:jc w:val="left"/>
            </w:pPr>
            <w:r>
              <w:t xml:space="preserve">76 (71.4, 81.6)</w:t>
            </w:r>
          </w:p>
        </w:tc>
        <w:tc>
          <w:p>
            <w:pPr>
              <w:pStyle w:val="Compact"/>
              <w:jc w:val="left"/>
            </w:pPr>
            <w:r>
              <w:t xml:space="preserve">78.5 (74.2, 83.4)</w:t>
            </w:r>
          </w:p>
        </w:tc>
        <w:tc>
          <w:p>
            <w:pPr>
              <w:pStyle w:val="Compact"/>
              <w:jc w:val="left"/>
            </w:pPr>
            <w:r>
              <w:t xml:space="preserve">79.4 (75, 83.5)</w:t>
            </w:r>
          </w:p>
        </w:tc>
        <w:tc>
          <w:p>
            <w:pPr>
              <w:pStyle w:val="Compact"/>
              <w:jc w:val="left"/>
            </w:pPr>
            <w:r>
              <w:t xml:space="preserve">80.3 (75.8, 85.3)</w:t>
            </w:r>
          </w:p>
        </w:tc>
        <w:tc>
          <w:p>
            <w:pPr>
              <w:pStyle w:val="Compact"/>
              <w:jc w:val="left"/>
            </w:pPr>
            <w:r>
              <w:t xml:space="preserve">82.9 (78.2, 87.7)</w:t>
            </w:r>
          </w:p>
        </w:tc>
        <w:tc>
          <w:p>
            <w:pPr>
              <w:pStyle w:val="Compact"/>
              <w:jc w:val="left"/>
            </w:pPr>
            <w:r>
              <w:t xml:space="preserve">83.2 (79.1, 86.4)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0.89 (0.69, 1.12)</w:t>
            </w:r>
          </w:p>
        </w:tc>
        <w:tc>
          <w:p>
            <w:pPr>
              <w:pStyle w:val="Compact"/>
              <w:jc w:val="left"/>
            </w:pPr>
            <w:r>
              <w:t xml:space="preserve">0.8 (0.62, 1.01)</w:t>
            </w:r>
          </w:p>
        </w:tc>
        <w:tc>
          <w:p>
            <w:pPr>
              <w:pStyle w:val="Compact"/>
              <w:jc w:val="left"/>
            </w:pPr>
            <w:r>
              <w:t xml:space="preserve">0.76 (0.6, 0.94)</w:t>
            </w:r>
          </w:p>
        </w:tc>
        <w:tc>
          <w:p>
            <w:pPr>
              <w:pStyle w:val="Compact"/>
              <w:jc w:val="left"/>
            </w:pPr>
            <w:r>
              <w:t xml:space="preserve">0.79 (0.59, 1.01)</w:t>
            </w:r>
          </w:p>
        </w:tc>
        <w:tc>
          <w:p>
            <w:pPr>
              <w:pStyle w:val="Compact"/>
              <w:jc w:val="left"/>
            </w:pPr>
            <w:r>
              <w:t xml:space="preserve">0.7 (0.53, 0.88)</w:t>
            </w:r>
          </w:p>
        </w:tc>
        <w:tc>
          <w:p>
            <w:pPr>
              <w:pStyle w:val="Compact"/>
              <w:jc w:val="left"/>
            </w:pPr>
            <w:r>
              <w:t xml:space="preserve">0.67 (0.53, 0.82)</w:t>
            </w:r>
          </w:p>
        </w:tc>
        <w:tc>
          <w:p>
            <w:pPr>
              <w:pStyle w:val="Compact"/>
              <w:jc w:val="left"/>
            </w:pPr>
            <w:r>
              <w:t xml:space="preserve">0.64 (0.47, 0.81)</w:t>
            </w:r>
          </w:p>
        </w:tc>
        <w:tc>
          <w:p>
            <w:pPr>
              <w:pStyle w:val="Compact"/>
              <w:jc w:val="left"/>
            </w:pPr>
            <w:r>
              <w:t xml:space="preserve">0.56 (0.41, 0.75)</w:t>
            </w:r>
          </w:p>
        </w:tc>
        <w:tc>
          <w:p>
            <w:pPr>
              <w:pStyle w:val="Compact"/>
              <w:jc w:val="left"/>
            </w:pPr>
            <w:r>
              <w:t xml:space="preserve">0.55 (0.42, 0.7)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9 (-9, 25)</w:t>
            </w:r>
          </w:p>
        </w:tc>
        <w:tc>
          <w:p>
            <w:pPr>
              <w:pStyle w:val="Compact"/>
              <w:jc w:val="left"/>
            </w:pPr>
            <w:r>
              <w:t xml:space="preserve">16 (0, 33)</w:t>
            </w:r>
          </w:p>
        </w:tc>
        <w:tc>
          <w:p>
            <w:pPr>
              <w:pStyle w:val="Compact"/>
              <w:jc w:val="left"/>
            </w:pPr>
            <w:r>
              <w:t xml:space="preserve">20 (4, 35)</w:t>
            </w:r>
          </w:p>
        </w:tc>
        <w:tc>
          <w:p>
            <w:pPr>
              <w:pStyle w:val="Compact"/>
              <w:jc w:val="left"/>
            </w:pPr>
            <w:r>
              <w:t xml:space="preserve">17 (-1, 34)</w:t>
            </w:r>
          </w:p>
        </w:tc>
        <w:tc>
          <w:p>
            <w:pPr>
              <w:pStyle w:val="Compact"/>
              <w:jc w:val="left"/>
            </w:pPr>
            <w:r>
              <w:t xml:space="preserve">24 (7, 40)</w:t>
            </w:r>
          </w:p>
        </w:tc>
        <w:tc>
          <w:p>
            <w:pPr>
              <w:pStyle w:val="Compact"/>
              <w:jc w:val="left"/>
            </w:pPr>
            <w:r>
              <w:t xml:space="preserve">26 (12, 41)</w:t>
            </w:r>
          </w:p>
        </w:tc>
        <w:tc>
          <w:p>
            <w:pPr>
              <w:pStyle w:val="Compact"/>
              <w:jc w:val="left"/>
            </w:pPr>
            <w:r>
              <w:t xml:space="preserve">29 (14, 45)</w:t>
            </w:r>
          </w:p>
        </w:tc>
        <w:tc>
          <w:p>
            <w:pPr>
              <w:pStyle w:val="Compact"/>
              <w:jc w:val="left"/>
            </w:pPr>
            <w:r>
              <w:t xml:space="preserve">35 (17, 52)</w:t>
            </w:r>
          </w:p>
        </w:tc>
        <w:tc>
          <w:p>
            <w:pPr>
              <w:pStyle w:val="Compact"/>
              <w:jc w:val="left"/>
            </w:pPr>
            <w:r>
              <w:t xml:space="preserve">36 (21, 53)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15 (-18, 51)</w:t>
            </w:r>
          </w:p>
        </w:tc>
        <w:tc>
          <w:p>
            <w:pPr>
              <w:pStyle w:val="Compact"/>
              <w:jc w:val="left"/>
            </w:pPr>
            <w:r>
              <w:t xml:space="preserve">29 (-6, 70)</w:t>
            </w:r>
          </w:p>
        </w:tc>
        <w:tc>
          <w:p>
            <w:pPr>
              <w:pStyle w:val="Compact"/>
              <w:jc w:val="left"/>
            </w:pPr>
            <w:r>
              <w:t xml:space="preserve">34 (2, 75)</w:t>
            </w:r>
          </w:p>
        </w:tc>
        <w:tc>
          <w:p>
            <w:pPr>
              <w:pStyle w:val="Compact"/>
              <w:jc w:val="left"/>
            </w:pPr>
            <w:r>
              <w:t xml:space="preserve">30 (-1, 67)</w:t>
            </w:r>
          </w:p>
        </w:tc>
        <w:tc>
          <w:p>
            <w:pPr>
              <w:pStyle w:val="Compact"/>
              <w:jc w:val="left"/>
            </w:pPr>
            <w:r>
              <w:t xml:space="preserve">42 (7, 81)</w:t>
            </w:r>
          </w:p>
        </w:tc>
        <w:tc>
          <w:p>
            <w:pPr>
              <w:pStyle w:val="Compact"/>
              <w:jc w:val="left"/>
            </w:pPr>
            <w:r>
              <w:t xml:space="preserve">46 (11, 86)</w:t>
            </w:r>
          </w:p>
        </w:tc>
        <w:tc>
          <w:p>
            <w:pPr>
              <w:pStyle w:val="Compact"/>
              <w:jc w:val="left"/>
            </w:pPr>
            <w:r>
              <w:t xml:space="preserve">50 (15, 88)</w:t>
            </w:r>
          </w:p>
        </w:tc>
        <w:tc>
          <w:p>
            <w:pPr>
              <w:pStyle w:val="Compact"/>
              <w:jc w:val="left"/>
            </w:pPr>
            <w:r>
              <w:t xml:space="preserve">61 (31, 102)</w:t>
            </w:r>
          </w:p>
        </w:tc>
        <w:tc>
          <w:p>
            <w:pPr>
              <w:pStyle w:val="Compact"/>
              <w:jc w:val="left"/>
            </w:pPr>
            <w:r>
              <w:t xml:space="preserve">62 (30, 102)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616 (563, 663)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277 (244, 303)</w:t>
            </w:r>
          </w:p>
        </w:tc>
        <w:tc>
          <w:p>
            <w:pPr>
              <w:pStyle w:val="Compact"/>
              <w:jc w:val="left"/>
            </w:pPr>
            <w:r>
              <w:t xml:space="preserve">254 (227, 281)</w:t>
            </w:r>
          </w:p>
        </w:tc>
        <w:tc>
          <w:p>
            <w:pPr>
              <w:pStyle w:val="Compact"/>
              <w:jc w:val="left"/>
            </w:pPr>
            <w:r>
              <w:t xml:space="preserve">231 (203, 265)</w:t>
            </w:r>
          </w:p>
        </w:tc>
        <w:tc>
          <w:p>
            <w:pPr>
              <w:pStyle w:val="Compact"/>
              <w:jc w:val="left"/>
            </w:pPr>
            <w:r>
              <w:t xml:space="preserve">217 (190, 247)</w:t>
            </w:r>
          </w:p>
        </w:tc>
        <w:tc>
          <w:p>
            <w:pPr>
              <w:pStyle w:val="Compact"/>
              <w:jc w:val="left"/>
            </w:pPr>
            <w:r>
              <w:t xml:space="preserve">226 (196, 253)</w:t>
            </w:r>
          </w:p>
        </w:tc>
        <w:tc>
          <w:p>
            <w:pPr>
              <w:pStyle w:val="Compact"/>
              <w:jc w:val="left"/>
            </w:pPr>
            <w:r>
              <w:t xml:space="preserve">206 (178, 242)</w:t>
            </w:r>
          </w:p>
        </w:tc>
        <w:tc>
          <w:p>
            <w:pPr>
              <w:pStyle w:val="Compact"/>
              <w:jc w:val="left"/>
            </w:pPr>
            <w:r>
              <w:t xml:space="preserve">195 (167, 224)</w:t>
            </w:r>
          </w:p>
        </w:tc>
        <w:tc>
          <w:p>
            <w:pPr>
              <w:pStyle w:val="Compact"/>
              <w:jc w:val="left"/>
            </w:pPr>
            <w:r>
              <w:t xml:space="preserve">190 (167, 213)</w:t>
            </w:r>
          </w:p>
        </w:tc>
        <w:tc>
          <w:p>
            <w:pPr>
              <w:pStyle w:val="Compact"/>
              <w:jc w:val="left"/>
            </w:pPr>
            <w:r>
              <w:t xml:space="preserve">171 (146, 198)</w:t>
            </w:r>
          </w:p>
        </w:tc>
        <w:tc>
          <w:p>
            <w:pPr>
              <w:pStyle w:val="Compact"/>
              <w:jc w:val="left"/>
            </w:pPr>
            <w:r>
              <w:t xml:space="preserve">164 (139, 186)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55 (51.6, 59.6)</w:t>
            </w:r>
          </w:p>
        </w:tc>
        <w:tc>
          <w:p>
            <w:pPr>
              <w:pStyle w:val="Compact"/>
              <w:jc w:val="left"/>
            </w:pPr>
            <w:r>
              <w:t xml:space="preserve">58.8 (55.2, 62.3)</w:t>
            </w:r>
          </w:p>
        </w:tc>
        <w:tc>
          <w:p>
            <w:pPr>
              <w:pStyle w:val="Compact"/>
              <w:jc w:val="left"/>
            </w:pPr>
            <w:r>
              <w:t xml:space="preserve">62.6 (58.8, 66.3)</w:t>
            </w:r>
          </w:p>
        </w:tc>
        <w:tc>
          <w:p>
            <w:pPr>
              <w:pStyle w:val="Compact"/>
              <w:jc w:val="left"/>
            </w:pPr>
            <w:r>
              <w:t xml:space="preserve">64.8 (60.6, 68.2)</w:t>
            </w:r>
          </w:p>
        </w:tc>
        <w:tc>
          <w:p>
            <w:pPr>
              <w:pStyle w:val="Compact"/>
              <w:jc w:val="left"/>
            </w:pPr>
            <w:r>
              <w:t xml:space="preserve">63.3 (59.8, 66.8)</w:t>
            </w:r>
          </w:p>
        </w:tc>
        <w:tc>
          <w:p>
            <w:pPr>
              <w:pStyle w:val="Compact"/>
              <w:jc w:val="left"/>
            </w:pPr>
            <w:r>
              <w:t xml:space="preserve">66.6 (63.1, 70.5)</w:t>
            </w:r>
          </w:p>
        </w:tc>
        <w:tc>
          <w:p>
            <w:pPr>
              <w:pStyle w:val="Compact"/>
              <w:jc w:val="left"/>
            </w:pPr>
            <w:r>
              <w:t xml:space="preserve">68.4 (64.1, 71.1)</w:t>
            </w:r>
          </w:p>
        </w:tc>
        <w:tc>
          <w:p>
            <w:pPr>
              <w:pStyle w:val="Compact"/>
              <w:jc w:val="left"/>
            </w:pPr>
            <w:r>
              <w:t xml:space="preserve">69.2 (66.1, 72.1)</w:t>
            </w:r>
          </w:p>
        </w:tc>
        <w:tc>
          <w:p>
            <w:pPr>
              <w:pStyle w:val="Compact"/>
              <w:jc w:val="left"/>
            </w:pPr>
            <w:r>
              <w:t xml:space="preserve">72.2 (68.6, 75.5)</w:t>
            </w:r>
          </w:p>
        </w:tc>
        <w:tc>
          <w:p>
            <w:pPr>
              <w:pStyle w:val="Compact"/>
              <w:jc w:val="left"/>
            </w:pPr>
            <w:r>
              <w:t xml:space="preserve">73.5 (69.5, 76.6)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0.92 (0.83, 1.05)</w:t>
            </w:r>
          </w:p>
        </w:tc>
        <w:tc>
          <w:p>
            <w:pPr>
              <w:pStyle w:val="Compact"/>
              <w:jc w:val="left"/>
            </w:pPr>
            <w:r>
              <w:t xml:space="preserve">0.83 (0.74, 0.93)</w:t>
            </w:r>
          </w:p>
        </w:tc>
        <w:tc>
          <w:p>
            <w:pPr>
              <w:pStyle w:val="Compact"/>
              <w:jc w:val="left"/>
            </w:pPr>
            <w:r>
              <w:t xml:space="preserve">0.78 (0.69, 0.89)</w:t>
            </w:r>
          </w:p>
        </w:tc>
        <w:tc>
          <w:p>
            <w:pPr>
              <w:pStyle w:val="Compact"/>
              <w:jc w:val="left"/>
            </w:pPr>
            <w:r>
              <w:t xml:space="preserve">0.82 (0.72, 0.92)</w:t>
            </w:r>
          </w:p>
        </w:tc>
        <w:tc>
          <w:p>
            <w:pPr>
              <w:pStyle w:val="Compact"/>
              <w:jc w:val="left"/>
            </w:pPr>
            <w:r>
              <w:t xml:space="preserve">0.74 (0.66, 0.84)</w:t>
            </w:r>
          </w:p>
        </w:tc>
        <w:tc>
          <w:p>
            <w:pPr>
              <w:pStyle w:val="Compact"/>
              <w:jc w:val="left"/>
            </w:pPr>
            <w:r>
              <w:t xml:space="preserve">0.7 (0.61, 0.8)</w:t>
            </w:r>
          </w:p>
        </w:tc>
        <w:tc>
          <w:p>
            <w:pPr>
              <w:pStyle w:val="Compact"/>
              <w:jc w:val="left"/>
            </w:pPr>
            <w:r>
              <w:t xml:space="preserve">0.69 (0.61, 0.79)</w:t>
            </w:r>
          </w:p>
        </w:tc>
        <w:tc>
          <w:p>
            <w:pPr>
              <w:pStyle w:val="Compact"/>
              <w:jc w:val="left"/>
            </w:pPr>
            <w:r>
              <w:t xml:space="preserve">0.62 (0.54, 0.71)</w:t>
            </w:r>
          </w:p>
        </w:tc>
        <w:tc>
          <w:p>
            <w:pPr>
              <w:pStyle w:val="Compact"/>
              <w:jc w:val="left"/>
            </w:pPr>
            <w:r>
              <w:t xml:space="preserve">0.59 (0.51, 0.68)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23 (-12, 49)</w:t>
            </w:r>
          </w:p>
        </w:tc>
        <w:tc>
          <w:p>
            <w:pPr>
              <w:pStyle w:val="Compact"/>
              <w:jc w:val="left"/>
            </w:pPr>
            <w:r>
              <w:t xml:space="preserve">46 (16, 74)</w:t>
            </w:r>
          </w:p>
        </w:tc>
        <w:tc>
          <w:p>
            <w:pPr>
              <w:pStyle w:val="Compact"/>
              <w:jc w:val="left"/>
            </w:pPr>
            <w:r>
              <w:t xml:space="preserve">60 (30, 90)</w:t>
            </w:r>
          </w:p>
        </w:tc>
        <w:tc>
          <w:p>
            <w:pPr>
              <w:pStyle w:val="Compact"/>
              <w:jc w:val="left"/>
            </w:pPr>
            <w:r>
              <w:t xml:space="preserve">51 (19, 80)</w:t>
            </w:r>
          </w:p>
        </w:tc>
        <w:tc>
          <w:p>
            <w:pPr>
              <w:pStyle w:val="Compact"/>
              <w:jc w:val="left"/>
            </w:pPr>
            <w:r>
              <w:t xml:space="preserve">71 (42, 98)</w:t>
            </w:r>
          </w:p>
        </w:tc>
        <w:tc>
          <w:p>
            <w:pPr>
              <w:pStyle w:val="Compact"/>
              <w:jc w:val="left"/>
            </w:pPr>
            <w:r>
              <w:t xml:space="preserve">82 (53, 112)</w:t>
            </w:r>
          </w:p>
        </w:tc>
        <w:tc>
          <w:p>
            <w:pPr>
              <w:pStyle w:val="Compact"/>
              <w:jc w:val="left"/>
            </w:pPr>
            <w:r>
              <w:t xml:space="preserve">87 (53, 115)</w:t>
            </w:r>
          </w:p>
        </w:tc>
        <w:tc>
          <w:p>
            <w:pPr>
              <w:pStyle w:val="Compact"/>
              <w:jc w:val="left"/>
            </w:pPr>
            <w:r>
              <w:t xml:space="preserve">106 (74, 132)</w:t>
            </w:r>
          </w:p>
        </w:tc>
        <w:tc>
          <w:p>
            <w:pPr>
              <w:pStyle w:val="Compact"/>
              <w:jc w:val="left"/>
            </w:pPr>
            <w:r>
              <w:t xml:space="preserve">114 (80, 138)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92 (-12, 200)</w:t>
            </w:r>
          </w:p>
        </w:tc>
        <w:tc>
          <w:p>
            <w:pPr>
              <w:pStyle w:val="Compact"/>
              <w:jc w:val="left"/>
            </w:pPr>
            <w:r>
              <w:t xml:space="preserve">179 (64, 298)</w:t>
            </w:r>
          </w:p>
        </w:tc>
        <w:tc>
          <w:p>
            <w:pPr>
              <w:pStyle w:val="Compact"/>
              <w:jc w:val="left"/>
            </w:pPr>
            <w:r>
              <w:t xml:space="preserve">227 (85, 335)</w:t>
            </w:r>
          </w:p>
        </w:tc>
        <w:tc>
          <w:p>
            <w:pPr>
              <w:pStyle w:val="Compact"/>
              <w:jc w:val="left"/>
            </w:pPr>
            <w:r>
              <w:t xml:space="preserve">191 (70, 312)</w:t>
            </w:r>
          </w:p>
        </w:tc>
        <w:tc>
          <w:p>
            <w:pPr>
              <w:pStyle w:val="Compact"/>
              <w:jc w:val="left"/>
            </w:pPr>
            <w:r>
              <w:t xml:space="preserve">268 (177, 380)</w:t>
            </w:r>
          </w:p>
        </w:tc>
        <w:tc>
          <w:p>
            <w:pPr>
              <w:pStyle w:val="Compact"/>
              <w:jc w:val="left"/>
            </w:pPr>
            <w:r>
              <w:t xml:space="preserve">305 (165, 421)</w:t>
            </w:r>
          </w:p>
        </w:tc>
        <w:tc>
          <w:p>
            <w:pPr>
              <w:pStyle w:val="Compact"/>
              <w:jc w:val="left"/>
            </w:pPr>
            <w:r>
              <w:t xml:space="preserve">324 (209, 438)</w:t>
            </w:r>
          </w:p>
        </w:tc>
        <w:tc>
          <w:p>
            <w:pPr>
              <w:pStyle w:val="Compact"/>
              <w:jc w:val="left"/>
            </w:pPr>
            <w:r>
              <w:t xml:space="preserve">395 (280, 523)</w:t>
            </w:r>
          </w:p>
        </w:tc>
        <w:tc>
          <w:p>
            <w:pPr>
              <w:pStyle w:val="Compact"/>
              <w:jc w:val="left"/>
            </w:pPr>
            <w:r>
              <w:t xml:space="preserve">418 (282, 552)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1584 (1521, 1648)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895 (844, 951)</w:t>
            </w:r>
          </w:p>
        </w:tc>
        <w:tc>
          <w:p>
            <w:pPr>
              <w:pStyle w:val="Compact"/>
              <w:jc w:val="left"/>
            </w:pPr>
            <w:r>
              <w:t xml:space="preserve">842 (798, 895)</w:t>
            </w:r>
          </w:p>
        </w:tc>
        <w:tc>
          <w:p>
            <w:pPr>
              <w:pStyle w:val="Compact"/>
              <w:jc w:val="left"/>
            </w:pPr>
            <w:r>
              <w:t xml:space="preserve">789 (736, 846)</w:t>
            </w:r>
          </w:p>
        </w:tc>
        <w:tc>
          <w:p>
            <w:pPr>
              <w:pStyle w:val="Compact"/>
              <w:jc w:val="left"/>
            </w:pPr>
            <w:r>
              <w:t xml:space="preserve">752 (706, 799)</w:t>
            </w:r>
          </w:p>
        </w:tc>
        <w:tc>
          <w:p>
            <w:pPr>
              <w:pStyle w:val="Compact"/>
              <w:jc w:val="left"/>
            </w:pPr>
            <w:r>
              <w:t xml:space="preserve">772 (728, 831)</w:t>
            </w:r>
          </w:p>
        </w:tc>
        <w:tc>
          <w:p>
            <w:pPr>
              <w:pStyle w:val="Compact"/>
              <w:jc w:val="left"/>
            </w:pPr>
            <w:r>
              <w:t xml:space="preserve">716 (667, 770)</w:t>
            </w:r>
          </w:p>
        </w:tc>
        <w:tc>
          <w:p>
            <w:pPr>
              <w:pStyle w:val="Compact"/>
              <w:jc w:val="left"/>
            </w:pPr>
            <w:r>
              <w:t xml:space="preserve">688 (639, 737)</w:t>
            </w:r>
          </w:p>
        </w:tc>
        <w:tc>
          <w:p>
            <w:pPr>
              <w:pStyle w:val="Compact"/>
              <w:jc w:val="left"/>
            </w:pPr>
            <w:r>
              <w:t xml:space="preserve">673 (623, 726)</w:t>
            </w:r>
          </w:p>
        </w:tc>
        <w:tc>
          <w:p>
            <w:pPr>
              <w:pStyle w:val="Compact"/>
              <w:jc w:val="left"/>
            </w:pPr>
            <w:r>
              <w:t xml:space="preserve">618 (567, 663)</w:t>
            </w:r>
          </w:p>
        </w:tc>
        <w:tc>
          <w:p>
            <w:pPr>
              <w:pStyle w:val="Compact"/>
              <w:jc w:val="left"/>
            </w:pPr>
            <w:r>
              <w:t xml:space="preserve">599 (554, 645)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43.5 (41.2, 45.7)</w:t>
            </w:r>
          </w:p>
        </w:tc>
        <w:tc>
          <w:p>
            <w:pPr>
              <w:pStyle w:val="Compact"/>
              <w:jc w:val="left"/>
            </w:pPr>
            <w:r>
              <w:t xml:space="preserve">46.8 (44.7, 49.2)</w:t>
            </w:r>
          </w:p>
        </w:tc>
        <w:tc>
          <w:p>
            <w:pPr>
              <w:pStyle w:val="Compact"/>
              <w:jc w:val="left"/>
            </w:pPr>
            <w:r>
              <w:t xml:space="preserve">50.2 (47.7, 52.3)</w:t>
            </w:r>
          </w:p>
        </w:tc>
        <w:tc>
          <w:p>
            <w:pPr>
              <w:pStyle w:val="Compact"/>
              <w:jc w:val="left"/>
            </w:pPr>
            <w:r>
              <w:t xml:space="preserve">52.5 (50.2, 54.8)</w:t>
            </w:r>
          </w:p>
        </w:tc>
        <w:tc>
          <w:p>
            <w:pPr>
              <w:pStyle w:val="Compact"/>
              <w:jc w:val="left"/>
            </w:pPr>
            <w:r>
              <w:t xml:space="preserve">51.2 (49, 53.6)</w:t>
            </w:r>
          </w:p>
        </w:tc>
        <w:tc>
          <w:p>
            <w:pPr>
              <w:pStyle w:val="Compact"/>
              <w:jc w:val="left"/>
            </w:pPr>
            <w:r>
              <w:t xml:space="preserve">54.8 (52.5, 56.8)</w:t>
            </w:r>
          </w:p>
        </w:tc>
        <w:tc>
          <w:p>
            <w:pPr>
              <w:pStyle w:val="Compact"/>
              <w:jc w:val="left"/>
            </w:pPr>
            <w:r>
              <w:t xml:space="preserve">56.5 (54.5, 58.8)</w:t>
            </w:r>
          </w:p>
        </w:tc>
        <w:tc>
          <w:p>
            <w:pPr>
              <w:pStyle w:val="Compact"/>
              <w:jc w:val="left"/>
            </w:pPr>
            <w:r>
              <w:t xml:space="preserve">57.5 (54.9, 59.6)</w:t>
            </w:r>
          </w:p>
        </w:tc>
        <w:tc>
          <w:p>
            <w:pPr>
              <w:pStyle w:val="Compact"/>
              <w:jc w:val="left"/>
            </w:pPr>
            <w:r>
              <w:t xml:space="preserve">61 (58.5, 63.4)</w:t>
            </w:r>
          </w:p>
        </w:tc>
        <w:tc>
          <w:p>
            <w:pPr>
              <w:pStyle w:val="Compact"/>
              <w:jc w:val="left"/>
            </w:pPr>
            <w:r>
              <w:t xml:space="preserve">62.1 (60.1, 63.9)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0.94 (0.9, 0.98)</w:t>
            </w:r>
          </w:p>
        </w:tc>
        <w:tc>
          <w:p>
            <w:pPr>
              <w:pStyle w:val="Compact"/>
              <w:jc w:val="left"/>
            </w:pPr>
            <w:r>
              <w:t xml:space="preserve">0.88 (0.84, 0.92)</w:t>
            </w:r>
          </w:p>
        </w:tc>
        <w:tc>
          <w:p>
            <w:pPr>
              <w:pStyle w:val="Compact"/>
              <w:jc w:val="left"/>
            </w:pPr>
            <w:r>
              <w:t xml:space="preserve">0.84 (0.8, 0.88)</w:t>
            </w:r>
          </w:p>
        </w:tc>
        <w:tc>
          <w:p>
            <w:pPr>
              <w:pStyle w:val="Compact"/>
              <w:jc w:val="left"/>
            </w:pPr>
            <w:r>
              <w:t xml:space="preserve">0.86 (0.82, 0.9)</w:t>
            </w:r>
          </w:p>
        </w:tc>
        <w:tc>
          <w:p>
            <w:pPr>
              <w:pStyle w:val="Compact"/>
              <w:jc w:val="left"/>
            </w:pPr>
            <w:r>
              <w:t xml:space="preserve">0.8 (0.76, 0.84)</w:t>
            </w:r>
          </w:p>
        </w:tc>
        <w:tc>
          <w:p>
            <w:pPr>
              <w:pStyle w:val="Compact"/>
              <w:jc w:val="left"/>
            </w:pPr>
            <w:r>
              <w:t xml:space="preserve">0.77 (0.73, 0.81)</w:t>
            </w:r>
          </w:p>
        </w:tc>
        <w:tc>
          <w:p>
            <w:pPr>
              <w:pStyle w:val="Compact"/>
              <w:jc w:val="left"/>
            </w:pPr>
            <w:r>
              <w:t xml:space="preserve">0.75 (0.71, 0.79)</w:t>
            </w:r>
          </w:p>
        </w:tc>
        <w:tc>
          <w:p>
            <w:pPr>
              <w:pStyle w:val="Compact"/>
              <w:jc w:val="left"/>
            </w:pPr>
            <w:r>
              <w:t xml:space="preserve">0.69 (0.65, 0.73)</w:t>
            </w:r>
          </w:p>
        </w:tc>
        <w:tc>
          <w:p>
            <w:pPr>
              <w:pStyle w:val="Compact"/>
              <w:jc w:val="left"/>
            </w:pPr>
            <w:r>
              <w:t xml:space="preserve">0.67 (0.64, 0.7)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53 (16, 95)</w:t>
            </w:r>
          </w:p>
        </w:tc>
        <w:tc>
          <w:p>
            <w:pPr>
              <w:pStyle w:val="Compact"/>
              <w:jc w:val="left"/>
            </w:pPr>
            <w:r>
              <w:t xml:space="preserve">106 (67, 141)</w:t>
            </w:r>
          </w:p>
        </w:tc>
        <w:tc>
          <w:p>
            <w:pPr>
              <w:pStyle w:val="Compact"/>
              <w:jc w:val="left"/>
            </w:pPr>
            <w:r>
              <w:t xml:space="preserve">143 (106, 183)</w:t>
            </w:r>
          </w:p>
        </w:tc>
        <w:tc>
          <w:p>
            <w:pPr>
              <w:pStyle w:val="Compact"/>
              <w:jc w:val="left"/>
            </w:pPr>
            <w:r>
              <w:t xml:space="preserve">123 (86, 165)</w:t>
            </w:r>
          </w:p>
        </w:tc>
        <w:tc>
          <w:p>
            <w:pPr>
              <w:pStyle w:val="Compact"/>
              <w:jc w:val="left"/>
            </w:pPr>
            <w:r>
              <w:t xml:space="preserve">179 (141, 215)</w:t>
            </w:r>
          </w:p>
        </w:tc>
        <w:tc>
          <w:p>
            <w:pPr>
              <w:pStyle w:val="Compact"/>
              <w:jc w:val="left"/>
            </w:pPr>
            <w:r>
              <w:t xml:space="preserve">207 (166, 248)</w:t>
            </w:r>
          </w:p>
        </w:tc>
        <w:tc>
          <w:p>
            <w:pPr>
              <w:pStyle w:val="Compact"/>
              <w:jc w:val="left"/>
            </w:pPr>
            <w:r>
              <w:t xml:space="preserve">222 (178, 274)</w:t>
            </w:r>
          </w:p>
        </w:tc>
        <w:tc>
          <w:p>
            <w:pPr>
              <w:pStyle w:val="Compact"/>
              <w:jc w:val="left"/>
            </w:pPr>
            <w:r>
              <w:t xml:space="preserve">277 (237, 322)</w:t>
            </w:r>
          </w:p>
        </w:tc>
        <w:tc>
          <w:p>
            <w:pPr>
              <w:pStyle w:val="Compact"/>
              <w:jc w:val="left"/>
            </w:pPr>
            <w:r>
              <w:t xml:space="preserve">296 (259, 333)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442 (87, 696)</w:t>
            </w:r>
          </w:p>
        </w:tc>
        <w:tc>
          <w:p>
            <w:pPr>
              <w:pStyle w:val="Compact"/>
              <w:jc w:val="left"/>
            </w:pPr>
            <w:r>
              <w:t xml:space="preserve">887 (605, 1167)</w:t>
            </w:r>
          </w:p>
        </w:tc>
        <w:tc>
          <w:p>
            <w:pPr>
              <w:pStyle w:val="Compact"/>
              <w:jc w:val="left"/>
            </w:pPr>
            <w:r>
              <w:t xml:space="preserve">1155 (916, 1437)</w:t>
            </w:r>
          </w:p>
        </w:tc>
        <w:tc>
          <w:p>
            <w:pPr>
              <w:pStyle w:val="Compact"/>
              <w:jc w:val="left"/>
            </w:pPr>
            <w:r>
              <w:t xml:space="preserve">997 (672, 1269)</w:t>
            </w:r>
          </w:p>
        </w:tc>
        <w:tc>
          <w:p>
            <w:pPr>
              <w:pStyle w:val="Compact"/>
              <w:jc w:val="left"/>
            </w:pPr>
            <w:r>
              <w:t xml:space="preserve">1419 (1143, 1708)</w:t>
            </w:r>
          </w:p>
        </w:tc>
        <w:tc>
          <w:p>
            <w:pPr>
              <w:pStyle w:val="Compact"/>
              <w:jc w:val="left"/>
            </w:pPr>
            <w:r>
              <w:t xml:space="preserve">1623 (1350, 1922)</w:t>
            </w:r>
          </w:p>
        </w:tc>
        <w:tc>
          <w:p>
            <w:pPr>
              <w:pStyle w:val="Compact"/>
              <w:jc w:val="left"/>
            </w:pPr>
            <w:r>
              <w:t xml:space="preserve">1752 (1351, 2040)</w:t>
            </w:r>
          </w:p>
        </w:tc>
        <w:tc>
          <w:p>
            <w:pPr>
              <w:pStyle w:val="Compact"/>
              <w:jc w:val="left"/>
            </w:pPr>
            <w:r>
              <w:t xml:space="preserve">2155 (1821, 2495)</w:t>
            </w:r>
          </w:p>
        </w:tc>
        <w:tc>
          <w:p>
            <w:pPr>
              <w:pStyle w:val="Compact"/>
              <w:jc w:val="left"/>
            </w:pPr>
            <w:r>
              <w:t xml:space="preserve">2290 (2019, 2591)</w:t>
            </w:r>
          </w:p>
        </w:tc>
      </w:tr>
    </w:tbl>
    <w:p>
      <w:pPr>
        <w:pStyle w:val="BodyText"/>
      </w:pPr>
      <w:r>
        <w:drawing>
          <wp:inline>
            <wp:extent cx="5334000" cy="853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53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olombia-ages-50-69-100-sims"/>
      <w:bookmarkEnd w:id="45"/>
      <w:r>
        <w:t xml:space="preserve">Colombia, ages 50-69, 100 sims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population...</w:t>
      </w:r>
      <w:r>
        <w:br w:type="textWrapping"/>
      </w:r>
      <w:r>
        <w:rPr>
          <w:rStyle w:val="VerbatimChar"/>
        </w:rPr>
        <w:t xml:space="preserve">## Simulating base case stage and subgroup...</w:t>
      </w:r>
      <w:r>
        <w:br w:type="textWrapping"/>
      </w:r>
      <w:r>
        <w:rPr>
          <w:rStyle w:val="VerbatimChar"/>
        </w:rPr>
        <w:t xml:space="preserve">## Determining stage shifts...</w:t>
      </w:r>
      <w:r>
        <w:br w:type="textWrapping"/>
      </w:r>
      <w:r>
        <w:rPr>
          <w:rStyle w:val="VerbatimChar"/>
        </w:rPr>
        <w:t xml:space="preserve">## Simulating treatment received...</w:t>
      </w:r>
      <w:r>
        <w:br w:type="textWrapping"/>
      </w:r>
      <w:r>
        <w:rPr>
          <w:rStyle w:val="VerbatimChar"/>
        </w:rPr>
        <w:t xml:space="preserve">## Simulating cancer mortality...</w:t>
      </w:r>
      <w:r>
        <w:br w:type="textWrapping"/>
      </w:r>
      <w:r>
        <w:rPr>
          <w:rStyle w:val="VerbatimChar"/>
        </w:rPr>
        <w:t xml:space="preserve">## Tabulating time to and cause of death...</w:t>
      </w:r>
      <w:r>
        <w:br w:type="textWrapping"/>
      </w:r>
      <w:r>
        <w:rPr>
          <w:rStyle w:val="VerbatimChar"/>
        </w:rPr>
        <w:t xml:space="preserve">## Summarizing outcomes...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Follow-Up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C0: Surgery and Endocrine for some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C1: C0 + Endocrine for all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C2: C1 plus Chemo for ER-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C3: C2 plus Chemo for Advanced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C4: C1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C5: C2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C6: C3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C7: C1 plus downstaging to 30%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C8: C2 plus downstaging to 30%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C9: C3 plus downstaging to 30% advanced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864 (808, 907)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126 (105, 145)</w:t>
            </w:r>
          </w:p>
        </w:tc>
        <w:tc>
          <w:p>
            <w:pPr>
              <w:pStyle w:val="Compact"/>
              <w:jc w:val="left"/>
            </w:pPr>
            <w:r>
              <w:t xml:space="preserve">114 (92, 130)</w:t>
            </w:r>
          </w:p>
        </w:tc>
        <w:tc>
          <w:p>
            <w:pPr>
              <w:pStyle w:val="Compact"/>
              <w:jc w:val="left"/>
            </w:pPr>
            <w:r>
              <w:t xml:space="preserve">115 (94, 136)</w:t>
            </w:r>
          </w:p>
        </w:tc>
        <w:tc>
          <w:p>
            <w:pPr>
              <w:pStyle w:val="Compact"/>
              <w:jc w:val="left"/>
            </w:pPr>
            <w:r>
              <w:t xml:space="preserve">113 (97, 128)</w:t>
            </w:r>
          </w:p>
        </w:tc>
        <w:tc>
          <w:p>
            <w:pPr>
              <w:pStyle w:val="Compact"/>
              <w:jc w:val="left"/>
            </w:pPr>
            <w:r>
              <w:t xml:space="preserve">100 (81, 116)</w:t>
            </w:r>
          </w:p>
        </w:tc>
        <w:tc>
          <w:p>
            <w:pPr>
              <w:pStyle w:val="Compact"/>
              <w:jc w:val="left"/>
            </w:pPr>
            <w:r>
              <w:t xml:space="preserve">100 (82, 120)</w:t>
            </w:r>
          </w:p>
        </w:tc>
        <w:tc>
          <w:p>
            <w:pPr>
              <w:pStyle w:val="Compact"/>
              <w:jc w:val="left"/>
            </w:pPr>
            <w:r>
              <w:t xml:space="preserve">98 (81, 114)</w:t>
            </w:r>
          </w:p>
        </w:tc>
        <w:tc>
          <w:p>
            <w:pPr>
              <w:pStyle w:val="Compact"/>
              <w:jc w:val="left"/>
            </w:pPr>
            <w:r>
              <w:t xml:space="preserve">93 (77, 108)</w:t>
            </w:r>
          </w:p>
        </w:tc>
        <w:tc>
          <w:p>
            <w:pPr>
              <w:pStyle w:val="Compact"/>
              <w:jc w:val="left"/>
            </w:pPr>
            <w:r>
              <w:t xml:space="preserve">92 (76, 113)</w:t>
            </w:r>
          </w:p>
        </w:tc>
        <w:tc>
          <w:p>
            <w:pPr>
              <w:pStyle w:val="Compact"/>
              <w:jc w:val="left"/>
            </w:pPr>
            <w:r>
              <w:t xml:space="preserve">91 (77, 106)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85.4 (83.1, 87.7)</w:t>
            </w:r>
          </w:p>
        </w:tc>
        <w:tc>
          <w:p>
            <w:pPr>
              <w:pStyle w:val="Compact"/>
              <w:jc w:val="left"/>
            </w:pPr>
            <w:r>
              <w:t xml:space="preserve">86.8 (84.9, 89.1)</w:t>
            </w:r>
          </w:p>
        </w:tc>
        <w:tc>
          <w:p>
            <w:pPr>
              <w:pStyle w:val="Compact"/>
              <w:jc w:val="left"/>
            </w:pPr>
            <w:r>
              <w:t xml:space="preserve">86.7 (84.5, 88.7)</w:t>
            </w:r>
          </w:p>
        </w:tc>
        <w:tc>
          <w:p>
            <w:pPr>
              <w:pStyle w:val="Compact"/>
              <w:jc w:val="left"/>
            </w:pPr>
            <w:r>
              <w:t xml:space="preserve">86.9 (84.9, 88.6)</w:t>
            </w:r>
          </w:p>
        </w:tc>
        <w:tc>
          <w:p>
            <w:pPr>
              <w:pStyle w:val="Compact"/>
              <w:jc w:val="left"/>
            </w:pPr>
            <w:r>
              <w:t xml:space="preserve">88.4 (86.5, 90.4)</w:t>
            </w:r>
          </w:p>
        </w:tc>
        <w:tc>
          <w:p>
            <w:pPr>
              <w:pStyle w:val="Compact"/>
              <w:jc w:val="left"/>
            </w:pPr>
            <w:r>
              <w:t xml:space="preserve">88.4 (86.4, 90.3)</w:t>
            </w:r>
          </w:p>
        </w:tc>
        <w:tc>
          <w:p>
            <w:pPr>
              <w:pStyle w:val="Compact"/>
              <w:jc w:val="left"/>
            </w:pPr>
            <w:r>
              <w:t xml:space="preserve">88.7 (86.8, 90.2)</w:t>
            </w:r>
          </w:p>
        </w:tc>
        <w:tc>
          <w:p>
            <w:pPr>
              <w:pStyle w:val="Compact"/>
              <w:jc w:val="left"/>
            </w:pPr>
            <w:r>
              <w:t xml:space="preserve">89.2 (87.1, 91.1)</w:t>
            </w:r>
          </w:p>
        </w:tc>
        <w:tc>
          <w:p>
            <w:pPr>
              <w:pStyle w:val="Compact"/>
              <w:jc w:val="left"/>
            </w:pPr>
            <w:r>
              <w:t xml:space="preserve">89.3 (87.2, 90.9)</w:t>
            </w:r>
          </w:p>
        </w:tc>
        <w:tc>
          <w:p>
            <w:pPr>
              <w:pStyle w:val="Compact"/>
              <w:jc w:val="left"/>
            </w:pPr>
            <w:r>
              <w:t xml:space="preserve">89.4 (87.5, 91)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0.91 (0.71, 1.13)</w:t>
            </w:r>
          </w:p>
        </w:tc>
        <w:tc>
          <w:p>
            <w:pPr>
              <w:pStyle w:val="Compact"/>
              <w:jc w:val="left"/>
            </w:pPr>
            <w:r>
              <w:t xml:space="preserve">0.92 (0.72, 1.19)</w:t>
            </w:r>
          </w:p>
        </w:tc>
        <w:tc>
          <w:p>
            <w:pPr>
              <w:pStyle w:val="Compact"/>
              <w:jc w:val="left"/>
            </w:pPr>
            <w:r>
              <w:t xml:space="preserve">0.9 (0.73, 1.12)</w:t>
            </w:r>
          </w:p>
        </w:tc>
        <w:tc>
          <w:p>
            <w:pPr>
              <w:pStyle w:val="Compact"/>
              <w:jc w:val="left"/>
            </w:pPr>
            <w:r>
              <w:t xml:space="preserve">0.8 (0.64, 0.99)</w:t>
            </w:r>
          </w:p>
        </w:tc>
        <w:tc>
          <w:p>
            <w:pPr>
              <w:pStyle w:val="Compact"/>
              <w:jc w:val="left"/>
            </w:pPr>
            <w:r>
              <w:t xml:space="preserve">0.8 (0.63, 1.02)</w:t>
            </w:r>
          </w:p>
        </w:tc>
        <w:tc>
          <w:p>
            <w:pPr>
              <w:pStyle w:val="Compact"/>
              <w:jc w:val="left"/>
            </w:pPr>
            <w:r>
              <w:t xml:space="preserve">0.78 (0.61, 0.95)</w:t>
            </w:r>
          </w:p>
        </w:tc>
        <w:tc>
          <w:p>
            <w:pPr>
              <w:pStyle w:val="Compact"/>
              <w:jc w:val="left"/>
            </w:pPr>
            <w:r>
              <w:t xml:space="preserve">0.74 (0.58, 0.92)</w:t>
            </w:r>
          </w:p>
        </w:tc>
        <w:tc>
          <w:p>
            <w:pPr>
              <w:pStyle w:val="Compact"/>
              <w:jc w:val="left"/>
            </w:pPr>
            <w:r>
              <w:t xml:space="preserve">0.74 (0.58, 0.98)</w:t>
            </w:r>
          </w:p>
        </w:tc>
        <w:tc>
          <w:p>
            <w:pPr>
              <w:pStyle w:val="Compact"/>
              <w:jc w:val="left"/>
            </w:pPr>
            <w:r>
              <w:t xml:space="preserve">0.73 (0.56, 0.96)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12 (-14, 40)</w:t>
            </w:r>
          </w:p>
        </w:tc>
        <w:tc>
          <w:p>
            <w:pPr>
              <w:pStyle w:val="Compact"/>
              <w:jc w:val="left"/>
            </w:pPr>
            <w:r>
              <w:t xml:space="preserve">12 (-20, 39)</w:t>
            </w:r>
          </w:p>
        </w:tc>
        <w:tc>
          <w:p>
            <w:pPr>
              <w:pStyle w:val="Compact"/>
              <w:jc w:val="left"/>
            </w:pPr>
            <w:r>
              <w:t xml:space="preserve">14 (-14, 37)</w:t>
            </w:r>
          </w:p>
        </w:tc>
        <w:tc>
          <w:p>
            <w:pPr>
              <w:pStyle w:val="Compact"/>
              <w:jc w:val="left"/>
            </w:pPr>
            <w:r>
              <w:t xml:space="preserve">26 (1, 51)</w:t>
            </w:r>
          </w:p>
        </w:tc>
        <w:tc>
          <w:p>
            <w:pPr>
              <w:pStyle w:val="Compact"/>
              <w:jc w:val="left"/>
            </w:pPr>
            <w:r>
              <w:t xml:space="preserve">26 (-3, 52)</w:t>
            </w:r>
          </w:p>
        </w:tc>
        <w:tc>
          <w:p>
            <w:pPr>
              <w:pStyle w:val="Compact"/>
              <w:jc w:val="left"/>
            </w:pPr>
            <w:r>
              <w:t xml:space="preserve">28 (5, 53)</w:t>
            </w:r>
          </w:p>
        </w:tc>
        <w:tc>
          <w:p>
            <w:pPr>
              <w:pStyle w:val="Compact"/>
              <w:jc w:val="left"/>
            </w:pPr>
            <w:r>
              <w:t xml:space="preserve">33 (8, 60)</w:t>
            </w:r>
          </w:p>
        </w:tc>
        <w:tc>
          <w:p>
            <w:pPr>
              <w:pStyle w:val="Compact"/>
              <w:jc w:val="left"/>
            </w:pPr>
            <w:r>
              <w:t xml:space="preserve">34 (2, 58)</w:t>
            </w:r>
          </w:p>
        </w:tc>
        <w:tc>
          <w:p>
            <w:pPr>
              <w:pStyle w:val="Compact"/>
              <w:jc w:val="left"/>
            </w:pPr>
            <w:r>
              <w:t xml:space="preserve">35 (5, 60)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24 (-38, 86)</w:t>
            </w:r>
          </w:p>
        </w:tc>
        <w:tc>
          <w:p>
            <w:pPr>
              <w:pStyle w:val="Compact"/>
              <w:jc w:val="left"/>
            </w:pPr>
            <w:r>
              <w:t xml:space="preserve">23 (-39, 79)</w:t>
            </w:r>
          </w:p>
        </w:tc>
        <w:tc>
          <w:p>
            <w:pPr>
              <w:pStyle w:val="Compact"/>
              <w:jc w:val="left"/>
            </w:pPr>
            <w:r>
              <w:t xml:space="preserve">26 (-33, 75)</w:t>
            </w:r>
          </w:p>
        </w:tc>
        <w:tc>
          <w:p>
            <w:pPr>
              <w:pStyle w:val="Compact"/>
              <w:jc w:val="left"/>
            </w:pPr>
            <w:r>
              <w:t xml:space="preserve">47 (-16, 105)</w:t>
            </w:r>
          </w:p>
        </w:tc>
        <w:tc>
          <w:p>
            <w:pPr>
              <w:pStyle w:val="Compact"/>
              <w:jc w:val="left"/>
            </w:pPr>
            <w:r>
              <w:t xml:space="preserve">48 (-13, 101)</w:t>
            </w:r>
          </w:p>
        </w:tc>
        <w:tc>
          <w:p>
            <w:pPr>
              <w:pStyle w:val="Compact"/>
              <w:jc w:val="left"/>
            </w:pPr>
            <w:r>
              <w:t xml:space="preserve">51 (-2, 101)</w:t>
            </w:r>
          </w:p>
        </w:tc>
        <w:tc>
          <w:p>
            <w:pPr>
              <w:pStyle w:val="Compact"/>
              <w:jc w:val="left"/>
            </w:pPr>
            <w:r>
              <w:t xml:space="preserve">60 (-4, 120)</w:t>
            </w:r>
          </w:p>
        </w:tc>
        <w:tc>
          <w:p>
            <w:pPr>
              <w:pStyle w:val="Compact"/>
              <w:jc w:val="left"/>
            </w:pPr>
            <w:r>
              <w:t xml:space="preserve">61 (6, 113)</w:t>
            </w:r>
          </w:p>
        </w:tc>
        <w:tc>
          <w:p>
            <w:pPr>
              <w:pStyle w:val="Compact"/>
              <w:jc w:val="left"/>
            </w:pPr>
            <w:r>
              <w:t xml:space="preserve">62 (6, 110)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1767 (1691, 1854)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424 (377, 456)</w:t>
            </w:r>
          </w:p>
        </w:tc>
        <w:tc>
          <w:p>
            <w:pPr>
              <w:pStyle w:val="Compact"/>
              <w:jc w:val="left"/>
            </w:pPr>
            <w:r>
              <w:t xml:space="preserve">393 (355, 437)</w:t>
            </w:r>
          </w:p>
        </w:tc>
        <w:tc>
          <w:p>
            <w:pPr>
              <w:pStyle w:val="Compact"/>
              <w:jc w:val="left"/>
            </w:pPr>
            <w:r>
              <w:t xml:space="preserve">394 (360, 432)</w:t>
            </w:r>
          </w:p>
        </w:tc>
        <w:tc>
          <w:p>
            <w:pPr>
              <w:pStyle w:val="Compact"/>
              <w:jc w:val="left"/>
            </w:pPr>
            <w:r>
              <w:t xml:space="preserve">388 (351, 422)</w:t>
            </w:r>
          </w:p>
        </w:tc>
        <w:tc>
          <w:p>
            <w:pPr>
              <w:pStyle w:val="Compact"/>
              <w:jc w:val="left"/>
            </w:pPr>
            <w:r>
              <w:t xml:space="preserve">347 (316, 386)</w:t>
            </w:r>
          </w:p>
        </w:tc>
        <w:tc>
          <w:p>
            <w:pPr>
              <w:pStyle w:val="Compact"/>
              <w:jc w:val="left"/>
            </w:pPr>
            <w:r>
              <w:t xml:space="preserve">348 (313, 385)</w:t>
            </w:r>
          </w:p>
        </w:tc>
        <w:tc>
          <w:p>
            <w:pPr>
              <w:pStyle w:val="Compact"/>
              <w:jc w:val="left"/>
            </w:pPr>
            <w:r>
              <w:t xml:space="preserve">343 (306, 375)</w:t>
            </w:r>
          </w:p>
        </w:tc>
        <w:tc>
          <w:p>
            <w:pPr>
              <w:pStyle w:val="Compact"/>
              <w:jc w:val="left"/>
            </w:pPr>
            <w:r>
              <w:t xml:space="preserve">325 (292, 362)</w:t>
            </w:r>
          </w:p>
        </w:tc>
        <w:tc>
          <w:p>
            <w:pPr>
              <w:pStyle w:val="Compact"/>
              <w:jc w:val="left"/>
            </w:pPr>
            <w:r>
              <w:t xml:space="preserve">325 (293, 359)</w:t>
            </w:r>
          </w:p>
        </w:tc>
        <w:tc>
          <w:p>
            <w:pPr>
              <w:pStyle w:val="Compact"/>
              <w:jc w:val="left"/>
            </w:pPr>
            <w:r>
              <w:t xml:space="preserve">319 (289, 356)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76 (74.5, 78.4)</w:t>
            </w:r>
          </w:p>
        </w:tc>
        <w:tc>
          <w:p>
            <w:pPr>
              <w:pStyle w:val="Compact"/>
              <w:jc w:val="left"/>
            </w:pPr>
            <w:r>
              <w:t xml:space="preserve">77.8 (75.7, 79.7)</w:t>
            </w:r>
          </w:p>
        </w:tc>
        <w:tc>
          <w:p>
            <w:pPr>
              <w:pStyle w:val="Compact"/>
              <w:jc w:val="left"/>
            </w:pPr>
            <w:r>
              <w:t xml:space="preserve">77.7 (76.1, 79.7)</w:t>
            </w:r>
          </w:p>
        </w:tc>
        <w:tc>
          <w:p>
            <w:pPr>
              <w:pStyle w:val="Compact"/>
              <w:jc w:val="left"/>
            </w:pPr>
            <w:r>
              <w:t xml:space="preserve">78 (76.5, 79.7)</w:t>
            </w:r>
          </w:p>
        </w:tc>
        <w:tc>
          <w:p>
            <w:pPr>
              <w:pStyle w:val="Compact"/>
              <w:jc w:val="left"/>
            </w:pPr>
            <w:r>
              <w:t xml:space="preserve">80.4 (78.3, 82.1)</w:t>
            </w:r>
          </w:p>
        </w:tc>
        <w:tc>
          <w:p>
            <w:pPr>
              <w:pStyle w:val="Compact"/>
              <w:jc w:val="left"/>
            </w:pPr>
            <w:r>
              <w:t xml:space="preserve">80.3 (78.4, 82.5)</w:t>
            </w:r>
          </w:p>
        </w:tc>
        <w:tc>
          <w:p>
            <w:pPr>
              <w:pStyle w:val="Compact"/>
              <w:jc w:val="left"/>
            </w:pPr>
            <w:r>
              <w:t xml:space="preserve">80.6 (79, 82.1)</w:t>
            </w:r>
          </w:p>
        </w:tc>
        <w:tc>
          <w:p>
            <w:pPr>
              <w:pStyle w:val="Compact"/>
              <w:jc w:val="left"/>
            </w:pPr>
            <w:r>
              <w:t xml:space="preserve">81.6 (79.8, 83.4)</w:t>
            </w:r>
          </w:p>
        </w:tc>
        <w:tc>
          <w:p>
            <w:pPr>
              <w:pStyle w:val="Compact"/>
              <w:jc w:val="left"/>
            </w:pPr>
            <w:r>
              <w:t xml:space="preserve">81.6 (80, 83.3)</w:t>
            </w:r>
          </w:p>
        </w:tc>
        <w:tc>
          <w:p>
            <w:pPr>
              <w:pStyle w:val="Compact"/>
              <w:jc w:val="left"/>
            </w:pPr>
            <w:r>
              <w:t xml:space="preserve">81.9 (79.9, 83.4)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0.93 (0.84, 1.07)</w:t>
            </w:r>
          </w:p>
        </w:tc>
        <w:tc>
          <w:p>
            <w:pPr>
              <w:pStyle w:val="Compact"/>
              <w:jc w:val="left"/>
            </w:pPr>
            <w:r>
              <w:t xml:space="preserve">0.93 (0.83, 1.03)</w:t>
            </w:r>
          </w:p>
        </w:tc>
        <w:tc>
          <w:p>
            <w:pPr>
              <w:pStyle w:val="Compact"/>
              <w:jc w:val="left"/>
            </w:pPr>
            <w:r>
              <w:t xml:space="preserve">0.92 (0.83, 1.02)</w:t>
            </w:r>
          </w:p>
        </w:tc>
        <w:tc>
          <w:p>
            <w:pPr>
              <w:pStyle w:val="Compact"/>
              <w:jc w:val="left"/>
            </w:pPr>
            <w:r>
              <w:t xml:space="preserve">0.82 (0.73, 0.95)</w:t>
            </w:r>
          </w:p>
        </w:tc>
        <w:tc>
          <w:p>
            <w:pPr>
              <w:pStyle w:val="Compact"/>
              <w:jc w:val="left"/>
            </w:pPr>
            <w:r>
              <w:t xml:space="preserve">0.82 (0.75, 0.91)</w:t>
            </w:r>
          </w:p>
        </w:tc>
        <w:tc>
          <w:p>
            <w:pPr>
              <w:pStyle w:val="Compact"/>
              <w:jc w:val="left"/>
            </w:pPr>
            <w:r>
              <w:t xml:space="preserve">0.81 (0.73, 0.9)</w:t>
            </w:r>
          </w:p>
        </w:tc>
        <w:tc>
          <w:p>
            <w:pPr>
              <w:pStyle w:val="Compact"/>
              <w:jc w:val="left"/>
            </w:pPr>
            <w:r>
              <w:t xml:space="preserve">0.77 (0.69, 0.9)</w:t>
            </w:r>
          </w:p>
        </w:tc>
        <w:tc>
          <w:p>
            <w:pPr>
              <w:pStyle w:val="Compact"/>
              <w:jc w:val="left"/>
            </w:pPr>
            <w:r>
              <w:t xml:space="preserve">0.77 (0.69, 0.88)</w:t>
            </w:r>
          </w:p>
        </w:tc>
        <w:tc>
          <w:p>
            <w:pPr>
              <w:pStyle w:val="Compact"/>
              <w:jc w:val="left"/>
            </w:pPr>
            <w:r>
              <w:t xml:space="preserve">0.75 (0.68, 0.85)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32 (-29, 70)</w:t>
            </w:r>
          </w:p>
        </w:tc>
        <w:tc>
          <w:p>
            <w:pPr>
              <w:pStyle w:val="Compact"/>
              <w:jc w:val="left"/>
            </w:pPr>
            <w:r>
              <w:t xml:space="preserve">30 (-11, 70)</w:t>
            </w:r>
          </w:p>
        </w:tc>
        <w:tc>
          <w:p>
            <w:pPr>
              <w:pStyle w:val="Compact"/>
              <w:jc w:val="left"/>
            </w:pPr>
            <w:r>
              <w:t xml:space="preserve">36 (-6, 73)</w:t>
            </w:r>
          </w:p>
        </w:tc>
        <w:tc>
          <w:p>
            <w:pPr>
              <w:pStyle w:val="Compact"/>
              <w:jc w:val="left"/>
            </w:pPr>
            <w:r>
              <w:t xml:space="preserve">77 (19, 122)</w:t>
            </w:r>
          </w:p>
        </w:tc>
        <w:tc>
          <w:p>
            <w:pPr>
              <w:pStyle w:val="Compact"/>
              <w:jc w:val="left"/>
            </w:pPr>
            <w:r>
              <w:t xml:space="preserve">76 (34, 111)</w:t>
            </w:r>
          </w:p>
        </w:tc>
        <w:tc>
          <w:p>
            <w:pPr>
              <w:pStyle w:val="Compact"/>
              <w:jc w:val="left"/>
            </w:pPr>
            <w:r>
              <w:t xml:space="preserve">81 (38, 118)</w:t>
            </w:r>
          </w:p>
        </w:tc>
        <w:tc>
          <w:p>
            <w:pPr>
              <w:pStyle w:val="Compact"/>
              <w:jc w:val="left"/>
            </w:pPr>
            <w:r>
              <w:t xml:space="preserve">99 (39, 135)</w:t>
            </w:r>
          </w:p>
        </w:tc>
        <w:tc>
          <w:p>
            <w:pPr>
              <w:pStyle w:val="Compact"/>
              <w:jc w:val="left"/>
            </w:pPr>
            <w:r>
              <w:t xml:space="preserve">100 (47, 135)</w:t>
            </w:r>
          </w:p>
        </w:tc>
        <w:tc>
          <w:p>
            <w:pPr>
              <w:pStyle w:val="Compact"/>
              <w:jc w:val="left"/>
            </w:pPr>
            <w:r>
              <w:t xml:space="preserve">105 (61, 141)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122 (-68, 302)</w:t>
            </w:r>
          </w:p>
        </w:tc>
        <w:tc>
          <w:p>
            <w:pPr>
              <w:pStyle w:val="Compact"/>
              <w:jc w:val="left"/>
            </w:pPr>
            <w:r>
              <w:t xml:space="preserve">116 (-100, 307)</w:t>
            </w:r>
          </w:p>
        </w:tc>
        <w:tc>
          <w:p>
            <w:pPr>
              <w:pStyle w:val="Compact"/>
              <w:jc w:val="left"/>
            </w:pPr>
            <w:r>
              <w:t xml:space="preserve">139 (-53, 308)</w:t>
            </w:r>
          </w:p>
        </w:tc>
        <w:tc>
          <w:p>
            <w:pPr>
              <w:pStyle w:val="Compact"/>
              <w:jc w:val="left"/>
            </w:pPr>
            <w:r>
              <w:t xml:space="preserve">286 (100, 462)</w:t>
            </w:r>
          </w:p>
        </w:tc>
        <w:tc>
          <w:p>
            <w:pPr>
              <w:pStyle w:val="Compact"/>
              <w:jc w:val="left"/>
            </w:pPr>
            <w:r>
              <w:t xml:space="preserve">283 (46, 468)</w:t>
            </w:r>
          </w:p>
        </w:tc>
        <w:tc>
          <w:p>
            <w:pPr>
              <w:pStyle w:val="Compact"/>
              <w:jc w:val="left"/>
            </w:pPr>
            <w:r>
              <w:t xml:space="preserve">304 (96, 463)</w:t>
            </w:r>
          </w:p>
        </w:tc>
        <w:tc>
          <w:p>
            <w:pPr>
              <w:pStyle w:val="Compact"/>
              <w:jc w:val="left"/>
            </w:pPr>
            <w:r>
              <w:t xml:space="preserve">367 (152, 548)</w:t>
            </w:r>
          </w:p>
        </w:tc>
        <w:tc>
          <w:p>
            <w:pPr>
              <w:pStyle w:val="Compact"/>
              <w:jc w:val="left"/>
            </w:pPr>
            <w:r>
              <w:t xml:space="preserve">371 (128, 574)</w:t>
            </w:r>
          </w:p>
        </w:tc>
        <w:tc>
          <w:p>
            <w:pPr>
              <w:pStyle w:val="Compact"/>
              <w:jc w:val="left"/>
            </w:pPr>
            <w:r>
              <w:t xml:space="preserve">387 (183, 551)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3578 (3481, 3691)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1181 (1100, 1250)</w:t>
            </w:r>
          </w:p>
        </w:tc>
        <w:tc>
          <w:p>
            <w:pPr>
              <w:pStyle w:val="Compact"/>
              <w:jc w:val="left"/>
            </w:pPr>
            <w:r>
              <w:t xml:space="preserve">1115 (1047, 1183)</w:t>
            </w:r>
          </w:p>
        </w:tc>
        <w:tc>
          <w:p>
            <w:pPr>
              <w:pStyle w:val="Compact"/>
              <w:jc w:val="left"/>
            </w:pPr>
            <w:r>
              <w:t xml:space="preserve">1106 (1045, 1172)</w:t>
            </w:r>
          </w:p>
        </w:tc>
        <w:tc>
          <w:p>
            <w:pPr>
              <w:pStyle w:val="Compact"/>
              <w:jc w:val="left"/>
            </w:pPr>
            <w:r>
              <w:t xml:space="preserve">1097 (1042, 1161)</w:t>
            </w:r>
          </w:p>
        </w:tc>
        <w:tc>
          <w:p>
            <w:pPr>
              <w:pStyle w:val="Compact"/>
              <w:jc w:val="left"/>
            </w:pPr>
            <w:r>
              <w:t xml:space="preserve">1003 (939, 1068)</w:t>
            </w:r>
          </w:p>
        </w:tc>
        <w:tc>
          <w:p>
            <w:pPr>
              <w:pStyle w:val="Compact"/>
              <w:jc w:val="left"/>
            </w:pPr>
            <w:r>
              <w:t xml:space="preserve">991 (932, 1052)</w:t>
            </w:r>
          </w:p>
        </w:tc>
        <w:tc>
          <w:p>
            <w:pPr>
              <w:pStyle w:val="Compact"/>
              <w:jc w:val="left"/>
            </w:pPr>
            <w:r>
              <w:t xml:space="preserve">985 (930, 1041)</w:t>
            </w:r>
          </w:p>
        </w:tc>
        <w:tc>
          <w:p>
            <w:pPr>
              <w:pStyle w:val="Compact"/>
              <w:jc w:val="left"/>
            </w:pPr>
            <w:r>
              <w:t xml:space="preserve">947 (886, 1002)</w:t>
            </w:r>
          </w:p>
        </w:tc>
        <w:tc>
          <w:p>
            <w:pPr>
              <w:pStyle w:val="Compact"/>
              <w:jc w:val="left"/>
            </w:pPr>
            <w:r>
              <w:t xml:space="preserve">936 (884, 998)</w:t>
            </w:r>
          </w:p>
        </w:tc>
        <w:tc>
          <w:p>
            <w:pPr>
              <w:pStyle w:val="Compact"/>
              <w:jc w:val="left"/>
            </w:pPr>
            <w:r>
              <w:t xml:space="preserve">929 (871, 983)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67 (65, 68.8)</w:t>
            </w:r>
          </w:p>
        </w:tc>
        <w:tc>
          <w:p>
            <w:pPr>
              <w:pStyle w:val="Compact"/>
              <w:jc w:val="left"/>
            </w:pPr>
            <w:r>
              <w:t xml:space="preserve">68.8 (67.5, 70.7)</w:t>
            </w:r>
          </w:p>
        </w:tc>
        <w:tc>
          <w:p>
            <w:pPr>
              <w:pStyle w:val="Compact"/>
              <w:jc w:val="left"/>
            </w:pPr>
            <w:r>
              <w:t xml:space="preserve">69.1 (67.8, 70.4)</w:t>
            </w:r>
          </w:p>
        </w:tc>
        <w:tc>
          <w:p>
            <w:pPr>
              <w:pStyle w:val="Compact"/>
              <w:jc w:val="left"/>
            </w:pPr>
            <w:r>
              <w:t xml:space="preserve">69.3 (67.7, 70.9)</w:t>
            </w:r>
          </w:p>
        </w:tc>
        <w:tc>
          <w:p>
            <w:pPr>
              <w:pStyle w:val="Compact"/>
              <w:jc w:val="left"/>
            </w:pPr>
            <w:r>
              <w:t xml:space="preserve">72 (70.6, 73.6)</w:t>
            </w:r>
          </w:p>
        </w:tc>
        <w:tc>
          <w:p>
            <w:pPr>
              <w:pStyle w:val="Compact"/>
              <w:jc w:val="left"/>
            </w:pPr>
            <w:r>
              <w:t xml:space="preserve">72.3 (70.9, 73.7)</w:t>
            </w:r>
          </w:p>
        </w:tc>
        <w:tc>
          <w:p>
            <w:pPr>
              <w:pStyle w:val="Compact"/>
              <w:jc w:val="left"/>
            </w:pPr>
            <w:r>
              <w:t xml:space="preserve">72.5 (70.9, 73.8)</w:t>
            </w:r>
          </w:p>
        </w:tc>
        <w:tc>
          <w:p>
            <w:pPr>
              <w:pStyle w:val="Compact"/>
              <w:jc w:val="left"/>
            </w:pPr>
            <w:r>
              <w:t xml:space="preserve">73.5 (72.1, 75.1)</w:t>
            </w:r>
          </w:p>
        </w:tc>
        <w:tc>
          <w:p>
            <w:pPr>
              <w:pStyle w:val="Compact"/>
              <w:jc w:val="left"/>
            </w:pPr>
            <w:r>
              <w:t xml:space="preserve">73.8 (72.7, 75.2)</w:t>
            </w:r>
          </w:p>
        </w:tc>
        <w:tc>
          <w:p>
            <w:pPr>
              <w:pStyle w:val="Compact"/>
              <w:jc w:val="left"/>
            </w:pPr>
            <w:r>
              <w:t xml:space="preserve">74 (72.3, 75.6)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0.94 (0.89, 1)</w:t>
            </w:r>
          </w:p>
        </w:tc>
        <w:tc>
          <w:p>
            <w:pPr>
              <w:pStyle w:val="Compact"/>
              <w:jc w:val="left"/>
            </w:pPr>
            <w:r>
              <w:t xml:space="preserve">0.94 (0.89, 0.99)</w:t>
            </w:r>
          </w:p>
        </w:tc>
        <w:tc>
          <w:p>
            <w:pPr>
              <w:pStyle w:val="Compact"/>
              <w:jc w:val="left"/>
            </w:pPr>
            <w:r>
              <w:t xml:space="preserve">0.93 (0.88, 0.99)</w:t>
            </w:r>
          </w:p>
        </w:tc>
        <w:tc>
          <w:p>
            <w:pPr>
              <w:pStyle w:val="Compact"/>
              <w:jc w:val="left"/>
            </w:pPr>
            <w:r>
              <w:t xml:space="preserve">0.85 (0.8, 0.9)</w:t>
            </w:r>
          </w:p>
        </w:tc>
        <w:tc>
          <w:p>
            <w:pPr>
              <w:pStyle w:val="Compact"/>
              <w:jc w:val="left"/>
            </w:pPr>
            <w:r>
              <w:t xml:space="preserve">0.84 (0.79, 0.89)</w:t>
            </w:r>
          </w:p>
        </w:tc>
        <w:tc>
          <w:p>
            <w:pPr>
              <w:pStyle w:val="Compact"/>
              <w:jc w:val="left"/>
            </w:pPr>
            <w:r>
              <w:t xml:space="preserve">0.83 (0.79, 0.88)</w:t>
            </w:r>
          </w:p>
        </w:tc>
        <w:tc>
          <w:p>
            <w:pPr>
              <w:pStyle w:val="Compact"/>
              <w:jc w:val="left"/>
            </w:pPr>
            <w:r>
              <w:t xml:space="preserve">0.8 (0.75, 0.85)</w:t>
            </w:r>
          </w:p>
        </w:tc>
        <w:tc>
          <w:p>
            <w:pPr>
              <w:pStyle w:val="Compact"/>
              <w:jc w:val="left"/>
            </w:pPr>
            <w:r>
              <w:t xml:space="preserve">0.79 (0.76, 0.84)</w:t>
            </w:r>
          </w:p>
        </w:tc>
        <w:tc>
          <w:p>
            <w:pPr>
              <w:pStyle w:val="Compact"/>
              <w:jc w:val="left"/>
            </w:pPr>
            <w:r>
              <w:t xml:space="preserve">0.79 (0.74, 0.84)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66 (-1, 134)</w:t>
            </w:r>
          </w:p>
        </w:tc>
        <w:tc>
          <w:p>
            <w:pPr>
              <w:pStyle w:val="Compact"/>
              <w:jc w:val="left"/>
            </w:pPr>
            <w:r>
              <w:t xml:space="preserve">75 (11, 128)</w:t>
            </w:r>
          </w:p>
        </w:tc>
        <w:tc>
          <w:p>
            <w:pPr>
              <w:pStyle w:val="Compact"/>
              <w:jc w:val="left"/>
            </w:pPr>
            <w:r>
              <w:t xml:space="preserve">84 (15, 146)</w:t>
            </w:r>
          </w:p>
        </w:tc>
        <w:tc>
          <w:p>
            <w:pPr>
              <w:pStyle w:val="Compact"/>
              <w:jc w:val="left"/>
            </w:pPr>
            <w:r>
              <w:t xml:space="preserve">179 (114, 244)</w:t>
            </w:r>
          </w:p>
        </w:tc>
        <w:tc>
          <w:p>
            <w:pPr>
              <w:pStyle w:val="Compact"/>
              <w:jc w:val="left"/>
            </w:pPr>
            <w:r>
              <w:t xml:space="preserve">190 (121, 252)</w:t>
            </w:r>
          </w:p>
        </w:tc>
        <w:tc>
          <w:p>
            <w:pPr>
              <w:pStyle w:val="Compact"/>
              <w:jc w:val="left"/>
            </w:pPr>
            <w:r>
              <w:t xml:space="preserve">197 (131, 250)</w:t>
            </w:r>
          </w:p>
        </w:tc>
        <w:tc>
          <w:p>
            <w:pPr>
              <w:pStyle w:val="Compact"/>
              <w:jc w:val="left"/>
            </w:pPr>
            <w:r>
              <w:t xml:space="preserve">234 (170, 307)</w:t>
            </w:r>
          </w:p>
        </w:tc>
        <w:tc>
          <w:p>
            <w:pPr>
              <w:pStyle w:val="Compact"/>
              <w:jc w:val="left"/>
            </w:pPr>
            <w:r>
              <w:t xml:space="preserve">246 (178, 294)</w:t>
            </w:r>
          </w:p>
        </w:tc>
        <w:tc>
          <w:p>
            <w:pPr>
              <w:pStyle w:val="Compact"/>
              <w:jc w:val="left"/>
            </w:pPr>
            <w:r>
              <w:t xml:space="preserve">252 (178, 316)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537 (98, 1072)</w:t>
            </w:r>
          </w:p>
        </w:tc>
        <w:tc>
          <w:p>
            <w:pPr>
              <w:pStyle w:val="Compact"/>
              <w:jc w:val="left"/>
            </w:pPr>
            <w:r>
              <w:t xml:space="preserve">566 (-3, 1106)</w:t>
            </w:r>
          </w:p>
        </w:tc>
        <w:tc>
          <w:p>
            <w:pPr>
              <w:pStyle w:val="Compact"/>
              <w:jc w:val="left"/>
            </w:pPr>
            <w:r>
              <w:t xml:space="preserve">669 (208, 1068)</w:t>
            </w:r>
          </w:p>
        </w:tc>
        <w:tc>
          <w:p>
            <w:pPr>
              <w:pStyle w:val="Compact"/>
              <w:jc w:val="left"/>
            </w:pPr>
            <w:r>
              <w:t xml:space="preserve">1396 (837, 1953)</w:t>
            </w:r>
          </w:p>
        </w:tc>
        <w:tc>
          <w:p>
            <w:pPr>
              <w:pStyle w:val="Compact"/>
              <w:jc w:val="left"/>
            </w:pPr>
            <w:r>
              <w:t xml:space="preserve">1435 (832, 1992)</w:t>
            </w:r>
          </w:p>
        </w:tc>
        <w:tc>
          <w:p>
            <w:pPr>
              <w:pStyle w:val="Compact"/>
              <w:jc w:val="left"/>
            </w:pPr>
            <w:r>
              <w:t xml:space="preserve">1518 (996, 1959)</w:t>
            </w:r>
          </w:p>
        </w:tc>
        <w:tc>
          <w:p>
            <w:pPr>
              <w:pStyle w:val="Compact"/>
              <w:jc w:val="left"/>
            </w:pPr>
            <w:r>
              <w:t xml:space="preserve">1795 (1294, 2321)</w:t>
            </w:r>
          </w:p>
        </w:tc>
        <w:tc>
          <w:p>
            <w:pPr>
              <w:pStyle w:val="Compact"/>
              <w:jc w:val="left"/>
            </w:pPr>
            <w:r>
              <w:t xml:space="preserve">1865 (1237, 2340)</w:t>
            </w:r>
          </w:p>
        </w:tc>
        <w:tc>
          <w:p>
            <w:pPr>
              <w:pStyle w:val="Compact"/>
              <w:jc w:val="left"/>
            </w:pPr>
            <w:r>
              <w:t xml:space="preserve">1940 (1443, 2349)</w:t>
            </w:r>
          </w:p>
        </w:tc>
      </w:tr>
    </w:tbl>
    <w:p>
      <w:pPr>
        <w:pStyle w:val="BodyText"/>
      </w:pPr>
      <w:r>
        <w:drawing>
          <wp:inline>
            <wp:extent cx="5334000" cy="853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combined-results"/>
      <w:bookmarkEnd w:id="48"/>
      <w:r>
        <w:t xml:space="preserve">Combined Results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Comments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c52c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simulations for East Africa and Colombia</dc:title>
  <dc:creator/>
</cp:coreProperties>
</file>