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FB" w:rsidRDefault="00586AFB" w:rsidP="00586AFB">
      <w:pPr>
        <w:ind w:left="6480"/>
        <w:rPr>
          <w:b/>
          <w:bCs/>
          <w:sz w:val="22"/>
          <w:szCs w:val="22"/>
        </w:rPr>
      </w:pPr>
    </w:p>
    <w:p w:rsidR="00586AFB" w:rsidRDefault="00586AFB" w:rsidP="00586AFB">
      <w:pPr>
        <w:ind w:left="6480"/>
        <w:rPr>
          <w:i/>
          <w:iCs/>
        </w:rPr>
      </w:pPr>
      <w:r w:rsidRPr="00E41BFA">
        <w:rPr>
          <w:b/>
          <w:bCs/>
          <w:sz w:val="22"/>
          <w:szCs w:val="22"/>
        </w:rPr>
        <w:t xml:space="preserve">Anexa </w:t>
      </w:r>
      <w:r>
        <w:rPr>
          <w:b/>
          <w:bCs/>
          <w:sz w:val="22"/>
          <w:szCs w:val="22"/>
        </w:rPr>
        <w:t>.</w:t>
      </w:r>
      <w:r w:rsidRPr="00E41BFA">
        <w:rPr>
          <w:b/>
          <w:bCs/>
          <w:sz w:val="22"/>
          <w:szCs w:val="22"/>
        </w:rPr>
        <w:t>Tabelul</w:t>
      </w:r>
      <w:r w:rsidRPr="00E41BFA">
        <w:rPr>
          <w:sz w:val="22"/>
          <w:szCs w:val="22"/>
        </w:rPr>
        <w:t xml:space="preserve"> </w:t>
      </w:r>
      <w:r w:rsidRPr="00442B4B">
        <w:rPr>
          <w:b/>
          <w:sz w:val="22"/>
          <w:szCs w:val="22"/>
        </w:rPr>
        <w:t xml:space="preserve">1 </w:t>
      </w:r>
      <w:r w:rsidRPr="00E41BFA">
        <w:rPr>
          <w:sz w:val="22"/>
          <w:szCs w:val="22"/>
        </w:rPr>
        <w:t xml:space="preserve">         </w:t>
      </w:r>
    </w:p>
    <w:tbl>
      <w:tblPr>
        <w:tblStyle w:val="TableGrid"/>
        <w:tblpPr w:leftFromText="180" w:rightFromText="180" w:vertAnchor="text" w:horzAnchor="margin" w:tblpXSpec="center" w:tblpY="159"/>
        <w:tblW w:w="14742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900"/>
        <w:gridCol w:w="594"/>
        <w:gridCol w:w="720"/>
        <w:gridCol w:w="720"/>
        <w:gridCol w:w="720"/>
        <w:gridCol w:w="720"/>
        <w:gridCol w:w="1080"/>
        <w:gridCol w:w="1800"/>
        <w:gridCol w:w="1260"/>
        <w:gridCol w:w="990"/>
        <w:gridCol w:w="630"/>
        <w:gridCol w:w="1440"/>
      </w:tblGrid>
      <w:tr w:rsidR="00AE212B" w:rsidTr="00AE212B">
        <w:trPr>
          <w:trHeight w:val="290"/>
        </w:trPr>
        <w:tc>
          <w:tcPr>
            <w:tcW w:w="828" w:type="dxa"/>
            <w:vMerge w:val="restart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>Cod.</w:t>
            </w:r>
          </w:p>
        </w:tc>
        <w:tc>
          <w:tcPr>
            <w:tcW w:w="2340" w:type="dxa"/>
            <w:vMerge w:val="restart"/>
          </w:tcPr>
          <w:p w:rsidR="00AE212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 xml:space="preserve">Denumire </w:t>
            </w:r>
            <w:r>
              <w:rPr>
                <w:b/>
                <w:i/>
              </w:rPr>
              <w:t xml:space="preserve">    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</w:t>
            </w:r>
            <w:r w:rsidRPr="00586AFB">
              <w:rPr>
                <w:b/>
                <w:i/>
              </w:rPr>
              <w:t>Produs</w:t>
            </w:r>
          </w:p>
        </w:tc>
        <w:tc>
          <w:tcPr>
            <w:tcW w:w="900" w:type="dxa"/>
            <w:vMerge w:val="restart"/>
          </w:tcPr>
          <w:p w:rsidR="00AE212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Data  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bookmarkStart w:id="0" w:name="_GoBack"/>
            <w:bookmarkEnd w:id="0"/>
            <w:r>
              <w:rPr>
                <w:b/>
                <w:i/>
              </w:rPr>
              <w:t>fabri.</w:t>
            </w:r>
          </w:p>
        </w:tc>
        <w:tc>
          <w:tcPr>
            <w:tcW w:w="594" w:type="dxa"/>
            <w:vMerge w:val="restart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 xml:space="preserve">  Lot</w:t>
            </w:r>
          </w:p>
        </w:tc>
        <w:tc>
          <w:tcPr>
            <w:tcW w:w="2880" w:type="dxa"/>
            <w:gridSpan w:val="4"/>
          </w:tcPr>
          <w:p w:rsidR="00AE212B" w:rsidRDefault="00AE212B" w:rsidP="00586AFB">
            <w:pPr>
              <w:rPr>
                <w:b/>
                <w:i/>
              </w:rPr>
            </w:pPr>
            <w:r>
              <w:t xml:space="preserve">               </w:t>
            </w:r>
            <w:r w:rsidRPr="00586AFB">
              <w:rPr>
                <w:b/>
                <w:i/>
              </w:rPr>
              <w:t xml:space="preserve">Cantitate </w:t>
            </w:r>
            <w:r>
              <w:rPr>
                <w:b/>
                <w:i/>
              </w:rPr>
              <w:t xml:space="preserve">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Pr="00586AFB">
              <w:rPr>
                <w:b/>
                <w:i/>
              </w:rPr>
              <w:t>buc</w:t>
            </w:r>
          </w:p>
        </w:tc>
        <w:tc>
          <w:tcPr>
            <w:tcW w:w="1080" w:type="dxa"/>
            <w:vMerge w:val="restart"/>
          </w:tcPr>
          <w:p w:rsidR="00AE212B" w:rsidRPr="00E41BFA" w:rsidRDefault="00AE212B" w:rsidP="00586AFB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 Stand.</w:t>
            </w:r>
            <w:r w:rsidRPr="00E41BFA">
              <w:rPr>
                <w:b/>
                <w:i/>
                <w:iCs/>
              </w:rPr>
              <w:t xml:space="preserve"> </w:t>
            </w:r>
          </w:p>
          <w:p w:rsidR="00AE212B" w:rsidRPr="00E41BFA" w:rsidRDefault="00AE212B" w:rsidP="00586AFB">
            <w:pPr>
              <w:rPr>
                <w:b/>
                <w:i/>
                <w:iCs/>
              </w:rPr>
            </w:pPr>
            <w:r w:rsidRPr="00E41BFA">
              <w:rPr>
                <w:b/>
                <w:i/>
                <w:iCs/>
              </w:rPr>
              <w:t>de firma</w:t>
            </w:r>
          </w:p>
          <w:p w:rsidR="00AE212B" w:rsidRDefault="00AE212B" w:rsidP="00586AFB">
            <w:r w:rsidRPr="00E41BFA">
              <w:rPr>
                <w:b/>
                <w:i/>
                <w:iCs/>
              </w:rPr>
              <w:t xml:space="preserve">  nr./an</w:t>
            </w:r>
          </w:p>
        </w:tc>
        <w:tc>
          <w:tcPr>
            <w:tcW w:w="4680" w:type="dxa"/>
            <w:gridSpan w:val="4"/>
          </w:tcPr>
          <w:p w:rsidR="00AE212B" w:rsidRPr="00E41BFA" w:rsidRDefault="00AE212B" w:rsidP="00586AFB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                     </w:t>
            </w:r>
            <w:r w:rsidRPr="00E41BFA">
              <w:rPr>
                <w:b/>
                <w:i/>
                <w:iCs/>
              </w:rPr>
              <w:t>Valori realizate</w:t>
            </w:r>
          </w:p>
          <w:p w:rsidR="00AE212B" w:rsidRDefault="00AE212B" w:rsidP="00586AFB"/>
        </w:tc>
        <w:tc>
          <w:tcPr>
            <w:tcW w:w="1440" w:type="dxa"/>
            <w:vMerge w:val="restart"/>
          </w:tcPr>
          <w:p w:rsidR="00AE212B" w:rsidRPr="00E41BFA" w:rsidRDefault="00AE212B" w:rsidP="00586AFB">
            <w:pPr>
              <w:pStyle w:val="Heading2"/>
              <w:framePr w:hSpace="0" w:wrap="auto" w:vAnchor="margin" w:hAnchor="text" w:yAlign="inline"/>
              <w:outlineLvl w:val="1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   </w:t>
            </w:r>
            <w:r w:rsidRPr="00E41BFA">
              <w:rPr>
                <w:b/>
                <w:i/>
                <w:iCs/>
                <w:sz w:val="24"/>
              </w:rPr>
              <w:t>Metode</w:t>
            </w:r>
          </w:p>
          <w:p w:rsidR="00AE212B" w:rsidRPr="00E41BFA" w:rsidRDefault="00AE212B" w:rsidP="00586AFB">
            <w:pPr>
              <w:rPr>
                <w:b/>
                <w:i/>
                <w:iCs/>
              </w:rPr>
            </w:pPr>
            <w:r w:rsidRPr="00E41BFA">
              <w:rPr>
                <w:b/>
                <w:i/>
                <w:iCs/>
              </w:rPr>
              <w:t xml:space="preserve">        de</w:t>
            </w:r>
          </w:p>
          <w:p w:rsidR="00AE212B" w:rsidRDefault="00AE212B" w:rsidP="00586AFB">
            <w:r w:rsidRPr="00E41BFA">
              <w:rPr>
                <w:b/>
                <w:i/>
                <w:iCs/>
              </w:rPr>
              <w:t>determinare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  <w:vMerge/>
          </w:tcPr>
          <w:p w:rsidR="00AE212B" w:rsidRDefault="00AE212B" w:rsidP="00586AFB"/>
        </w:tc>
        <w:tc>
          <w:tcPr>
            <w:tcW w:w="2340" w:type="dxa"/>
            <w:vMerge/>
          </w:tcPr>
          <w:p w:rsidR="00AE212B" w:rsidRDefault="00AE212B" w:rsidP="00586AFB"/>
        </w:tc>
        <w:tc>
          <w:tcPr>
            <w:tcW w:w="900" w:type="dxa"/>
            <w:vMerge/>
          </w:tcPr>
          <w:p w:rsidR="00AE212B" w:rsidRDefault="00AE212B" w:rsidP="00586AFB"/>
        </w:tc>
        <w:tc>
          <w:tcPr>
            <w:tcW w:w="594" w:type="dxa"/>
            <w:vMerge/>
          </w:tcPr>
          <w:p w:rsidR="00AE212B" w:rsidRDefault="00AE212B" w:rsidP="00586AFB"/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  <w:r w:rsidRPr="00586AFB">
              <w:rPr>
                <w:b/>
                <w:i/>
              </w:rPr>
              <w:t>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1L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Pr="00586AFB">
              <w:rPr>
                <w:b/>
                <w:i/>
              </w:rPr>
              <w:t>5L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>20L</w:t>
            </w:r>
          </w:p>
        </w:tc>
        <w:tc>
          <w:tcPr>
            <w:tcW w:w="1080" w:type="dxa"/>
            <w:vMerge/>
          </w:tcPr>
          <w:p w:rsidR="00AE212B" w:rsidRDefault="00AE212B" w:rsidP="00586AFB"/>
        </w:tc>
        <w:tc>
          <w:tcPr>
            <w:tcW w:w="1800" w:type="dxa"/>
          </w:tcPr>
          <w:p w:rsidR="00AE212B" w:rsidRDefault="00AE212B" w:rsidP="00586AFB">
            <w:r>
              <w:rPr>
                <w:b/>
                <w:i/>
                <w:iCs/>
              </w:rPr>
              <w:t xml:space="preserve">          </w:t>
            </w:r>
            <w:r w:rsidRPr="00E978FA">
              <w:rPr>
                <w:b/>
                <w:i/>
                <w:iCs/>
              </w:rPr>
              <w:t>Aspect</w:t>
            </w:r>
            <w:r>
              <w:rPr>
                <w:b/>
                <w:i/>
                <w:iCs/>
              </w:rPr>
              <w:t xml:space="preserve"> </w:t>
            </w:r>
          </w:p>
        </w:tc>
        <w:tc>
          <w:tcPr>
            <w:tcW w:w="1260" w:type="dxa"/>
          </w:tcPr>
          <w:p w:rsidR="00AE212B" w:rsidRDefault="00AE212B" w:rsidP="00586AFB">
            <w:r w:rsidRPr="00E978FA">
              <w:rPr>
                <w:b/>
                <w:i/>
                <w:iCs/>
              </w:rPr>
              <w:t>Culoare</w:t>
            </w:r>
          </w:p>
        </w:tc>
        <w:tc>
          <w:tcPr>
            <w:tcW w:w="990" w:type="dxa"/>
          </w:tcPr>
          <w:p w:rsidR="00AE212B" w:rsidRDefault="00AE212B" w:rsidP="00586AFB">
            <w:r w:rsidRPr="00E978FA">
              <w:rPr>
                <w:b/>
                <w:i/>
                <w:iCs/>
              </w:rPr>
              <w:t xml:space="preserve">Miros  </w:t>
            </w:r>
          </w:p>
        </w:tc>
        <w:tc>
          <w:tcPr>
            <w:tcW w:w="630" w:type="dxa"/>
          </w:tcPr>
          <w:p w:rsidR="00AE212B" w:rsidRDefault="00AE212B" w:rsidP="00586AFB">
            <w:r>
              <w:rPr>
                <w:b/>
                <w:i/>
                <w:iCs/>
              </w:rPr>
              <w:t>PH</w:t>
            </w:r>
          </w:p>
        </w:tc>
        <w:tc>
          <w:tcPr>
            <w:tcW w:w="1440" w:type="dxa"/>
            <w:vMerge/>
          </w:tcPr>
          <w:p w:rsidR="00AE212B" w:rsidRDefault="00AE212B" w:rsidP="00586AFB"/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0086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>Sapun F</w:t>
            </w:r>
            <w:r w:rsidRPr="003E69BB">
              <w:rPr>
                <w:b/>
                <w:bCs/>
                <w:i/>
                <w:iCs/>
              </w:rPr>
              <w:t>loral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Rosu-roz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Sol. alc. </w:t>
            </w:r>
            <w:r>
              <w:rPr>
                <w:b/>
                <w:bCs/>
                <w:i/>
                <w:iCs/>
              </w:rPr>
              <w:t>DEGRES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CA265E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Inodor                            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0047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>Odorizant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uleios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5,9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0027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INALBITOR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4/2007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11,5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vesela </w:t>
            </w:r>
            <w:r>
              <w:rPr>
                <w:b/>
                <w:bCs/>
                <w:i/>
                <w:iCs/>
              </w:rPr>
              <w:t>Lamaie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5/2007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, vascos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Galben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Lamaie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6,5                                                                                           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 </w:t>
            </w:r>
            <w:r>
              <w:rPr>
                <w:b/>
                <w:bCs/>
                <w:i/>
                <w:iCs/>
              </w:rPr>
              <w:t>Summer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6/2007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Roz-deschis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5,8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0020</w:t>
            </w:r>
          </w:p>
        </w:tc>
        <w:tc>
          <w:tcPr>
            <w:tcW w:w="2340" w:type="dxa"/>
          </w:tcPr>
          <w:p w:rsidR="00AE212B" w:rsidRDefault="00AE212B" w:rsidP="00DD7DB6">
            <w:r w:rsidRPr="003E69BB">
              <w:rPr>
                <w:i/>
                <w:iCs/>
              </w:rPr>
              <w:t>Det</w:t>
            </w:r>
            <w:r>
              <w:rPr>
                <w:i/>
                <w:iCs/>
              </w:rPr>
              <w:t>.</w:t>
            </w:r>
            <w:r w:rsidRPr="003E69B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vesela </w:t>
            </w:r>
            <w:r w:rsidRPr="00D46F29">
              <w:rPr>
                <w:b/>
                <w:i/>
                <w:iCs/>
              </w:rPr>
              <w:t>Flores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Pr="003E69BB" w:rsidRDefault="00AE212B" w:rsidP="00DD7DB6">
            <w:pPr>
              <w:rPr>
                <w:i/>
                <w:iCs/>
              </w:rPr>
            </w:pPr>
            <w:r w:rsidRPr="003E69BB">
              <w:rPr>
                <w:i/>
                <w:iCs/>
              </w:rPr>
              <w:t>7/2007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limpede , vascos</w:t>
            </w:r>
            <w:r w:rsidRPr="003E69BB">
              <w:rPr>
                <w:i/>
                <w:iCs/>
                <w:sz w:val="20"/>
              </w:rPr>
              <w:t xml:space="preserve">  </w:t>
            </w:r>
            <w:r>
              <w:rPr>
                <w:i/>
                <w:iCs/>
                <w:sz w:val="20"/>
              </w:rPr>
              <w:t xml:space="preserve">      </w:t>
            </w:r>
          </w:p>
        </w:tc>
        <w:tc>
          <w:tcPr>
            <w:tcW w:w="1260" w:type="dxa"/>
          </w:tcPr>
          <w:p w:rsidR="00AE212B" w:rsidRDefault="00AE212B" w:rsidP="00DD7DB6">
            <w:r w:rsidRPr="003E69BB">
              <w:rPr>
                <w:i/>
                <w:iCs/>
                <w:sz w:val="20"/>
              </w:rPr>
              <w:t xml:space="preserve">Mov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6,4</w:t>
            </w:r>
          </w:p>
        </w:tc>
        <w:tc>
          <w:tcPr>
            <w:tcW w:w="1440" w:type="dxa"/>
          </w:tcPr>
          <w:p w:rsidR="00AE212B" w:rsidRPr="003E69B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ULTRA.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8/2007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Galben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5,8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0028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DETARTRANT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9/2007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usor opac, omogen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Verde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1,0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0023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Sol. curatat </w:t>
            </w:r>
            <w:r>
              <w:rPr>
                <w:b/>
                <w:bCs/>
                <w:i/>
                <w:iCs/>
              </w:rPr>
              <w:t>GEAM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10/2007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Albastru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5,8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 curatat </w:t>
            </w:r>
            <w:r>
              <w:rPr>
                <w:b/>
                <w:bCs/>
                <w:i/>
                <w:iCs/>
              </w:rPr>
              <w:t>COV.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6,1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0024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 </w:t>
            </w:r>
            <w:r>
              <w:rPr>
                <w:b/>
                <w:bCs/>
                <w:i/>
                <w:iCs/>
              </w:rPr>
              <w:t>LAVANDA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13/2007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0025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</w:t>
            </w:r>
            <w:r>
              <w:rPr>
                <w:b/>
                <w:i/>
                <w:iCs/>
              </w:rPr>
              <w:t>BRAD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14/2007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6,1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90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0029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Sapun. </w:t>
            </w:r>
            <w:r>
              <w:rPr>
                <w:b/>
                <w:bCs/>
                <w:i/>
                <w:iCs/>
              </w:rPr>
              <w:t>LACRAM.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15/2007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 vascos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Sp. Red.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16/2007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opac   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5,7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Ceramica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17/2007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6,0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LEMN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18/2007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0064</w:t>
            </w:r>
          </w:p>
        </w:tc>
        <w:tc>
          <w:tcPr>
            <w:tcW w:w="2340" w:type="dxa"/>
          </w:tcPr>
          <w:p w:rsidR="00AE212B" w:rsidRDefault="00AE212B" w:rsidP="00821133">
            <w:r w:rsidRPr="00821133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>nalbitor</w:t>
            </w:r>
            <w:r>
              <w:rPr>
                <w:b/>
                <w:bCs/>
                <w:i/>
                <w:iCs/>
              </w:rPr>
              <w:t xml:space="preserve"> GEL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19/2007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9,3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0055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</w:t>
            </w:r>
            <w:r>
              <w:rPr>
                <w:b/>
                <w:bCs/>
                <w:i/>
                <w:iCs/>
              </w:rPr>
              <w:t>HERBAL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20/2007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vesela </w:t>
            </w:r>
            <w:r>
              <w:rPr>
                <w:b/>
                <w:bCs/>
                <w:i/>
                <w:iCs/>
              </w:rPr>
              <w:t>MERE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21/2007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Mere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6,4                                                                 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0049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Spuma activa </w:t>
            </w:r>
            <w:r w:rsidRPr="00D46F29">
              <w:rPr>
                <w:b/>
                <w:i/>
                <w:iCs/>
              </w:rPr>
              <w:t>Auto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Lesios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</w:p>
        </w:tc>
        <w:tc>
          <w:tcPr>
            <w:tcW w:w="2340" w:type="dxa"/>
          </w:tcPr>
          <w:p w:rsidR="00AE212B" w:rsidRDefault="00AE212B" w:rsidP="00DD7DB6">
            <w:r w:rsidRPr="00BF08BF">
              <w:rPr>
                <w:bCs/>
                <w:i/>
                <w:iCs/>
              </w:rPr>
              <w:t>Sapun</w:t>
            </w:r>
            <w:r>
              <w:rPr>
                <w:b/>
                <w:bCs/>
                <w:i/>
                <w:iCs/>
              </w:rPr>
              <w:t xml:space="preserve"> DOVELY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24/2008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/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30861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 xml:space="preserve">Sapun. </w:t>
            </w:r>
            <w:r w:rsidRPr="000E6ADF">
              <w:rPr>
                <w:b/>
                <w:bCs/>
                <w:i/>
                <w:iCs/>
              </w:rPr>
              <w:t>SPUMA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25/2008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6,5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0018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 xml:space="preserve">Sapun. </w:t>
            </w:r>
            <w:r>
              <w:rPr>
                <w:b/>
                <w:bCs/>
                <w:i/>
                <w:iCs/>
              </w:rPr>
              <w:t>Milk&amp;Honey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27/2011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Caramel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00DP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>Det. Deg.</w:t>
            </w:r>
            <w:r>
              <w:rPr>
                <w:b/>
                <w:bCs/>
                <w:i/>
                <w:iCs/>
              </w:rPr>
              <w:t xml:space="preserve"> Pavaje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28/2008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Lesios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30872</w:t>
            </w:r>
          </w:p>
        </w:tc>
        <w:tc>
          <w:tcPr>
            <w:tcW w:w="2340" w:type="dxa"/>
          </w:tcPr>
          <w:p w:rsidR="00AE212B" w:rsidRDefault="00AE212B" w:rsidP="00DD7DB6">
            <w:r w:rsidRPr="00D46F29">
              <w:rPr>
                <w:bCs/>
                <w:i/>
                <w:iCs/>
              </w:rPr>
              <w:t>Det. Rapido</w:t>
            </w:r>
            <w:r>
              <w:rPr>
                <w:b/>
                <w:bCs/>
                <w:i/>
                <w:iCs/>
              </w:rPr>
              <w:t xml:space="preserve"> Mand.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30/2012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0026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Det. pard. LILIAC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29/2012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Galben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/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90"/>
        </w:trPr>
        <w:tc>
          <w:tcPr>
            <w:tcW w:w="828" w:type="dxa"/>
          </w:tcPr>
          <w:p w:rsidR="00AE212B" w:rsidRDefault="00AE212B" w:rsidP="00DD7DB6"/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Sapun INODOR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31/2016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limpede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</w:t>
            </w:r>
          </w:p>
        </w:tc>
        <w:tc>
          <w:tcPr>
            <w:tcW w:w="990" w:type="dxa"/>
          </w:tcPr>
          <w:p w:rsidR="00AE212B" w:rsidRDefault="00AE212B" w:rsidP="00DD7DB6">
            <w:r>
              <w:t xml:space="preserve">    -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Fr.X , Fr. Ed.7</w:t>
            </w:r>
          </w:p>
        </w:tc>
      </w:tr>
    </w:tbl>
    <w:p w:rsidR="006C1250" w:rsidRDefault="00265841"/>
    <w:p w:rsidR="00586AFB" w:rsidRDefault="00586AFB" w:rsidP="00586AFB">
      <w:pPr>
        <w:ind w:firstLine="708"/>
      </w:pPr>
      <w:r>
        <w:tab/>
        <w:t>Fr X –Farmacopeea Romana ; Fr Ed 7 – Farmacopeea Europeana                                                     Director general,</w:t>
      </w:r>
    </w:p>
    <w:p w:rsidR="00586AFB" w:rsidRPr="00B7091D" w:rsidRDefault="00586AFB" w:rsidP="00586AFB">
      <w:pPr>
        <w:ind w:firstLine="708"/>
      </w:pPr>
      <w:r>
        <w:t xml:space="preserve">                                                                                                                                                              Ing. Chim. DAVIDESCU CATALIN</w:t>
      </w:r>
    </w:p>
    <w:p w:rsidR="00586AFB" w:rsidRDefault="00586AFB"/>
    <w:sectPr w:rsidR="00586AFB" w:rsidSect="00586AFB">
      <w:pgSz w:w="15840" w:h="12240" w:orient="landscape"/>
      <w:pgMar w:top="432" w:right="950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41" w:rsidRDefault="00265841" w:rsidP="00586AFB">
      <w:r>
        <w:separator/>
      </w:r>
    </w:p>
  </w:endnote>
  <w:endnote w:type="continuationSeparator" w:id="0">
    <w:p w:rsidR="00265841" w:rsidRDefault="00265841" w:rsidP="0058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41" w:rsidRDefault="00265841" w:rsidP="00586AFB">
      <w:r>
        <w:separator/>
      </w:r>
    </w:p>
  </w:footnote>
  <w:footnote w:type="continuationSeparator" w:id="0">
    <w:p w:rsidR="00265841" w:rsidRDefault="00265841" w:rsidP="00586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75"/>
    <w:rsid w:val="001269DC"/>
    <w:rsid w:val="001E7D11"/>
    <w:rsid w:val="00226ECD"/>
    <w:rsid w:val="00265841"/>
    <w:rsid w:val="00284BFB"/>
    <w:rsid w:val="00420ECE"/>
    <w:rsid w:val="0045577E"/>
    <w:rsid w:val="0055504B"/>
    <w:rsid w:val="00586AFB"/>
    <w:rsid w:val="006335BA"/>
    <w:rsid w:val="00794808"/>
    <w:rsid w:val="007F50E9"/>
    <w:rsid w:val="00821133"/>
    <w:rsid w:val="00844722"/>
    <w:rsid w:val="00961871"/>
    <w:rsid w:val="00AE212B"/>
    <w:rsid w:val="00CA265E"/>
    <w:rsid w:val="00CE1E75"/>
    <w:rsid w:val="00D46F29"/>
    <w:rsid w:val="00D638B5"/>
    <w:rsid w:val="00DD7DB6"/>
    <w:rsid w:val="00DF1777"/>
    <w:rsid w:val="00E403C7"/>
    <w:rsid w:val="00EA1F81"/>
    <w:rsid w:val="00F007F4"/>
    <w:rsid w:val="00F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qFormat/>
    <w:rsid w:val="00586AFB"/>
    <w:pPr>
      <w:keepNext/>
      <w:framePr w:hSpace="180" w:wrap="around" w:vAnchor="page" w:hAnchor="margin" w:y="1545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59"/>
    <w:rsid w:val="0058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86AFB"/>
    <w:rPr>
      <w:rFonts w:ascii="Times New Roman" w:eastAsia="Times New Roman" w:hAnsi="Times New Roman" w:cs="Times New Roman"/>
      <w:sz w:val="28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qFormat/>
    <w:rsid w:val="00586AFB"/>
    <w:pPr>
      <w:keepNext/>
      <w:framePr w:hSpace="180" w:wrap="around" w:vAnchor="page" w:hAnchor="margin" w:y="1545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59"/>
    <w:rsid w:val="0058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86AFB"/>
    <w:rPr>
      <w:rFonts w:ascii="Times New Roman" w:eastAsia="Times New Roman" w:hAnsi="Times New Roman" w:cs="Times New Roman"/>
      <w:sz w:val="28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D0BF8-2FBE-4965-ABB2-B3FFABE1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2017-06-08T21:10:00Z</cp:lastPrinted>
  <dcterms:created xsi:type="dcterms:W3CDTF">2017-07-24T11:27:00Z</dcterms:created>
  <dcterms:modified xsi:type="dcterms:W3CDTF">2017-07-31T13:08:00Z</dcterms:modified>
</cp:coreProperties>
</file>