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color w:val="990000"/>
          <w:sz w:val="38"/>
          <w:szCs w:val="38"/>
        </w:rPr>
      </w:pPr>
      <w:r w:rsidDel="00000000" w:rsidR="00000000" w:rsidRPr="00000000">
        <w:rPr>
          <w:b w:val="1"/>
          <w:color w:val="990000"/>
          <w:sz w:val="38"/>
          <w:szCs w:val="38"/>
          <w:rtl w:val="0"/>
        </w:rPr>
        <w:t xml:space="preserve">Beato Pedro Casani</w:t>
      </w:r>
    </w:p>
    <w:p w:rsidR="00000000" w:rsidDel="00000000" w:rsidP="00000000" w:rsidRDefault="00000000" w:rsidRPr="00000000" w14:paraId="00000002">
      <w:pPr>
        <w:spacing w:after="240" w:before="240" w:lineRule="auto"/>
        <w:rPr/>
      </w:pPr>
      <w:r w:rsidDel="00000000" w:rsidR="00000000" w:rsidRPr="00000000">
        <w:rPr>
          <w:rtl w:val="0"/>
        </w:rPr>
        <w:t xml:space="preserve">El Beato Pedro Casani nació el 8 de septiembre de 1570 (algunas fuentes indican 1572) en Lucca, Toscana, Italia. Fue educado inicialmente por franciscanos y se formó en filosofía y teología. Se unió a la Congregación de la Bienaventurada Virgen María, fundada por San Juan Leonardi, y adoptó el nombre religioso </w:t>
      </w:r>
      <w:r w:rsidDel="00000000" w:rsidR="00000000" w:rsidRPr="00000000">
        <w:rPr>
          <w:i w:val="1"/>
          <w:rtl w:val="0"/>
        </w:rPr>
        <w:t xml:space="preserve">Pedro de la Natividad de María</w:t>
      </w:r>
      <w:r w:rsidDel="00000000" w:rsidR="00000000" w:rsidRPr="00000000">
        <w:rPr>
          <w:rtl w:val="0"/>
        </w:rPr>
        <w:t xml:space="preserve">. Dentro de esta congregación fue secretario y colaborador cercano de su fundador.</w:t>
      </w:r>
    </w:p>
    <w:p w:rsidR="00000000" w:rsidDel="00000000" w:rsidP="00000000" w:rsidRDefault="00000000" w:rsidRPr="00000000" w14:paraId="00000003">
      <w:pPr>
        <w:spacing w:after="240" w:before="240" w:lineRule="auto"/>
        <w:rPr/>
      </w:pPr>
      <w:r w:rsidDel="00000000" w:rsidR="00000000" w:rsidRPr="00000000">
        <w:rPr>
          <w:rtl w:val="0"/>
        </w:rPr>
        <w:t xml:space="preserve">Ordenado sacerdote en la Basílica de San Juan de Letrán, se destacó por su dedicación a la predicación, la confesión y la educación de la juventud. Fundó la Congregación de Nuestra Señora de las Nieves en Lucca y, tras la muerte de Leonardi en 1609, se unió a San José de Calasanz para apoyar la fundación de las Escuelas Pías, dedicadas a la educación gratuita de los niños pobres. En 1614, ambas congregaciones se unieron brevemente por aprobación del Papa Pablo V, pero la unión se disolvió en 1617. Casani decidió permanecer con Calasanz en su proyecto educativo.</w:t>
      </w:r>
    </w:p>
    <w:p w:rsidR="00000000" w:rsidDel="00000000" w:rsidP="00000000" w:rsidRDefault="00000000" w:rsidRPr="00000000" w14:paraId="00000004">
      <w:pPr>
        <w:spacing w:after="240" w:before="240" w:lineRule="auto"/>
        <w:rPr/>
      </w:pPr>
      <w:r w:rsidDel="00000000" w:rsidR="00000000" w:rsidRPr="00000000">
        <w:rPr>
          <w:rtl w:val="0"/>
        </w:rPr>
        <w:t xml:space="preserve">Desempeñó diversos cargos importantes dentro de la orden: fue el primer rector de la casa madre de San Pantaleón en Roma, maestro de novicios, asistente general, provincial de Génova y Nápoles, y comisionado para nuevas fundaciones en Europa Central. Fue también propuesto como vicario general.</w:t>
      </w:r>
    </w:p>
    <w:p w:rsidR="00000000" w:rsidDel="00000000" w:rsidP="00000000" w:rsidRDefault="00000000" w:rsidRPr="00000000" w14:paraId="00000005">
      <w:pPr>
        <w:spacing w:after="240" w:before="240" w:lineRule="auto"/>
        <w:rPr/>
      </w:pPr>
      <w:r w:rsidDel="00000000" w:rsidR="00000000" w:rsidRPr="00000000">
        <w:rPr>
          <w:rtl w:val="0"/>
        </w:rPr>
        <w:t xml:space="preserve">Pedro Casani vivió con austeridad, rechazando el lujo incluso cuando provenía de benefactores, y siempre defendió la pobreza evangélica como virtud. Soportó humillaciones, calumnias e incluso prisión durante las controversias que afectaron a las Escuelas Pías, manteniéndose siempre fiel y sereno.</w:t>
      </w:r>
    </w:p>
    <w:p w:rsidR="00000000" w:rsidDel="00000000" w:rsidP="00000000" w:rsidRDefault="00000000" w:rsidRPr="00000000" w14:paraId="00000006">
      <w:pPr>
        <w:spacing w:after="240" w:before="240" w:lineRule="auto"/>
        <w:rPr/>
      </w:pPr>
      <w:r w:rsidDel="00000000" w:rsidR="00000000" w:rsidRPr="00000000">
        <w:rPr>
          <w:rtl w:val="0"/>
        </w:rPr>
        <w:t xml:space="preserve">Murió en Roma el 17 de octubre de 1647, asistido espiritualmente por San José de Calasanz. Poco después, comenzó su causa de beatificación, aunque se interrumpió con la muerte de Calasanz. En 1738, se registró un milagro atribuido a su intercesión: la curación de una mujer enferma en Hungría. Este milagro fue aprobado oficialmente por la Iglesia.</w:t>
      </w:r>
    </w:p>
    <w:p w:rsidR="00000000" w:rsidDel="00000000" w:rsidP="00000000" w:rsidRDefault="00000000" w:rsidRPr="00000000" w14:paraId="00000007">
      <w:pPr>
        <w:spacing w:after="240" w:before="240" w:lineRule="auto"/>
        <w:rPr/>
      </w:pPr>
      <w:r w:rsidDel="00000000" w:rsidR="00000000" w:rsidRPr="00000000">
        <w:rPr>
          <w:rtl w:val="0"/>
        </w:rPr>
        <w:t xml:space="preserve">Finalmente, fue beatificado por el Papa Juan Pablo II el 1 de octubre de 1995. Su memoria litúrgica se celebra el 17 de octubre.</w:t>
      </w:r>
    </w:p>
    <w:p w:rsidR="00000000" w:rsidDel="00000000" w:rsidP="00000000" w:rsidRDefault="00000000" w:rsidRPr="00000000" w14:paraId="00000008">
      <w:pPr>
        <w:rPr/>
      </w:pPr>
      <w:hyperlink r:id="rId6">
        <w:r w:rsidDel="00000000" w:rsidR="00000000" w:rsidRPr="00000000">
          <w:rPr>
            <w:color w:val="1155cc"/>
            <w:u w:val="single"/>
            <w:rtl w:val="0"/>
          </w:rPr>
          <w:t xml:space="preserve">Catholic.net</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660000"/>
          <w:sz w:val="26"/>
          <w:szCs w:val="26"/>
        </w:rPr>
      </w:pPr>
      <w:bookmarkStart w:colFirst="0" w:colLast="0" w:name="_jvli2vf7jwpo" w:id="0"/>
      <w:bookmarkEnd w:id="0"/>
      <w:r w:rsidDel="00000000" w:rsidR="00000000" w:rsidRPr="00000000">
        <w:rPr>
          <w:b w:val="1"/>
          <w:color w:val="660000"/>
          <w:sz w:val="26"/>
          <w:szCs w:val="26"/>
          <w:rtl w:val="0"/>
        </w:rPr>
        <w:t xml:space="preserve">Valores Escolapios del Beato Pedro Casani</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Amor a la educación cristiana de la infancia y juventud</w:t>
        <w:br w:type="textWrapping"/>
      </w:r>
      <w:r w:rsidDel="00000000" w:rsidR="00000000" w:rsidRPr="00000000">
        <w:rPr>
          <w:rtl w:val="0"/>
        </w:rPr>
        <w:t xml:space="preserve"> Pedro Casani dedicó su vida a la formación espiritual e intelectual de niños y jóvenes, especialmente los más pobres. Fue un gran promotor de las Escuelas Pías, convencido de que la educación era el camino para transformar la sociedad según el Evangelio.</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Fidelidad y obediencia al carisma escolapio</w:t>
        <w:br w:type="textWrapping"/>
      </w:r>
      <w:r w:rsidDel="00000000" w:rsidR="00000000" w:rsidRPr="00000000">
        <w:rPr>
          <w:rtl w:val="0"/>
        </w:rPr>
        <w:t xml:space="preserve"> A pesar de las crisis y divisiones internas que vivió la Orden en tiempos difíciles, Casani se mantuvo fiel al espíritu fundacional de las Escuelas Pías y a San José de Calasanz. Fue un pilar de unidad, obediencia y lealtad.</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Espíritu de pobreza y austeridad evangélica</w:t>
        <w:br w:type="textWrapping"/>
      </w:r>
      <w:r w:rsidDel="00000000" w:rsidR="00000000" w:rsidRPr="00000000">
        <w:rPr>
          <w:rtl w:val="0"/>
        </w:rPr>
        <w:t xml:space="preserve"> Vivió con sencillez radical. Rechazó comodidades materiales, incluso aquellas ofrecidas por benefactores, por respeto al voto de pobreza y a los valores del Evangelio. Consideraba que los educadores escolapios debían ser modelo de humildad y desprendimiento.</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Perseverancia en la misión ante la adversidad</w:t>
        <w:br w:type="textWrapping"/>
      </w:r>
      <w:r w:rsidDel="00000000" w:rsidR="00000000" w:rsidRPr="00000000">
        <w:rPr>
          <w:rtl w:val="0"/>
        </w:rPr>
        <w:t xml:space="preserve"> Fue encarcelado injustamente, apartado de cargos y calumniado. Sin embargo, nunca perdió la paz interior ni el compromiso con su vocación. Su perseverancia silenciosa y paciente fue testimonio de su profunda fe y amor por la misión escolapia.</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Espiritualidad profunda y vida interior intensa</w:t>
        <w:br w:type="textWrapping"/>
      </w:r>
      <w:r w:rsidDel="00000000" w:rsidR="00000000" w:rsidRPr="00000000">
        <w:rPr>
          <w:rtl w:val="0"/>
        </w:rPr>
        <w:t xml:space="preserve"> Casani vivía una relación intensa con Dios, nutrida por la oración constante, la eucaristía y la devoción mariana. Su espiritualidad no era aislada, sino puesta al servicio de la educación y del prójimo.</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Servicio humilde y liderazgo fraterno</w:t>
        <w:br w:type="textWrapping"/>
      </w:r>
      <w:r w:rsidDel="00000000" w:rsidR="00000000" w:rsidRPr="00000000">
        <w:rPr>
          <w:rtl w:val="0"/>
        </w:rPr>
        <w:t xml:space="preserve"> Ejerció cargos de responsabilidad con humildad y espíritu de servicio. Nunca buscó protagonismo ni poder, sino el bien común de la comunidad escolapia y la fidelidad al Evangelio.</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Comunión y fraternidad</w:t>
        <w:br w:type="textWrapping"/>
      </w:r>
      <w:r w:rsidDel="00000000" w:rsidR="00000000" w:rsidRPr="00000000">
        <w:rPr>
          <w:rtl w:val="0"/>
        </w:rPr>
        <w:t xml:space="preserve"> Promovió la vida comunitaria y la fraternidad dentro de la Orden. Fue un hombre de diálogo, capaz de construir puentes en tiempos de conflicto. Su trato con los demás era siempre amable, comprensivo y fraterno.</w:t>
        <w:br w:type="textWrapping"/>
      </w:r>
    </w:p>
    <w:p w:rsidR="00000000" w:rsidDel="00000000" w:rsidP="00000000" w:rsidRDefault="00000000" w:rsidRPr="00000000" w14:paraId="00000012">
      <w:pPr>
        <w:spacing w:after="240" w:before="240" w:lineRule="auto"/>
        <w:rPr/>
      </w:pPr>
      <w:r w:rsidDel="00000000" w:rsidR="00000000" w:rsidRPr="00000000">
        <w:rPr>
          <w:rtl w:val="0"/>
        </w:rPr>
      </w:r>
    </w:p>
    <w:tbl>
      <w:tblPr>
        <w:tblStyle w:val="Table1"/>
        <w:tblpPr w:leftFromText="180" w:rightFromText="180" w:topFromText="180" w:bottomFromText="180" w:vertAnchor="text" w:horzAnchor="text" w:tblpX="-1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tcBorders>
              <w:top w:color="990000" w:space="0" w:sz="8" w:val="single"/>
              <w:left w:color="990000" w:space="0" w:sz="8" w:val="single"/>
              <w:bottom w:color="990000" w:space="0" w:sz="8" w:val="single"/>
              <w:right w:color="990000" w:space="0" w:sz="8" w:val="single"/>
            </w:tcBorders>
          </w:tcPr>
          <w:p w:rsidR="00000000" w:rsidDel="00000000" w:rsidP="00000000" w:rsidRDefault="00000000" w:rsidRPr="00000000" w14:paraId="00000013">
            <w:pPr>
              <w:widowControl w:val="0"/>
              <w:spacing w:line="240" w:lineRule="auto"/>
              <w:rPr/>
            </w:pPr>
            <w:r w:rsidDel="00000000" w:rsidR="00000000" w:rsidRPr="00000000">
              <w:rPr>
                <w:rtl w:val="0"/>
              </w:rPr>
              <w:t xml:space="preserve">Frases</w:t>
            </w:r>
          </w:p>
        </w:tc>
        <w:tc>
          <w:tcPr>
            <w:tcBorders>
              <w:top w:color="990000" w:space="0" w:sz="8" w:val="single"/>
              <w:left w:color="990000" w:space="0" w:sz="8" w:val="single"/>
              <w:bottom w:color="990000" w:space="0" w:sz="8" w:val="single"/>
              <w:right w:color="990000" w:space="0" w:sz="8" w:val="single"/>
            </w:tcBorders>
          </w:tcPr>
          <w:p w:rsidR="00000000" w:rsidDel="00000000" w:rsidP="00000000" w:rsidRDefault="00000000" w:rsidRPr="00000000" w14:paraId="00000014">
            <w:pPr>
              <w:widowControl w:val="0"/>
              <w:spacing w:line="240" w:lineRule="auto"/>
              <w:rPr/>
            </w:pPr>
            <w:r w:rsidDel="00000000" w:rsidR="00000000" w:rsidRPr="00000000">
              <w:rPr>
                <w:rtl w:val="0"/>
              </w:rPr>
              <w:t xml:space="preserve">Significado</w:t>
            </w:r>
          </w:p>
        </w:tc>
      </w:tr>
      <w:tr>
        <w:trPr>
          <w:cantSplit w:val="0"/>
          <w:tblHeader w:val="0"/>
        </w:trPr>
        <w:tc>
          <w:tcPr>
            <w:tcBorders>
              <w:top w:color="990000" w:space="0" w:sz="8" w:val="single"/>
              <w:left w:color="990000" w:space="0" w:sz="8" w:val="single"/>
              <w:bottom w:color="990000" w:space="0" w:sz="8" w:val="single"/>
              <w:right w:color="990000" w:space="0" w:sz="8" w:val="single"/>
            </w:tcBorders>
          </w:tcPr>
          <w:p w:rsidR="00000000" w:rsidDel="00000000" w:rsidP="00000000" w:rsidRDefault="00000000" w:rsidRPr="00000000" w14:paraId="00000015">
            <w:pPr>
              <w:widowControl w:val="0"/>
              <w:spacing w:line="240" w:lineRule="auto"/>
              <w:rPr/>
            </w:pPr>
            <w:r w:rsidDel="00000000" w:rsidR="00000000" w:rsidRPr="00000000">
              <w:rPr>
                <w:rtl w:val="0"/>
              </w:rPr>
              <w:t xml:space="preserve">“La paciencia y la oración pueden hacer mucho.”</w:t>
            </w:r>
          </w:p>
        </w:tc>
        <w:tc>
          <w:tcPr>
            <w:tcBorders>
              <w:top w:color="990000" w:space="0" w:sz="8" w:val="single"/>
              <w:left w:color="990000" w:space="0" w:sz="8" w:val="single"/>
              <w:bottom w:color="990000" w:space="0" w:sz="8" w:val="single"/>
              <w:right w:color="990000" w:space="0" w:sz="8" w:val="single"/>
            </w:tcBorders>
          </w:tcPr>
          <w:p w:rsidR="00000000" w:rsidDel="00000000" w:rsidP="00000000" w:rsidRDefault="00000000" w:rsidRPr="00000000" w14:paraId="00000016">
            <w:pPr>
              <w:widowControl w:val="0"/>
              <w:spacing w:line="240" w:lineRule="auto"/>
              <w:rPr/>
            </w:pPr>
            <w:r w:rsidDel="00000000" w:rsidR="00000000" w:rsidRPr="00000000">
              <w:rPr>
                <w:rtl w:val="0"/>
              </w:rPr>
              <w:t xml:space="preserve">Fue una de sus expresiones más conocidas, que repetía antes de morir, reflejando su confianza en la vida espiritual y en la entrega paciente frente a la</w:t>
            </w:r>
          </w:p>
        </w:tc>
      </w:tr>
      <w:tr>
        <w:trPr>
          <w:cantSplit w:val="0"/>
          <w:tblHeader w:val="0"/>
        </w:trPr>
        <w:tc>
          <w:tcPr>
            <w:tcBorders>
              <w:top w:color="990000" w:space="0" w:sz="8" w:val="single"/>
              <w:left w:color="990000" w:space="0" w:sz="8" w:val="single"/>
              <w:bottom w:color="990000" w:space="0" w:sz="8" w:val="single"/>
              <w:right w:color="990000" w:space="0" w:sz="8" w:val="single"/>
            </w:tcBorders>
          </w:tcPr>
          <w:p w:rsidR="00000000" w:rsidDel="00000000" w:rsidP="00000000" w:rsidRDefault="00000000" w:rsidRPr="00000000" w14:paraId="00000017">
            <w:pPr>
              <w:widowControl w:val="0"/>
              <w:spacing w:line="240" w:lineRule="auto"/>
              <w:rPr/>
            </w:pPr>
            <w:r w:rsidDel="00000000" w:rsidR="00000000" w:rsidRPr="00000000">
              <w:rPr>
                <w:rtl w:val="0"/>
              </w:rPr>
              <w:t xml:space="preserve">“Hermano, siervo de Dios: Practica la paciencia.”</w:t>
            </w:r>
          </w:p>
        </w:tc>
        <w:tc>
          <w:tcPr>
            <w:tcBorders>
              <w:top w:color="990000" w:space="0" w:sz="8" w:val="single"/>
              <w:left w:color="990000" w:space="0" w:sz="8" w:val="single"/>
              <w:bottom w:color="990000" w:space="0" w:sz="8" w:val="single"/>
              <w:right w:color="990000" w:space="0" w:sz="8" w:val="single"/>
            </w:tcBorders>
          </w:tcPr>
          <w:p w:rsidR="00000000" w:rsidDel="00000000" w:rsidP="00000000" w:rsidRDefault="00000000" w:rsidRPr="00000000" w14:paraId="00000018">
            <w:pPr>
              <w:widowControl w:val="0"/>
              <w:spacing w:line="240" w:lineRule="auto"/>
              <w:rPr/>
            </w:pPr>
            <w:r w:rsidDel="00000000" w:rsidR="00000000" w:rsidRPr="00000000">
              <w:rPr>
                <w:rtl w:val="0"/>
              </w:rPr>
              <w:t xml:space="preserve">Un llamado directo al espíritu escolapio, enfatizando la entrega humilde y la perseverancia como camino de santidad.</w:t>
            </w:r>
          </w:p>
        </w:tc>
      </w:tr>
      <w:tr>
        <w:trPr>
          <w:cantSplit w:val="0"/>
          <w:tblHeader w:val="0"/>
        </w:trPr>
        <w:tc>
          <w:tcPr>
            <w:tcBorders>
              <w:top w:color="990000" w:space="0" w:sz="8" w:val="single"/>
              <w:left w:color="990000" w:space="0" w:sz="8" w:val="single"/>
              <w:bottom w:color="990000" w:space="0" w:sz="8" w:val="single"/>
              <w:right w:color="990000" w:space="0" w:sz="8" w:val="single"/>
            </w:tcBorders>
          </w:tcPr>
          <w:p w:rsidR="00000000" w:rsidDel="00000000" w:rsidP="00000000" w:rsidRDefault="00000000" w:rsidRPr="00000000" w14:paraId="00000019">
            <w:pPr>
              <w:widowControl w:val="0"/>
              <w:spacing w:line="240" w:lineRule="auto"/>
              <w:rPr/>
            </w:pPr>
            <w:r w:rsidDel="00000000" w:rsidR="00000000" w:rsidRPr="00000000">
              <w:rPr>
                <w:rtl w:val="0"/>
              </w:rPr>
              <w:t xml:space="preserve">“Los pobres no deben ser abandonados, pues también ellos han sido redimidos por la Sangre preciosa de Cristo…”</w:t>
            </w:r>
          </w:p>
        </w:tc>
        <w:tc>
          <w:tcPr>
            <w:tcBorders>
              <w:top w:color="990000" w:space="0" w:sz="8" w:val="single"/>
              <w:left w:color="990000" w:space="0" w:sz="8" w:val="single"/>
              <w:bottom w:color="990000" w:space="0" w:sz="8" w:val="single"/>
              <w:right w:color="990000" w:space="0" w:sz="8" w:val="single"/>
            </w:tcBorders>
          </w:tcPr>
          <w:p w:rsidR="00000000" w:rsidDel="00000000" w:rsidP="00000000" w:rsidRDefault="00000000" w:rsidRPr="00000000" w14:paraId="0000001A">
            <w:pPr>
              <w:widowControl w:val="0"/>
              <w:spacing w:line="240" w:lineRule="auto"/>
              <w:rPr/>
            </w:pPr>
            <w:r w:rsidDel="00000000" w:rsidR="00000000" w:rsidRPr="00000000">
              <w:rPr>
                <w:rtl w:val="0"/>
              </w:rPr>
              <w:t xml:space="preserve">Este fragmento, tomado de un memorial que Casani dirigió a la Comisión de Cardenales en 1645, subraya su profunda convicción de que los pobres merecen la misma dignidad y derecho a la educación que cualquiera. </w:t>
            </w:r>
          </w:p>
        </w:tc>
      </w:tr>
      <w:tr>
        <w:trPr>
          <w:cantSplit w:val="0"/>
          <w:tblHeader w:val="0"/>
        </w:trPr>
        <w:tc>
          <w:tcPr>
            <w:tcBorders>
              <w:top w:color="990000" w:space="0" w:sz="8" w:val="single"/>
              <w:left w:color="990000" w:space="0" w:sz="8" w:val="single"/>
              <w:bottom w:color="990000" w:space="0" w:sz="8" w:val="single"/>
              <w:right w:color="990000" w:space="0" w:sz="8" w:val="single"/>
            </w:tcBorders>
          </w:tcPr>
          <w:p w:rsidR="00000000" w:rsidDel="00000000" w:rsidP="00000000" w:rsidRDefault="00000000" w:rsidRPr="00000000" w14:paraId="0000001B">
            <w:pPr>
              <w:widowControl w:val="0"/>
              <w:spacing w:line="240" w:lineRule="auto"/>
              <w:rPr/>
            </w:pPr>
            <w:r w:rsidDel="00000000" w:rsidR="00000000" w:rsidRPr="00000000">
              <w:rPr>
                <w:rtl w:val="0"/>
              </w:rPr>
              <w:t xml:space="preserve">“No se debe seguir aquella política, según la cual, cuando hay un pobre que es apto para estudiar latines… deja la escuela, y viviendo en el ocio se hace un vagabundo y criminal.”</w:t>
            </w:r>
          </w:p>
        </w:tc>
        <w:tc>
          <w:tcPr>
            <w:tcBorders>
              <w:top w:color="990000" w:space="0" w:sz="8" w:val="single"/>
              <w:left w:color="990000" w:space="0" w:sz="8" w:val="single"/>
              <w:bottom w:color="990000" w:space="0" w:sz="8" w:val="single"/>
              <w:right w:color="990000" w:space="0" w:sz="8" w:val="single"/>
            </w:tcBorders>
          </w:tcPr>
          <w:p w:rsidR="00000000" w:rsidDel="00000000" w:rsidP="00000000" w:rsidRDefault="00000000" w:rsidRPr="00000000" w14:paraId="0000001C">
            <w:pPr>
              <w:widowControl w:val="0"/>
              <w:spacing w:line="240" w:lineRule="auto"/>
              <w:rPr/>
            </w:pPr>
            <w:r w:rsidDel="00000000" w:rsidR="00000000" w:rsidRPr="00000000">
              <w:rPr>
                <w:rtl w:val="0"/>
              </w:rPr>
              <w:t xml:space="preserve">Otra poderosa frase del mismo memorial de 1645, en la que advierte contra el abandono educativo de los pobres, resaltando la importancia de su inclusión escolar para prevenir futuros males.</w:t>
            </w:r>
          </w:p>
        </w:tc>
      </w:tr>
    </w:tbl>
    <w:p w:rsidR="00000000" w:rsidDel="00000000" w:rsidP="00000000" w:rsidRDefault="00000000" w:rsidRPr="00000000" w14:paraId="0000001D">
      <w:pPr>
        <w:spacing w:after="240" w:before="240" w:lineRule="auto"/>
        <w:rPr/>
      </w:pPr>
      <w:hyperlink r:id="rId7">
        <w:r w:rsidDel="00000000" w:rsidR="00000000" w:rsidRPr="00000000">
          <w:rPr>
            <w:color w:val="1155cc"/>
            <w:u w:val="single"/>
            <w:rtl w:val="0"/>
          </w:rPr>
          <w:t xml:space="preserve">Orden de las Escuelas Pías</w:t>
        </w:r>
      </w:hyperlink>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2986088" cy="4317385"/>
            <wp:effectExtent b="0" l="0" r="0" t="0"/>
            <wp:docPr descr="Beato Pedro Casani, escolapio mano derecha de San Jose de Calasanz 16 de  octubre Nacido en Lucca, Italia, en 1572. Impresionado por la muerte  ejemplar de su madre, él se sentía llamado" id="2" name="image2.jpg"/>
            <a:graphic>
              <a:graphicData uri="http://schemas.openxmlformats.org/drawingml/2006/picture">
                <pic:pic>
                  <pic:nvPicPr>
                    <pic:cNvPr descr="Beato Pedro Casani, escolapio mano derecha de San Jose de Calasanz 16 de  octubre Nacido en Lucca, Italia, en 1572. Impresionado por la muerte  ejemplar de su madre, él se sentía llamado" id="0" name="image2.jpg"/>
                    <pic:cNvPicPr preferRelativeResize="0"/>
                  </pic:nvPicPr>
                  <pic:blipFill>
                    <a:blip r:embed="rId8"/>
                    <a:srcRect b="0" l="0" r="0" t="0"/>
                    <a:stretch>
                      <a:fillRect/>
                    </a:stretch>
                  </pic:blipFill>
                  <pic:spPr>
                    <a:xfrm>
                      <a:off x="0" y="0"/>
                      <a:ext cx="2986088" cy="431738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color w:val="1155cc"/>
          <w:sz w:val="26"/>
          <w:szCs w:val="26"/>
          <w:u w:val="single"/>
        </w:rPr>
      </w:pPr>
      <w:r w:rsidDel="00000000" w:rsidR="00000000" w:rsidRPr="00000000">
        <w:fldChar w:fldCharType="begin"/>
        <w:instrText xml:space="preserve"> HYPERLINK "https://evangeliodeldia.org/SP/display-saint/2b503e2f-2034-41dd-a746-3f5d13aa3dcd" </w:instrText>
        <w:fldChar w:fldCharType="separate"/>
      </w:r>
      <w:r w:rsidDel="00000000" w:rsidR="00000000" w:rsidRPr="00000000">
        <w:rPr>
          <w:b w:val="1"/>
          <w:color w:val="1155cc"/>
          <w:sz w:val="26"/>
          <w:szCs w:val="26"/>
          <w:u w:val="single"/>
          <w:rtl w:val="0"/>
        </w:rPr>
        <w:t xml:space="preserve">Beato Pedro de la Natividad</w:t>
      </w:r>
    </w:p>
    <w:p w:rsidR="00000000" w:rsidDel="00000000" w:rsidP="00000000" w:rsidRDefault="00000000" w:rsidRPr="00000000" w14:paraId="00000021">
      <w:pPr>
        <w:rPr>
          <w:color w:val="1155cc"/>
          <w:u w:val="single"/>
        </w:rPr>
      </w:pPr>
      <w:r w:rsidDel="00000000" w:rsidR="00000000" w:rsidRPr="00000000">
        <w:fldChar w:fldCharType="end"/>
      </w:r>
      <w:r w:rsidDel="00000000" w:rsidR="00000000" w:rsidRPr="00000000">
        <w:fldChar w:fldCharType="begin"/>
        <w:instrText xml:space="preserve"> HYPERLINK "https://evangeliodeldia.org/SP/display-saint/2b503e2f-2034-41dd-a746-3f5d13aa3dcd" </w:instrText>
        <w:fldChar w:fldCharType="separate"/>
      </w:r>
      <w:r w:rsidDel="00000000" w:rsidR="00000000" w:rsidRPr="00000000">
        <w:rPr>
          <w:rtl w:val="0"/>
        </w:rPr>
      </w:r>
    </w:p>
    <w:p w:rsidR="00000000" w:rsidDel="00000000" w:rsidP="00000000" w:rsidRDefault="00000000" w:rsidRPr="00000000" w14:paraId="00000022">
      <w:pPr>
        <w:rPr>
          <w:color w:val="1155cc"/>
          <w:u w:val="single"/>
        </w:rPr>
      </w:pPr>
      <w:r w:rsidDel="00000000" w:rsidR="00000000" w:rsidRPr="00000000">
        <w:rPr>
          <w:color w:val="1155cc"/>
          <w:u w:val="single"/>
        </w:rPr>
        <w:drawing>
          <wp:inline distB="114300" distT="114300" distL="114300" distR="114300">
            <wp:extent cx="177800" cy="177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78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color w:val="1155cc"/>
          <w:u w:val="single"/>
        </w:rPr>
      </w:pPr>
      <w:r w:rsidDel="00000000" w:rsidR="00000000" w:rsidRPr="00000000">
        <w:rPr>
          <w:color w:val="1155cc"/>
          <w:u w:val="single"/>
          <w:rtl w:val="0"/>
        </w:rPr>
        <w:t xml:space="preserve">Evangelio del dia.org</w:t>
      </w:r>
    </w:p>
    <w:p w:rsidR="00000000" w:rsidDel="00000000" w:rsidP="00000000" w:rsidRDefault="00000000" w:rsidRPr="00000000" w14:paraId="00000024">
      <w:pPr>
        <w:rPr>
          <w:color w:val="1155cc"/>
          <w:u w:val="single"/>
        </w:rPr>
      </w:pPr>
      <w:r w:rsidDel="00000000" w:rsidR="00000000" w:rsidRPr="00000000">
        <w:rPr>
          <w:color w:val="1155cc"/>
          <w:u w:val="single"/>
          <w:rtl w:val="0"/>
        </w:rPr>
        <w:t xml:space="preserve">https://evangeliodeldia.org › display-saint</w:t>
      </w:r>
    </w:p>
    <w:p w:rsidR="00000000" w:rsidDel="00000000" w:rsidP="00000000" w:rsidRDefault="00000000" w:rsidRPr="00000000" w14:paraId="00000025">
      <w:pPr>
        <w:rPr/>
      </w:pPr>
      <w:r w:rsidDel="00000000" w:rsidR="00000000" w:rsidRPr="00000000">
        <w:fldChar w:fldCharType="end"/>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es.catholic.net/op/articulos/35549/cat/214/pedro-casani-beato.html" TargetMode="External"/><Relationship Id="rId7" Type="http://schemas.openxmlformats.org/officeDocument/2006/relationships/hyperlink" Target="https://scolopi.org/hace-25-anos/?utm_source=chatgpt.com"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