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Read Me - Malayan Tapir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R file:</w:t>
      </w:r>
      <w:r w:rsidDel="00000000" w:rsidR="00000000" w:rsidRPr="00000000">
        <w:rPr>
          <w:rtl w:val="0"/>
        </w:rPr>
        <w:t xml:space="preserve"> “ST_Data_Processing_Ma_T.R”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code processes raw data for the Malayan tapir in order to obtain the collapsed capture history and effort table for this species.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4245"/>
        <w:tblGridChange w:id="0">
          <w:tblGrid>
            <w:gridCol w:w="5115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“TapirDataMalaysia_2009-2011.xlsx - Data.csv”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Malayan tapir raw dataset.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"Malaysia_Selected_Run_Times.csv"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 4-month start and end dates for the Malayan tapir.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"no_recs_formatted_complete.csv"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cameras with no tapir records to use to append to the record table.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"Malayan_Selected_Filter_Dates.csv"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 dates are formatted by start month, start year, end month, and end year.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"ston_Malayan_Tapir.csv"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to indicate days each camera is active (0=not active, 1=active).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“Collapsed_Capture_Malayan_Tapir.rds”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Collapsed capture history for the Malayan tapir.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“Effort_Malayan_Tapir.rds”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Effort table.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x/Tl+mRamKUe3DTQKWm068c68A==">AMUW2mWcT2xOR8rVUm0DgOsug7sQHhbnZsjzLLzj8pBvHkCL+cN8DkZLIbiQAXHB487I58UV70gh3QQdF3k48ABOH8DDWHIa7E1yNffypjYHcvW1la5vaNA=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