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Read Me - Malayan Tapir Data Model Selection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rtl w:val="0"/>
        </w:rPr>
        <w:t xml:space="preserve">R file:</w:t>
      </w:r>
      <w:r w:rsidDel="00000000" w:rsidR="00000000" w:rsidRPr="00000000">
        <w:rPr>
          <w:rtl w:val="0"/>
        </w:rPr>
        <w:t xml:space="preserve"> “Script_ModelSel_Tapir_Malayan(formatted).R”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This code runs occupancy models for the Malayan tapir, outputting an AIC table indicating top models.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5"/>
        <w:gridCol w:w="4245"/>
        <w:tblGridChange w:id="0">
          <w:tblGrid>
            <w:gridCol w:w="5115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“Collapsed_Capture_Malayan_Tapir.rds”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Collapsed capture history for the Malayan tapir.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“Effort_Malayan_Tapir.rds”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 table.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"Ma_T_Final_Covs.csv"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covariate data for all coordinates (even those with no records).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/lP02bDEkjo/251HYZgfGRkQIQ==">AMUW2mU+cocYzoivMZk5o9FNlgeSzhU73UaPjyBJ9pfl+qMwS8fSbsChznNAMiM8yzJo7RADf5xX30OZXBo9iKNEAaIOYn7HYBGyLKWFtoCcnwazjRl15Mo=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