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5D626" w14:textId="77777777" w:rsidR="00BE60D1" w:rsidRDefault="00BE60D1" w:rsidP="00C7489C"/>
    <w:p w14:paraId="7C32BBDD" w14:textId="77777777" w:rsidR="00BE60D1" w:rsidRDefault="00BE60D1" w:rsidP="00C7489C"/>
    <w:p w14:paraId="4CB76E82" w14:textId="77777777" w:rsidR="00BE60D1" w:rsidRDefault="00BE60D1" w:rsidP="00C7489C"/>
    <w:p w14:paraId="7AD8D1AA" w14:textId="77777777" w:rsidR="00BE60D1" w:rsidRDefault="00BE60D1" w:rsidP="00C7489C"/>
    <w:p w14:paraId="254B8A4A" w14:textId="004DBBAE" w:rsidR="00BE60D1" w:rsidRDefault="00BE60D1" w:rsidP="00C7489C">
      <w:r>
        <w:rPr>
          <w:noProof/>
        </w:rPr>
        <w:drawing>
          <wp:inline distT="0" distB="0" distL="0" distR="0" wp14:anchorId="4125BDEE" wp14:editId="57120899">
            <wp:extent cx="5486400" cy="3657600"/>
            <wp:effectExtent l="0" t="0" r="0" b="0"/>
            <wp:docPr id="1290492990" name="Image 2" descr="Une image contenant Visage humain, habits, personne, costu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92990" name="Image 2" descr="Une image contenant Visage humain, habits, personne, costum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B3BA" w14:textId="338BCC28" w:rsidR="00BE60D1" w:rsidRPr="006829F6" w:rsidRDefault="00BE60D1" w:rsidP="00BE60D1">
      <w:pPr>
        <w:rPr>
          <w:sz w:val="18"/>
          <w:szCs w:val="18"/>
        </w:rPr>
      </w:pPr>
      <w:r w:rsidRPr="006829F6">
        <w:rPr>
          <w:sz w:val="18"/>
          <w:szCs w:val="18"/>
        </w:rPr>
        <w:t>De gauche à droite :</w:t>
      </w:r>
    </w:p>
    <w:p w14:paraId="76D74774" w14:textId="58CE4A50" w:rsidR="00BE60D1" w:rsidRPr="00FC4CC3" w:rsidRDefault="00BE60D1" w:rsidP="00FC4CC3">
      <w:pPr>
        <w:pStyle w:val="Paragraphedeliste"/>
        <w:numPr>
          <w:ilvl w:val="0"/>
          <w:numId w:val="1"/>
        </w:numPr>
        <w:rPr>
          <w:color w:val="4C94D8" w:themeColor="text2" w:themeTint="80"/>
          <w:lang w:val="en-CA"/>
        </w:rPr>
      </w:pPr>
      <w:r w:rsidRPr="00FC4CC3">
        <w:rPr>
          <w:b/>
          <w:bCs/>
          <w:color w:val="4C94D8" w:themeColor="text2" w:themeTint="80"/>
          <w:lang w:val="en-CA"/>
        </w:rPr>
        <w:t>Najib Elmo – Managing Director – Ing. – UQAM | ÉTS Montréal</w:t>
      </w:r>
    </w:p>
    <w:p w14:paraId="3BDD2A46" w14:textId="50B5CDD9" w:rsidR="00BE60D1" w:rsidRDefault="00BE60D1" w:rsidP="008C12A4">
      <w:pPr>
        <w:jc w:val="both"/>
      </w:pPr>
      <w:r w:rsidRPr="00BE60D1">
        <w:rPr>
          <w:color w:val="4C94D8" w:themeColor="text2" w:themeTint="80"/>
        </w:rPr>
        <w:t>Spécialiste en amélioration continue et en standards de systèmes de management :</w:t>
      </w:r>
      <w:r w:rsidRPr="00BE60D1">
        <w:rPr>
          <w:color w:val="4C94D8" w:themeColor="text2" w:themeTint="80"/>
        </w:rPr>
        <w:br/>
      </w:r>
      <w:r w:rsidRPr="00BE60D1">
        <w:t xml:space="preserve">ISO 9001, ISO 14001, ISO 45001, </w:t>
      </w:r>
      <w:r w:rsidR="008C12A4" w:rsidRPr="008C12A4">
        <w:t>ISO/CEI 17025</w:t>
      </w:r>
      <w:r w:rsidRPr="00BE60D1">
        <w:t xml:space="preserve">, AS9100, ISO 13485, ISO </w:t>
      </w:r>
      <w:r w:rsidR="008C12A4" w:rsidRPr="008C12A4">
        <w:t xml:space="preserve">18788,                          </w:t>
      </w:r>
      <w:r w:rsidRPr="00BE60D1">
        <w:t>ISO 26000</w:t>
      </w:r>
    </w:p>
    <w:p w14:paraId="456AAD49" w14:textId="1B535D0E" w:rsidR="00FC4CC3" w:rsidRPr="00FC4CC3" w:rsidRDefault="00FC4CC3" w:rsidP="00FC4CC3">
      <w:pPr>
        <w:pStyle w:val="Paragraphedeliste"/>
        <w:numPr>
          <w:ilvl w:val="0"/>
          <w:numId w:val="1"/>
        </w:numPr>
        <w:rPr>
          <w:b/>
          <w:bCs/>
          <w:color w:val="4C94D8" w:themeColor="text2" w:themeTint="80"/>
        </w:rPr>
      </w:pPr>
      <w:r w:rsidRPr="00FC4CC3">
        <w:rPr>
          <w:b/>
          <w:bCs/>
          <w:color w:val="4C94D8" w:themeColor="text2" w:themeTint="80"/>
        </w:rPr>
        <w:t xml:space="preserve">Mohamed Fathi – </w:t>
      </w:r>
      <w:proofErr w:type="spellStart"/>
      <w:r w:rsidRPr="00FC4CC3">
        <w:rPr>
          <w:b/>
          <w:bCs/>
          <w:color w:val="4C94D8" w:themeColor="text2" w:themeTint="80"/>
        </w:rPr>
        <w:t>Ing</w:t>
      </w:r>
      <w:proofErr w:type="spellEnd"/>
      <w:r w:rsidRPr="00FC4CC3">
        <w:rPr>
          <w:b/>
          <w:bCs/>
          <w:color w:val="4C94D8" w:themeColor="text2" w:themeTint="80"/>
        </w:rPr>
        <w:t>. – Université de Metz (France)</w:t>
      </w:r>
      <w:r w:rsidRPr="00FC4CC3">
        <w:rPr>
          <w:b/>
          <w:bCs/>
          <w:color w:val="4C94D8" w:themeColor="text2" w:themeTint="80"/>
        </w:rPr>
        <w:t xml:space="preserve"> </w:t>
      </w:r>
      <w:r w:rsidRPr="00FC4CC3">
        <w:rPr>
          <w:b/>
          <w:bCs/>
          <w:color w:val="4C94D8" w:themeColor="text2" w:themeTint="80"/>
        </w:rPr>
        <w:t>|</w:t>
      </w:r>
      <w:r w:rsidRPr="00FC4CC3">
        <w:rPr>
          <w:b/>
          <w:bCs/>
          <w:color w:val="4C94D8" w:themeColor="text2" w:themeTint="80"/>
        </w:rPr>
        <w:t xml:space="preserve"> </w:t>
      </w:r>
      <w:r w:rsidRPr="00FC4CC3">
        <w:rPr>
          <w:b/>
          <w:bCs/>
          <w:color w:val="4C94D8" w:themeColor="text2" w:themeTint="80"/>
        </w:rPr>
        <w:t>Université Laval (Canada)</w:t>
      </w:r>
    </w:p>
    <w:p w14:paraId="2886A648" w14:textId="77777777" w:rsidR="00FC4CC3" w:rsidRPr="00FC4CC3" w:rsidRDefault="00FC4CC3" w:rsidP="00FC4CC3">
      <w:pPr>
        <w:jc w:val="both"/>
        <w:rPr>
          <w:color w:val="4C94D8" w:themeColor="text2" w:themeTint="80"/>
        </w:rPr>
      </w:pPr>
      <w:r w:rsidRPr="00FC4CC3">
        <w:rPr>
          <w:color w:val="4C94D8" w:themeColor="text2" w:themeTint="80"/>
        </w:rPr>
        <w:t>Auditeur certifié IRCA ISO 9001 | Expert Black Belt Six Sigma</w:t>
      </w:r>
      <w:r w:rsidRPr="00FC4CC3">
        <w:rPr>
          <w:color w:val="4C94D8" w:themeColor="text2" w:themeTint="80"/>
        </w:rPr>
        <w:br/>
        <w:t>Systèmes de management, performance, achats &amp; logistique</w:t>
      </w:r>
    </w:p>
    <w:p w14:paraId="0028CF43" w14:textId="77777777" w:rsidR="008C12A4" w:rsidRPr="00FC4CC3" w:rsidRDefault="008C12A4" w:rsidP="00FC4CC3">
      <w:pPr>
        <w:pStyle w:val="Paragraphedeliste"/>
        <w:numPr>
          <w:ilvl w:val="0"/>
          <w:numId w:val="1"/>
        </w:numPr>
        <w:rPr>
          <w:b/>
          <w:bCs/>
          <w:color w:val="4C94D8" w:themeColor="text2" w:themeTint="80"/>
        </w:rPr>
      </w:pPr>
      <w:proofErr w:type="spellStart"/>
      <w:r w:rsidRPr="00FC4CC3">
        <w:rPr>
          <w:b/>
          <w:bCs/>
          <w:color w:val="4C94D8" w:themeColor="text2" w:themeTint="80"/>
        </w:rPr>
        <w:t>Smaïl</w:t>
      </w:r>
      <w:proofErr w:type="spellEnd"/>
      <w:r w:rsidRPr="00FC4CC3">
        <w:rPr>
          <w:b/>
          <w:bCs/>
          <w:color w:val="4C94D8" w:themeColor="text2" w:themeTint="80"/>
        </w:rPr>
        <w:t xml:space="preserve"> </w:t>
      </w:r>
      <w:proofErr w:type="spellStart"/>
      <w:r w:rsidRPr="00FC4CC3">
        <w:rPr>
          <w:b/>
          <w:bCs/>
          <w:color w:val="4C94D8" w:themeColor="text2" w:themeTint="80"/>
        </w:rPr>
        <w:t>Aboulam</w:t>
      </w:r>
      <w:proofErr w:type="spellEnd"/>
      <w:r w:rsidRPr="00FC4CC3">
        <w:rPr>
          <w:b/>
          <w:bCs/>
          <w:color w:val="4C94D8" w:themeColor="text2" w:themeTint="80"/>
        </w:rPr>
        <w:t xml:space="preserve"> – PhD – ENSAT (France)</w:t>
      </w:r>
    </w:p>
    <w:p w14:paraId="38A3FE61" w14:textId="77777777" w:rsidR="008C12A4" w:rsidRDefault="008C12A4" w:rsidP="008C12A4">
      <w:pPr>
        <w:rPr>
          <w:color w:val="4C94D8" w:themeColor="text2" w:themeTint="80"/>
        </w:rPr>
      </w:pPr>
      <w:r w:rsidRPr="008C12A4">
        <w:rPr>
          <w:color w:val="4C94D8" w:themeColor="text2" w:themeTint="80"/>
        </w:rPr>
        <w:t>Expert en ingénierie de la performance durable et de la RSE</w:t>
      </w:r>
    </w:p>
    <w:p w14:paraId="6928BF93" w14:textId="79AE14F6" w:rsidR="003578A7" w:rsidRDefault="003578A7" w:rsidP="008C12A4">
      <w:pPr>
        <w:rPr>
          <w:color w:val="4C94D8" w:themeColor="text2" w:themeTint="80"/>
        </w:rPr>
      </w:pPr>
    </w:p>
    <w:p w14:paraId="4E9E285D" w14:textId="77777777" w:rsidR="003578A7" w:rsidRDefault="003578A7" w:rsidP="008C12A4">
      <w:pPr>
        <w:rPr>
          <w:color w:val="4C94D8" w:themeColor="text2" w:themeTint="80"/>
        </w:rPr>
      </w:pPr>
    </w:p>
    <w:p w14:paraId="42DB7F43" w14:textId="77777777" w:rsidR="003578A7" w:rsidRDefault="003578A7" w:rsidP="008C12A4">
      <w:pPr>
        <w:rPr>
          <w:color w:val="4C94D8" w:themeColor="text2" w:themeTint="80"/>
        </w:rPr>
      </w:pPr>
    </w:p>
    <w:p w14:paraId="64F1296E" w14:textId="247F4DE1" w:rsidR="00FC4CC3" w:rsidRPr="008C12A4" w:rsidRDefault="003578A7" w:rsidP="008C12A4">
      <w:pPr>
        <w:rPr>
          <w:color w:val="4C94D8" w:themeColor="text2" w:themeTint="80"/>
        </w:rPr>
      </w:pPr>
      <w:r>
        <w:rPr>
          <w:noProof/>
          <w:color w:val="0E2841" w:themeColor="text2"/>
        </w:rPr>
        <w:drawing>
          <wp:inline distT="0" distB="0" distL="0" distR="0" wp14:anchorId="3758A841" wp14:editId="26672997">
            <wp:extent cx="5486400" cy="3657600"/>
            <wp:effectExtent l="0" t="0" r="0" b="0"/>
            <wp:docPr id="1260074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410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C421" w14:textId="77777777" w:rsidR="00BE60D1" w:rsidRDefault="00BE60D1" w:rsidP="00C7489C"/>
    <w:sectPr w:rsidR="00BE60D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BC53D6" w14:textId="77777777" w:rsidR="001202BE" w:rsidRDefault="001202BE" w:rsidP="00AB2A44">
      <w:pPr>
        <w:spacing w:after="0" w:line="240" w:lineRule="auto"/>
      </w:pPr>
      <w:r>
        <w:separator/>
      </w:r>
    </w:p>
  </w:endnote>
  <w:endnote w:type="continuationSeparator" w:id="0">
    <w:p w14:paraId="3B7B5DD7" w14:textId="77777777" w:rsidR="001202BE" w:rsidRDefault="001202BE" w:rsidP="00AB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511E6" w14:textId="77777777" w:rsidR="001202BE" w:rsidRDefault="001202BE" w:rsidP="00AB2A44">
      <w:pPr>
        <w:spacing w:after="0" w:line="240" w:lineRule="auto"/>
      </w:pPr>
      <w:r>
        <w:separator/>
      </w:r>
    </w:p>
  </w:footnote>
  <w:footnote w:type="continuationSeparator" w:id="0">
    <w:p w14:paraId="336632FA" w14:textId="77777777" w:rsidR="001202BE" w:rsidRDefault="001202BE" w:rsidP="00AB2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04A36"/>
    <w:multiLevelType w:val="multilevel"/>
    <w:tmpl w:val="5B0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52CDC"/>
    <w:multiLevelType w:val="hybridMultilevel"/>
    <w:tmpl w:val="3306CB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318947">
    <w:abstractNumId w:val="1"/>
  </w:num>
  <w:num w:numId="2" w16cid:durableId="24943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EE"/>
    <w:rsid w:val="001202BE"/>
    <w:rsid w:val="003578A7"/>
    <w:rsid w:val="003A1F03"/>
    <w:rsid w:val="00546B85"/>
    <w:rsid w:val="006829F6"/>
    <w:rsid w:val="008C12A4"/>
    <w:rsid w:val="00AB2A44"/>
    <w:rsid w:val="00BE60D1"/>
    <w:rsid w:val="00C7489C"/>
    <w:rsid w:val="00DD4FEE"/>
    <w:rsid w:val="00FC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594C6"/>
  <w15:chartTrackingRefBased/>
  <w15:docId w15:val="{A15EFC66-D79E-420E-9B41-A79CD8E8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4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4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4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4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4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4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4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4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4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4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4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4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4F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4F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4F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4F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4F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4F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4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4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4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4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4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4F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4F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4F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4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4F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4FE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748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489C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B2A4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2A44"/>
  </w:style>
  <w:style w:type="paragraph" w:styleId="Pieddepage">
    <w:name w:val="footer"/>
    <w:basedOn w:val="Normal"/>
    <w:link w:val="PieddepageCar"/>
    <w:uiPriority w:val="99"/>
    <w:unhideWhenUsed/>
    <w:rsid w:val="00AB2A4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2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6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Safiya Elmoukhtafi</dc:creator>
  <cp:keywords/>
  <dc:description/>
  <cp:lastModifiedBy>Safiya Elmoukhtafi</cp:lastModifiedBy>
  <cp:revision>3</cp:revision>
  <dcterms:created xsi:type="dcterms:W3CDTF">2026-02-02T04:27:00Z</dcterms:created>
  <dcterms:modified xsi:type="dcterms:W3CDTF">2026-02-02T07:52:00Z</dcterms:modified>
</cp:coreProperties>
</file>