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FC5" w:rsidRPr="00215D98" w:rsidRDefault="00310FC5" w:rsidP="00310FC5">
      <w:pPr>
        <w:pStyle w:val="ListParagraph"/>
        <w:ind w:left="0"/>
        <w:jc w:val="center"/>
        <w:rPr>
          <w:rFonts w:ascii="SimSun" w:eastAsia="SimSun" w:hAnsi="SimSun"/>
          <w:b/>
          <w:sz w:val="40"/>
          <w:lang w:val="id-ID"/>
        </w:rPr>
      </w:pPr>
      <w:r w:rsidRPr="00215D98">
        <w:rPr>
          <w:rFonts w:ascii="SimSun" w:eastAsia="SimSun" w:hAnsi="SimSun" w:hint="eastAsia"/>
          <w:b/>
          <w:sz w:val="40"/>
          <w:lang w:val="id-ID"/>
        </w:rPr>
        <w:t>马来西亚与中国的房产比较</w:t>
      </w:r>
    </w:p>
    <w:p w:rsidR="00310FC5" w:rsidRDefault="00310FC5" w:rsidP="00310FC5">
      <w:pPr>
        <w:pStyle w:val="ListParagraph"/>
        <w:ind w:left="1080"/>
        <w:jc w:val="center"/>
        <w:rPr>
          <w:rFonts w:ascii="SimSun" w:eastAsia="SimSun" w:hAnsi="SimSun"/>
          <w:b/>
          <w:sz w:val="32"/>
          <w:lang w:val="id-ID"/>
        </w:rPr>
      </w:pPr>
    </w:p>
    <w:p w:rsidR="00310FC5" w:rsidRDefault="00310FC5" w:rsidP="00310FC5">
      <w:pPr>
        <w:pStyle w:val="ListParagraph"/>
        <w:ind w:left="0" w:firstLine="720"/>
        <w:jc w:val="both"/>
        <w:rPr>
          <w:rFonts w:ascii="SimSun" w:eastAsia="SimSun" w:hAnsi="SimSun"/>
          <w:sz w:val="24"/>
          <w:lang w:val="id-ID"/>
        </w:rPr>
      </w:pPr>
      <w:r>
        <w:rPr>
          <w:rFonts w:ascii="SimSun" w:eastAsia="SimSun" w:hAnsi="SimSun" w:hint="eastAsia"/>
          <w:sz w:val="24"/>
          <w:lang w:val="id-ID"/>
        </w:rPr>
        <w:t>在“第二家园”的计划下，马来西亚房产确实是比中国的房产占优势。以下是马来西亚房产和中国房产的比较。</w:t>
      </w:r>
    </w:p>
    <w:p w:rsidR="00310FC5" w:rsidRDefault="00310FC5" w:rsidP="00310FC5">
      <w:pPr>
        <w:pStyle w:val="ListParagraph"/>
        <w:ind w:left="0" w:firstLine="720"/>
        <w:jc w:val="both"/>
        <w:rPr>
          <w:rFonts w:ascii="SimSun" w:eastAsia="SimSun" w:hAnsi="SimSun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0FC5" w:rsidTr="00DA4B05">
        <w:tc>
          <w:tcPr>
            <w:tcW w:w="3005" w:type="dxa"/>
            <w:shd w:val="clear" w:color="auto" w:fill="FFD966" w:themeFill="accent4" w:themeFillTint="99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8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8"/>
                <w:lang w:val="id-ID"/>
              </w:rPr>
              <w:t>马来西亚房产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8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8"/>
                <w:lang w:val="id-ID"/>
              </w:rPr>
              <w:t>事项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8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8"/>
                <w:lang w:val="id-ID"/>
              </w:rPr>
              <w:t>中国房产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海外房地产投资者可获得高达房价80%的贷款</w:t>
            </w:r>
          </w:p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贷款政策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二套房的首款付费需超过规定的60%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±4.2%</w:t>
            </w:r>
          </w:p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贷款利率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±6%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分为两种：</w:t>
            </w:r>
          </w:p>
          <w:p w:rsidR="00310FC5" w:rsidRDefault="00310FC5" w:rsidP="00310FC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永久产权</w:t>
            </w:r>
          </w:p>
          <w:p w:rsidR="00310FC5" w:rsidRDefault="00310FC5" w:rsidP="00310FC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年限为99年的权限产权，可更新（租赁）</w:t>
            </w:r>
          </w:p>
          <w:p w:rsidR="00310FC5" w:rsidRDefault="00310FC5" w:rsidP="00DA4B05">
            <w:pPr>
              <w:pStyle w:val="ListParagraph"/>
              <w:ind w:left="840"/>
              <w:jc w:val="both"/>
              <w:rPr>
                <w:rFonts w:ascii="SimSun" w:eastAsia="SimSun" w:hAnsi="SimSun"/>
                <w:sz w:val="24"/>
                <w:lang w:val="id-ID"/>
              </w:rPr>
            </w:pP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产权期限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仅有70年的产权，并且居民还不能拥有地契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高达5%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租金回报率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仅有±2%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套内面积，实际使用面积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面积计量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建筑面积，有很多公摊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大多赠送车位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车位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需付费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精修装，无需花费大量的装修费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房子规格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毛坯房，需花费一笔装修费</w:t>
            </w:r>
          </w:p>
        </w:tc>
      </w:tr>
      <w:tr w:rsidR="00310FC5" w:rsidTr="00DA4B05">
        <w:tc>
          <w:tcPr>
            <w:tcW w:w="3005" w:type="dxa"/>
            <w:shd w:val="clear" w:color="auto" w:fill="FFF2CC" w:themeFill="accent4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可购买超过一套住宅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:rsidR="00310FC5" w:rsidRPr="00AF794C" w:rsidRDefault="00310FC5" w:rsidP="00DA4B05">
            <w:pPr>
              <w:pStyle w:val="ListParagraph"/>
              <w:ind w:left="0"/>
              <w:jc w:val="center"/>
              <w:rPr>
                <w:rFonts w:ascii="SimSun" w:eastAsia="SimSun" w:hAnsi="SimSun"/>
                <w:b/>
                <w:sz w:val="24"/>
                <w:lang w:val="id-ID"/>
              </w:rPr>
            </w:pPr>
            <w:r w:rsidRPr="00AF794C">
              <w:rPr>
                <w:rFonts w:ascii="SimSun" w:eastAsia="SimSun" w:hAnsi="SimSun" w:hint="eastAsia"/>
                <w:b/>
                <w:sz w:val="24"/>
                <w:lang w:val="id-ID"/>
              </w:rPr>
              <w:t>购买数量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:rsidR="00310FC5" w:rsidRDefault="00310FC5" w:rsidP="00DA4B05">
            <w:pPr>
              <w:pStyle w:val="ListParagraph"/>
              <w:ind w:left="0"/>
              <w:jc w:val="both"/>
              <w:rPr>
                <w:rFonts w:ascii="SimSun" w:eastAsia="SimSun" w:hAnsi="SimSun"/>
                <w:sz w:val="24"/>
                <w:lang w:val="id-ID"/>
              </w:rPr>
            </w:pPr>
            <w:r>
              <w:rPr>
                <w:rFonts w:ascii="SimSun" w:eastAsia="SimSun" w:hAnsi="SimSun" w:hint="eastAsia"/>
                <w:sz w:val="24"/>
                <w:lang w:val="id-ID"/>
              </w:rPr>
              <w:t>有“限购令”</w:t>
            </w:r>
          </w:p>
        </w:tc>
      </w:tr>
    </w:tbl>
    <w:p w:rsidR="00400547" w:rsidRDefault="00400547">
      <w:bookmarkStart w:id="0" w:name="_GoBack"/>
      <w:bookmarkEnd w:id="0"/>
    </w:p>
    <w:sectPr w:rsidR="0040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7FB"/>
    <w:multiLevelType w:val="hybridMultilevel"/>
    <w:tmpl w:val="2E40C7BA"/>
    <w:lvl w:ilvl="0" w:tplc="575CC1CC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C5"/>
    <w:rsid w:val="00310FC5"/>
    <w:rsid w:val="0040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1F1A2-A549-491D-B9E1-F9567A48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Anjuholdings2 2</dc:creator>
  <cp:keywords/>
  <dc:description/>
  <cp:lastModifiedBy>Anjuholdings2 2</cp:lastModifiedBy>
  <cp:revision>1</cp:revision>
  <dcterms:created xsi:type="dcterms:W3CDTF">2017-12-12T08:09:00Z</dcterms:created>
  <dcterms:modified xsi:type="dcterms:W3CDTF">2017-12-12T08:09:00Z</dcterms:modified>
</cp:coreProperties>
</file>