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1F3864"/>
          <w:sz w:val="56"/>
          <w:szCs w:val="56"/>
        </w:rPr>
        <w:t xml:space="preserve">Working Agile</w:t>
      </w:r>
    </w:p>
    <w:p>
      <w:pPr>
        <w:spacing w:after="200"/>
      </w:pPr>
      <w:r>
        <w:rPr>
          <w:rFonts w:ascii="Calibri" w:cs="Calibri" w:eastAsia="Calibri" w:hAnsi="Calibri"/>
          <w:b w:val="false"/>
          <w:bCs w:val="false"/>
          <w:i w:val="false"/>
          <w:iCs w:val="false"/>
          <w:color w:val="2E74B5"/>
          <w:sz w:val="28"/>
          <w:szCs w:val="28"/>
        </w:rPr>
        <w:t xml:space="preserve">Team Guide, Playbook, and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Owner</w:t>
            </w:r>
          </w:p>
        </w:tc>
        <w:tc>
          <w:tcPr>
            <w:tcW w:type="dxa" w:w="234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Version</w:t>
            </w:r>
          </w:p>
        </w:tc>
        <w:tc>
          <w:tcPr>
            <w:tcW w:type="dxa" w:w="234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Last updated</w:t>
            </w:r>
          </w:p>
        </w:tc>
        <w:tc>
          <w:tcPr>
            <w:tcW w:type="dxa" w:w="234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Status</w:t>
            </w:r>
          </w:p>
        </w:tc>
      </w:tr>
      <w:tr>
        <w:tc>
          <w:tcPr>
            <w:tcW w:type="dxa" w:w="23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Decipher PMO</w:t>
            </w:r>
          </w:p>
        </w:tc>
        <w:tc>
          <w:tcPr>
            <w:tcW w:type="dxa" w:w="23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1.0</w:t>
            </w:r>
          </w:p>
        </w:tc>
        <w:tc>
          <w:tcPr>
            <w:tcW w:type="dxa" w:w="23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[Month Year]</w:t>
            </w:r>
          </w:p>
        </w:tc>
        <w:tc>
          <w:tcPr>
            <w:tcW w:type="dxa" w:w="234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Reference</w:t>
            </w:r>
          </w:p>
        </w:tc>
      </w:tr>
    </w:tbl>
    <w:p>
      <w:pPr>
        <w:spacing w:after="140" w:before="0"/>
      </w:pPr>
      <w:r>
        <w:rPr>
          <w:rFonts w:ascii="Calibri" w:cs="Calibri" w:eastAsia="Calibri" w:hAnsi="Calibri"/>
          <w:b w:val="false"/>
          <w:bCs w:val="false"/>
          <w:i w:val="false"/>
          <w:iCs w:val="false"/>
          <w:color w:val="1F2937"/>
          <w:sz w:val="10"/>
          <w:szCs w:val="10"/>
        </w:rPr>
        <w:t xml:space="preserve"/>
      </w:r>
    </w:p>
    <w:p>
      <w:pPr>
        <w:spacing w:after="140" w:before="0"/>
      </w:pPr>
      <w:r>
        <w:rPr>
          <w:rFonts w:ascii="Calibri" w:cs="Calibri" w:eastAsia="Calibri" w:hAnsi="Calibri"/>
          <w:b/>
          <w:bCs/>
          <w:i w:val="false"/>
          <w:iCs w:val="false"/>
          <w:color w:val="1F2937"/>
          <w:sz w:val="21"/>
          <w:szCs w:val="21"/>
        </w:rPr>
        <w:t xml:space="preserve">Who is this document for? </w:t>
      </w:r>
      <w:r>
        <w:rPr>
          <w:rFonts w:ascii="Calibri" w:cs="Calibri" w:eastAsia="Calibri" w:hAnsi="Calibri"/>
          <w:b w:val="false"/>
          <w:bCs w:val="false"/>
          <w:i w:val="false"/>
          <w:iCs w:val="false"/>
          <w:color w:val="1F2937"/>
          <w:sz w:val="21"/>
          <w:szCs w:val="21"/>
        </w:rPr>
        <w:t xml:space="preserve">A team that knows how to deliver in waterfall and has never or rarely worked another way. The goal is not an immediate transformation. It is a series of small, low-risk shifts inside the phases the team already knows — smaller batches, faster feedback, quicker recovery — to slowly move toward an agile way of working.</w:t>
      </w:r>
    </w:p>
    <w:p>
      <w:pPr>
        <w:spacing w:after="140" w:before="0"/>
      </w:pPr>
      <w:r>
        <w:rPr>
          <w:rFonts w:ascii="Calibri" w:cs="Calibri" w:eastAsia="Calibri" w:hAnsi="Calibri"/>
          <w:b/>
          <w:bCs/>
          <w:i w:val="false"/>
          <w:iCs w:val="false"/>
          <w:color w:val="1F2937"/>
          <w:sz w:val="21"/>
          <w:szCs w:val="21"/>
        </w:rPr>
        <w:t xml:space="preserve">How does this document flow? </w:t>
      </w:r>
      <w:r>
        <w:rPr>
          <w:rFonts w:ascii="Calibri" w:cs="Calibri" w:eastAsia="Calibri" w:hAnsi="Calibri"/>
          <w:b w:val="false"/>
          <w:bCs w:val="false"/>
          <w:i w:val="false"/>
          <w:iCs w:val="false"/>
          <w:color w:val="1F2937"/>
          <w:sz w:val="21"/>
          <w:szCs w:val="21"/>
        </w:rPr>
        <w:t xml:space="preserve">Part 1 explains the approach — the principles, how to break work into smaller pieces, and what changes inside each project phase. Part 2 is the playbook — exact, numbered setup and operating steps, from naming the facilitator to recognizing the end state. Part 3 applies all of it to a realistic migration example, phase by phase, so the approach is grounded in real work. The appendix translates this document's plain names into standard agile terms.</w:t>
      </w:r>
    </w:p>
    <w:p>
      <w:pPr>
        <w:spacing w:after="140" w:before="0"/>
      </w:pPr>
      <w:r>
        <w:rPr>
          <w:rFonts w:ascii="Calibri" w:cs="Calibri" w:eastAsia="Calibri" w:hAnsi="Calibri"/>
          <w:b/>
          <w:bCs/>
          <w:i w:val="false"/>
          <w:iCs w:val="false"/>
          <w:color w:val="1F2937"/>
          <w:sz w:val="21"/>
          <w:szCs w:val="21"/>
        </w:rPr>
        <w:t xml:space="preserve">What is the core idea? </w:t>
      </w:r>
      <w:r>
        <w:rPr>
          <w:rFonts w:ascii="Calibri" w:cs="Calibri" w:eastAsia="Calibri" w:hAnsi="Calibri"/>
          <w:b w:val="false"/>
          <w:bCs w:val="false"/>
          <w:i w:val="false"/>
          <w:iCs w:val="false"/>
          <w:color w:val="1F2937"/>
          <w:sz w:val="21"/>
          <w:szCs w:val="21"/>
        </w:rPr>
        <w:t xml:space="preserve">Keep the phases, shrink the amount of work moving through them. Waterfall's phases (design → build → test → deploy) are not the problem; processing the entire scope through each phase at once is. When everything moves together, feedback arrives at the end, when it is most disruptive — to the budget, the schedule, the people doing the work, and the people relying on the outcome. Every practice in this document is a way of pushing a smaller piece of work through the phases sooner.</w:t>
      </w:r>
    </w:p>
    <w:p>
      <w:r>
        <w:br w:type="page"/>
      </w:r>
    </w:p>
    <w:p>
      <w:pPr>
        <w:pBdr>
          <w:bottom w:val="single" w:color="1F3864" w:sz="12"/>
        </w:pBdr>
        <w:spacing w:after="200" w:before="200"/>
      </w:pPr>
      <w:r>
        <w:rPr>
          <w:rFonts w:ascii="Calibri" w:cs="Calibri" w:eastAsia="Calibri" w:hAnsi="Calibri"/>
          <w:b/>
          <w:bCs/>
          <w:i w:val="false"/>
          <w:iCs w:val="false"/>
          <w:color w:val="1F3864"/>
          <w:sz w:val="32"/>
          <w:szCs w:val="32"/>
        </w:rPr>
        <w:t xml:space="preserve">Part 1 — The Approach</w:t>
      </w:r>
    </w:p>
    <w:p>
      <w:pPr>
        <w:pStyle w:val="Heading1"/>
        <w:spacing w:after="140" w:before="320"/>
      </w:pPr>
      <w:r>
        <w:rPr>
          <w:rFonts w:ascii="Calibri" w:cs="Calibri" w:eastAsia="Calibri" w:hAnsi="Calibri"/>
          <w:b/>
          <w:bCs/>
          <w:i w:val="false"/>
          <w:iCs w:val="false"/>
          <w:color w:val="1F3864"/>
          <w:sz w:val="28"/>
          <w:szCs w:val="28"/>
        </w:rPr>
        <w:t xml:space="preserve">1. Four Principles Behind Every Practice in This Document</w:t>
      </w:r>
    </w:p>
    <w:p>
      <w:pPr>
        <w:pStyle w:val="ListParagraph"/>
        <w:numPr>
          <w:ilvl w:val="0"/>
          <w:numId w:val="2"/>
        </w:numPr>
        <w:spacing w:after="110"/>
      </w:pPr>
      <w:r>
        <w:rPr>
          <w:rFonts w:ascii="Calibri" w:cs="Calibri" w:eastAsia="Calibri" w:hAnsi="Calibri"/>
          <w:b/>
          <w:bCs/>
          <w:i w:val="false"/>
          <w:iCs w:val="false"/>
          <w:color w:val="1F2937"/>
          <w:sz w:val="21"/>
          <w:szCs w:val="21"/>
        </w:rPr>
        <w:t xml:space="preserve">Small batches. </w:t>
      </w:r>
      <w:r>
        <w:rPr>
          <w:rFonts w:ascii="Calibri" w:cs="Calibri" w:eastAsia="Calibri" w:hAnsi="Calibri"/>
          <w:b w:val="false"/>
          <w:bCs w:val="false"/>
          <w:i w:val="false"/>
          <w:iCs w:val="false"/>
          <w:color w:val="1F2937"/>
          <w:sz w:val="21"/>
          <w:szCs w:val="21"/>
        </w:rPr>
        <w:t xml:space="preserve">Stay away from designing, building, or testing everything at once. Pick a slice, take it all the way through, learn, and repeat. The slice can be defined by audience, risk, severity, business process (section 2 provides the options).</w:t>
      </w:r>
    </w:p>
    <w:p>
      <w:pPr>
        <w:pStyle w:val="ListParagraph"/>
        <w:numPr>
          <w:ilvl w:val="0"/>
          <w:numId w:val="2"/>
        </w:numPr>
        <w:spacing w:after="110"/>
      </w:pPr>
      <w:r>
        <w:rPr>
          <w:rFonts w:ascii="Calibri" w:cs="Calibri" w:eastAsia="Calibri" w:hAnsi="Calibri"/>
          <w:b/>
          <w:bCs/>
          <w:i w:val="false"/>
          <w:iCs w:val="false"/>
          <w:color w:val="1F2937"/>
          <w:sz w:val="21"/>
          <w:szCs w:val="21"/>
        </w:rPr>
        <w:t xml:space="preserve">Fail fast, recover fast. </w:t>
      </w:r>
      <w:r>
        <w:rPr>
          <w:rFonts w:ascii="Calibri" w:cs="Calibri" w:eastAsia="Calibri" w:hAnsi="Calibri"/>
          <w:b w:val="false"/>
          <w:bCs w:val="false"/>
          <w:i w:val="false"/>
          <w:iCs w:val="false"/>
          <w:color w:val="1F2937"/>
          <w:sz w:val="21"/>
          <w:szCs w:val="21"/>
        </w:rPr>
        <w:t xml:space="preserve">Failure isn't the goal — early, low-stakes failure is. A defect found in week 2 on a small slice consumes hours of one person's time; the same defect found in month 6 consumes weeks of schedule, pulls resources off other work, expands the risk it carries, and reaches a far wider audience. Every recommendation here is designed to surface problems while their total impact (money, time, people, and blast radius) is still small.</w:t>
      </w:r>
    </w:p>
    <w:p>
      <w:pPr>
        <w:pStyle w:val="ListParagraph"/>
        <w:numPr>
          <w:ilvl w:val="0"/>
          <w:numId w:val="2"/>
        </w:numPr>
        <w:spacing w:after="110"/>
      </w:pPr>
      <w:r>
        <w:rPr>
          <w:rFonts w:ascii="Calibri" w:cs="Calibri" w:eastAsia="Calibri" w:hAnsi="Calibri"/>
          <w:b/>
          <w:bCs/>
          <w:i w:val="false"/>
          <w:iCs w:val="false"/>
          <w:color w:val="1F2937"/>
          <w:sz w:val="21"/>
          <w:szCs w:val="21"/>
        </w:rPr>
        <w:t xml:space="preserve">Visible quick wins. </w:t>
      </w:r>
      <w:r>
        <w:rPr>
          <w:rFonts w:ascii="Calibri" w:cs="Calibri" w:eastAsia="Calibri" w:hAnsi="Calibri"/>
          <w:b w:val="false"/>
          <w:bCs w:val="false"/>
          <w:i w:val="false"/>
          <w:iCs w:val="false"/>
          <w:color w:val="1F2937"/>
          <w:sz w:val="21"/>
          <w:szCs w:val="21"/>
        </w:rPr>
        <w:t xml:space="preserve">For the new way of working, the fastest way to build belief is a finished, demonstrated piece of real work every two weeks — not a status report saying work is 40% complete. Stage-gate signoffs still happen; they just happen slice by slice.</w:t>
      </w:r>
    </w:p>
    <w:p>
      <w:pPr>
        <w:pStyle w:val="ListParagraph"/>
        <w:numPr>
          <w:ilvl w:val="0"/>
          <w:numId w:val="2"/>
        </w:numPr>
        <w:spacing w:after="110"/>
      </w:pPr>
      <w:r>
        <w:rPr>
          <w:rFonts w:ascii="Calibri" w:cs="Calibri" w:eastAsia="Calibri" w:hAnsi="Calibri"/>
          <w:b/>
          <w:bCs/>
          <w:i w:val="false"/>
          <w:iCs w:val="false"/>
          <w:color w:val="1F2937"/>
          <w:sz w:val="21"/>
          <w:szCs w:val="21"/>
        </w:rPr>
        <w:t xml:space="preserve">Inspect and adapt — on the work and the way of working. </w:t>
      </w:r>
      <w:r>
        <w:rPr>
          <w:rFonts w:ascii="Calibri" w:cs="Calibri" w:eastAsia="Calibri" w:hAnsi="Calibri"/>
          <w:b w:val="false"/>
          <w:bCs w:val="false"/>
          <w:i w:val="false"/>
          <w:iCs w:val="false"/>
          <w:color w:val="1F2937"/>
          <w:sz w:val="21"/>
          <w:szCs w:val="21"/>
        </w:rPr>
        <w:t xml:space="preserve">Every cycle ends with two questions: is the product right (review), and is the process working (retrospective)?</w:t>
      </w:r>
    </w:p>
    <w:p>
      <w:pPr>
        <w:pStyle w:val="Heading3"/>
        <w:spacing w:after="100" w:before="200"/>
      </w:pPr>
      <w:r>
        <w:rPr>
          <w:rFonts w:ascii="Calibri" w:cs="Calibri" w:eastAsia="Calibri" w:hAnsi="Calibri"/>
          <w:b/>
          <w:bCs/>
          <w:i w:val="false"/>
          <w:iCs w:val="false"/>
          <w:color w:val="1F2937"/>
          <w:sz w:val="22"/>
          <w:szCs w:val="22"/>
        </w:rPr>
        <w:t xml:space="preserve">The Potential Impacts Lens: Measure Failure in Every Dimension</w:t>
      </w:r>
    </w:p>
    <w:p>
      <w:pPr>
        <w:spacing w:after="140" w:before="0"/>
      </w:pPr>
      <w:r>
        <w:rPr>
          <w:rFonts w:ascii="Calibri" w:cs="Calibri" w:eastAsia="Calibri" w:hAnsi="Calibri"/>
          <w:b w:val="false"/>
          <w:bCs w:val="false"/>
          <w:i w:val="false"/>
          <w:iCs w:val="false"/>
          <w:color w:val="1F2937"/>
          <w:sz w:val="21"/>
          <w:szCs w:val="21"/>
        </w:rPr>
        <w:t xml:space="preserve">When weighing where to slice, what to test first, and why early failure beats late failure, use the full lens.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Dimension</w:t>
            </w:r>
          </w:p>
        </w:tc>
        <w:tc>
          <w:tcPr>
            <w:tcW w:type="dxa" w:w="358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Problem found early (small slice)</w:t>
            </w:r>
          </w:p>
        </w:tc>
        <w:tc>
          <w:tcPr>
            <w:tcW w:type="dxa" w:w="358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Problem found late (big batch)</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Cost / Budget</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Hours of rework, absorbed in the cycle.</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Weeks of rework, change orders, budget overrun.</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Schedule</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Contained inside the two-week time-box; downstream dates hold.</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Slips the critical path; every dependent milestone moves.</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Project Resources</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One or two people adjust course; no one else is touched.</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Staff pulled off other work; overtime; competing projects starved; burnout.</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Audience / Blast Radius</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 pilot group of users saw it; limited group impacted.</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full user population is impacted; trust in the project erodes.</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Risk exposure</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risk is contained to one small slice; identified while mitigation options are still plentiful and easier to apply.</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risk has spread into everything built on top of it; mitigation now means rework across the full batch, with fewer options and higher stakes.</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Communications</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 meeting or note to a small group and a fix in the next cycle.</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Formal incident comms, leadership escalations, apology messaging, re-training.</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Quality</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defect teaches the team while the design is still soft.</w:t>
            </w:r>
          </w:p>
        </w:tc>
        <w:tc>
          <w:tcPr>
            <w:tcW w:type="dxa" w:w="35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Workarounds ship; quality debt is institutionalized because it's too late to fix properly.</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Team Morale / Change Fatigue</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 learning moment; the team recovers and moves on.</w:t>
            </w:r>
          </w:p>
        </w:tc>
        <w:tc>
          <w:tcPr>
            <w:tcW w:type="dxa" w:w="35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next change initiative starts with a skeptical team and end-user audience.</w:t>
            </w:r>
          </w:p>
        </w:tc>
      </w:tr>
    </w:tbl>
    <w:p>
      <w:pPr>
        <w:pStyle w:val="Heading1"/>
        <w:spacing w:after="140" w:before="320"/>
      </w:pPr>
      <w:r>
        <w:rPr>
          <w:rFonts w:ascii="Calibri" w:cs="Calibri" w:eastAsia="Calibri" w:hAnsi="Calibri"/>
          <w:b/>
          <w:bCs/>
          <w:i w:val="false"/>
          <w:iCs w:val="false"/>
          <w:color w:val="1F3864"/>
          <w:sz w:val="28"/>
          <w:szCs w:val="28"/>
        </w:rPr>
        <w:t xml:space="preserve">2. How to Break the Work Down — Slicing Options</w:t>
      </w:r>
    </w:p>
    <w:p>
      <w:pPr>
        <w:spacing w:after="140" w:before="0"/>
      </w:pPr>
      <w:r>
        <w:rPr>
          <w:rFonts w:ascii="Calibri" w:cs="Calibri" w:eastAsia="Calibri" w:hAnsi="Calibri"/>
          <w:b w:val="false"/>
          <w:bCs w:val="false"/>
          <w:i w:val="false"/>
          <w:iCs w:val="false"/>
          <w:color w:val="1F2937"/>
          <w:sz w:val="21"/>
          <w:szCs w:val="21"/>
        </w:rPr>
        <w:t xml:space="preserve">These are the dimensions to slice work into small, independently testable pieces. Use more than one. The best slices usually combine two or three (e.g. combine business process with audience: one process for one user group — onboarding for a single department. Then use risk, impact, and dependency to determine which slice goes first). Pick per situation; this is a menu, not a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Slice by</w:t>
            </w:r>
          </w:p>
        </w:tc>
        <w:tc>
          <w:tcPr>
            <w:tcW w:type="dxa" w:w="373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What it means</w:t>
            </w:r>
          </w:p>
        </w:tc>
        <w:tc>
          <w:tcPr>
            <w:tcW w:type="dxa" w:w="373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When to use it</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Audience / User group</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Deliver for one user population at a time (one department, one role, one persona, one pilot group), expand outward in waves.</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the work touches many user groups and you want to limit how many are exposed at once — rollouts, implementations, communications-heavy changes.</w:t>
            </w:r>
          </w:p>
        </w:tc>
      </w:tr>
      <w:tr>
        <w:tc>
          <w:tcPr>
            <w:tcW w:type="dxa" w:w="19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Risk — uncertainty</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Separate the unknown pieces (new integrations, unproven designs) into their own slices, apart from the routine work — worked in a contained environment (sandbox, test data, walkthroughs) while there's the most time to recover.</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the team can't confidently design or estimate because too much is unknown — a new integration, an unproven approach. Slice the unknown piece out so it gets answered early, in a contained environment.</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Risk — consequence</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Group the work by how bad a failure would be — back-office, department-level, customer-facing. The tiers are the slices; production exposure runs lowest tier first, highest last, behind rehearsal, rollback practice, and sign-off.</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a failure would reach customers, compliance, or critical operations. Use it to set the production exposure order — lowest-consequence first — not to define the slice itself.</w:t>
            </w:r>
          </w:p>
        </w:tc>
      </w:tr>
      <w:tr>
        <w:tc>
          <w:tcPr>
            <w:tcW w:type="dxa" w:w="19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Impact</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Group the work by how much it matters to the business — the most critical flows become their own slices, built and tested ahead of the rest.</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everything looks equally important and the order needs to be defensible — sponsor prioritization, quick-win selection (highest impact for the least effort).</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Severity</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Group defects and test scope by severity — critical items form their own group, fixed and re-tested first; cosmetic items are grouped.</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open defects outnumber the time available to fix them — test cycles and stabilization windows.</w:t>
            </w:r>
          </w:p>
        </w:tc>
      </w:tr>
      <w:tr>
        <w:tc>
          <w:tcPr>
            <w:tcW w:type="dxa" w:w="19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Business process / Critical flow</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One end-to-end process at a time (e.g., “new hire onboarding” before “transfer”), small but complete.</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you can't tell whether the work truly succeeds until a whole process runs start to finish — several systems can each test fine on their own while the full process across them still fails. Working one complete process at a time surfaces those failures early.</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Effort / Size</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Anything estimated over ~2 weeks gets split until it isn't.</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a slice is still too big to finish inside one two-week cycle. This is the last check every item passes before it enters planning — if the estimate exceeds two weeks, split again.</w:t>
            </w:r>
          </w:p>
        </w:tc>
      </w:tr>
      <w:tr>
        <w:tc>
          <w:tcPr>
            <w:tcW w:type="dxa" w:w="19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Dependency</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Separate the enabling pieces (templates, environments, gates) into their own slices from the work that depends on them — each slice then unblocks the next.</w:t>
            </w:r>
          </w:p>
        </w:tc>
        <w:tc>
          <w:tcPr>
            <w:tcW w:type="dxa" w:w="373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When slices block each other — later work is gated on foundations (templates, environments, gates) existing first.</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Time-box</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Fix the time (2 weeks), flex the scope (the two weeks never change, but the amount of work inside them does). Deliver whatever fits, completely, rather than every slice partially.</w:t>
            </w:r>
          </w:p>
        </w:tc>
        <w:tc>
          <w:tcPr>
            <w:tcW w:type="dxa" w:w="373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Always — every slice, however it was defined, is worked and delivered within a fixed two-week period.</w:t>
            </w:r>
          </w:p>
        </w:tc>
      </w:tr>
    </w:tbl>
    <w:p>
      <w:pPr>
        <w:spacing w:after="140" w:before="0"/>
      </w:pPr>
      <w:r>
        <w:rPr>
          <w:rFonts w:ascii="Calibri" w:cs="Calibri" w:eastAsia="Calibri" w:hAnsi="Calibri"/>
          <w:b/>
          <w:bCs/>
          <w:i w:val="false"/>
          <w:iCs w:val="false"/>
          <w:color w:val="1F2937"/>
          <w:sz w:val="21"/>
          <w:szCs w:val="21"/>
        </w:rPr>
        <w:t xml:space="preserve">Teaching tip: </w:t>
      </w:r>
      <w:r>
        <w:rPr>
          <w:rFonts w:ascii="Calibri" w:cs="Calibri" w:eastAsia="Calibri" w:hAnsi="Calibri"/>
          <w:b w:val="false"/>
          <w:bCs w:val="false"/>
          <w:i w:val="false"/>
          <w:iCs w:val="false"/>
          <w:color w:val="1F2937"/>
          <w:sz w:val="21"/>
          <w:szCs w:val="21"/>
        </w:rPr>
        <w:t xml:space="preserve">introduce slicing as a planning exercise the team already recognizes — e.g. “let's break this milestone into two-week pieces and start with the piece that will teach us the most” — before introducing any agile vocabulary. Decomposition is the skill; the terminology can come later.</w:t>
      </w:r>
    </w:p>
    <w:p>
      <w:pPr>
        <w:spacing w:after="140" w:before="0"/>
      </w:pPr>
      <w:r>
        <w:rPr>
          <w:rFonts w:ascii="Calibri" w:cs="Calibri" w:eastAsia="Calibri" w:hAnsi="Calibri"/>
          <w:b/>
          <w:bCs/>
          <w:i w:val="false"/>
          <w:iCs w:val="false"/>
          <w:color w:val="1F2937"/>
          <w:sz w:val="21"/>
          <w:szCs w:val="21"/>
        </w:rPr>
        <w:t xml:space="preserve">High-consequence environments (e.g., healthcare, financial services): </w:t>
      </w:r>
      <w:r>
        <w:rPr>
          <w:rFonts w:ascii="Calibri" w:cs="Calibri" w:eastAsia="Calibri" w:hAnsi="Calibri"/>
          <w:b w:val="false"/>
          <w:bCs w:val="false"/>
          <w:i w:val="false"/>
          <w:iCs w:val="false"/>
          <w:color w:val="1F2937"/>
          <w:sz w:val="21"/>
          <w:szCs w:val="21"/>
        </w:rPr>
        <w:t xml:space="preserve">“riskiest first” never means experimenting on critical systems first. Split risk into consequence and uncertainty: delivery uncertainty is spent early, in safe containers — sandboxes, test data, simulations, tabletop walkthroughs — while consequence risk sets the production exposure order, highest-consequence last. The rule in one line: learn on the riskiest unknowns first; release to the lowest-consequence audience first. Fail fast applies to the sandbox, never to the people you serve.</w:t>
      </w:r>
    </w:p>
    <w:p>
      <w:pPr>
        <w:pStyle w:val="Heading3"/>
        <w:spacing w:after="100" w:before="200"/>
      </w:pPr>
      <w:r>
        <w:rPr>
          <w:rFonts w:ascii="Calibri" w:cs="Calibri" w:eastAsia="Calibri" w:hAnsi="Calibri"/>
          <w:b/>
          <w:bCs/>
          <w:i w:val="false"/>
          <w:iCs w:val="false"/>
          <w:color w:val="1F2937"/>
          <w:sz w:val="22"/>
          <w:szCs w:val="22"/>
        </w:rPr>
        <w:t xml:space="preserve">Slice Sequencing Matrix</w:t>
      </w:r>
    </w:p>
    <w:p>
      <w:pPr>
        <w:spacing w:after="140" w:before="0"/>
      </w:pPr>
      <w:r>
        <w:rPr>
          <w:rFonts w:ascii="Calibri" w:cs="Calibri" w:eastAsia="Calibri" w:hAnsi="Calibri"/>
          <w:b w:val="false"/>
          <w:bCs w:val="false"/>
          <w:i w:val="false"/>
          <w:iCs w:val="false"/>
          <w:color w:val="1F2937"/>
          <w:sz w:val="21"/>
          <w:szCs w:val="21"/>
        </w:rPr>
        <w:t xml:space="preserve">To help determine slicing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c>
          <w:tcPr>
            <w:tcW w:type="dxa" w:w="22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Dimension</w:t>
            </w:r>
          </w:p>
        </w:tc>
        <w:tc>
          <w:tcPr>
            <w:tcW w:type="dxa" w:w="23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1 — Low</w:t>
            </w:r>
          </w:p>
        </w:tc>
        <w:tc>
          <w:tcPr>
            <w:tcW w:type="dxa" w:w="24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2 — Medium</w:t>
            </w:r>
          </w:p>
        </w:tc>
        <w:tc>
          <w:tcPr>
            <w:tcW w:type="dxa" w:w="246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3 — High</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Audience / Blast Radius</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Single team or back office</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One department / internal users</w:t>
            </w:r>
          </w:p>
        </w:tc>
        <w:tc>
          <w:tcPr>
            <w:tcW w:type="dxa" w:w="2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Customer-facing or organization-wide</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Consequence of failure</w:t>
            </w:r>
          </w:p>
        </w:tc>
        <w:tc>
          <w:tcPr>
            <w:tcW w:type="dxa" w:w="2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Inconvenience, easy rollback</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Operational disruption, recoverable</w:t>
            </w:r>
          </w:p>
        </w:tc>
        <w:tc>
          <w:tcPr>
            <w:tcW w:type="dxa" w:w="2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Customer impact, compliance, or data integrity</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Uncertainty</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Well-understood</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Some unknowns</w:t>
            </w:r>
          </w:p>
        </w:tc>
        <w:tc>
          <w:tcPr>
            <w:tcW w:type="dxa" w:w="2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New integration / unproven approach</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Dependencies</w:t>
            </w:r>
          </w:p>
        </w:tc>
        <w:tc>
          <w:tcPr>
            <w:tcW w:type="dxa" w:w="2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Internal</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Depends on 1–2 other items</w:t>
            </w:r>
          </w:p>
        </w:tc>
        <w:tc>
          <w:tcPr>
            <w:tcW w:type="dxa" w:w="2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Blocks or is blocked by many items</w:t>
            </w:r>
          </w:p>
        </w:tc>
      </w:tr>
      <w:tr>
        <w:tc>
          <w:tcPr>
            <w:tcW w:type="dxa" w:w="2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Communications burden</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Minor heads-up</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Coordinated notice to a group</w:t>
            </w:r>
          </w:p>
        </w:tc>
        <w:tc>
          <w:tcPr>
            <w:tcW w:type="dxa" w:w="2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Formal multi-audience communications and training</w:t>
            </w:r>
          </w:p>
        </w:tc>
      </w:tr>
      <w:tr>
        <w:tc>
          <w:tcPr>
            <w:tcW w:type="dxa" w:w="2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Resource demand</w:t>
            </w:r>
          </w:p>
        </w:tc>
        <w:tc>
          <w:tcPr>
            <w:tcW w:type="dxa" w:w="2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One or two people, part-time</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Small dedicated group</w:t>
            </w:r>
          </w:p>
        </w:tc>
        <w:tc>
          <w:tcPr>
            <w:tcW w:type="dxa" w:w="2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Multiple internal teams, plus client/vendor staff</w:t>
            </w:r>
          </w:p>
        </w:tc>
      </w:tr>
    </w:tbl>
    <w:p>
      <w:pPr>
        <w:pStyle w:val="ListParagraph"/>
        <w:numPr>
          <w:ilvl w:val="0"/>
          <w:numId w:val="3"/>
        </w:numPr>
        <w:spacing w:after="110"/>
      </w:pPr>
      <w:r>
        <w:rPr>
          <w:rFonts w:ascii="Calibri" w:cs="Calibri" w:eastAsia="Calibri" w:hAnsi="Calibri"/>
          <w:b/>
          <w:bCs/>
          <w:i w:val="false"/>
          <w:iCs w:val="false"/>
          <w:color w:val="1F2937"/>
          <w:sz w:val="21"/>
          <w:szCs w:val="21"/>
        </w:rPr>
        <w:t xml:space="preserve">High uncertainty + low consequence/blast radius: </w:t>
      </w:r>
      <w:r>
        <w:rPr>
          <w:rFonts w:ascii="Calibri" w:cs="Calibri" w:eastAsia="Calibri" w:hAnsi="Calibri"/>
          <w:b w:val="false"/>
          <w:bCs w:val="false"/>
          <w:i w:val="false"/>
          <w:iCs w:val="false"/>
          <w:color w:val="1F2937"/>
          <w:sz w:val="21"/>
          <w:szCs w:val="21"/>
        </w:rPr>
        <w:t xml:space="preserve">potential first slice: learn the most where failure touches the least.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High consequence or blast radius: </w:t>
      </w:r>
      <w:r>
        <w:rPr>
          <w:rFonts w:ascii="Calibri" w:cs="Calibri" w:eastAsia="Calibri" w:hAnsi="Calibri"/>
          <w:b w:val="false"/>
          <w:bCs w:val="false"/>
          <w:i w:val="false"/>
          <w:iCs w:val="false"/>
          <w:color w:val="1F2937"/>
          <w:sz w:val="21"/>
          <w:szCs w:val="21"/>
        </w:rPr>
        <w:t xml:space="preserve">goes last into production, behind the most scrutiny and sign-off, regardless of its other scores.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Low across the board: </w:t>
      </w:r>
      <w:r>
        <w:rPr>
          <w:rFonts w:ascii="Calibri" w:cs="Calibri" w:eastAsia="Calibri" w:hAnsi="Calibri"/>
          <w:b w:val="false"/>
          <w:bCs w:val="false"/>
          <w:i w:val="false"/>
          <w:iCs w:val="false"/>
          <w:color w:val="1F2937"/>
          <w:sz w:val="21"/>
          <w:szCs w:val="21"/>
        </w:rPr>
        <w:t xml:space="preserve">quick-win candidates for early cycles.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High dependencies: </w:t>
      </w:r>
      <w:r>
        <w:rPr>
          <w:rFonts w:ascii="Calibri" w:cs="Calibri" w:eastAsia="Calibri" w:hAnsi="Calibri"/>
          <w:b w:val="false"/>
          <w:bCs w:val="false"/>
          <w:i w:val="false"/>
          <w:iCs w:val="false"/>
          <w:color w:val="1F2937"/>
          <w:sz w:val="21"/>
          <w:szCs w:val="21"/>
        </w:rPr>
        <w:t xml:space="preserve">sequence by what it unblocks, not by its own score.</w:t>
      </w:r>
    </w:p>
    <w:p>
      <w:pPr>
        <w:pStyle w:val="Heading1"/>
        <w:spacing w:after="140" w:before="320"/>
      </w:pPr>
      <w:r>
        <w:rPr>
          <w:rFonts w:ascii="Calibri" w:cs="Calibri" w:eastAsia="Calibri" w:hAnsi="Calibri"/>
          <w:b/>
          <w:bCs/>
          <w:i w:val="false"/>
          <w:iCs w:val="false"/>
          <w:color w:val="1F3864"/>
          <w:sz w:val="28"/>
          <w:szCs w:val="28"/>
        </w:rPr>
        <w:t xml:space="preserve">3. Phase by Phase: The Subtle Shifts</w:t>
      </w:r>
    </w:p>
    <w:p>
      <w:pPr>
        <w:spacing w:after="140" w:before="0"/>
      </w:pPr>
      <w:r>
        <w:rPr>
          <w:rFonts w:ascii="Calibri" w:cs="Calibri" w:eastAsia="Calibri" w:hAnsi="Calibri"/>
          <w:b w:val="false"/>
          <w:bCs w:val="false"/>
          <w:i w:val="false"/>
          <w:iCs w:val="false"/>
          <w:color w:val="1F2937"/>
          <w:sz w:val="21"/>
          <w:szCs w:val="21"/>
        </w:rPr>
        <w:t xml:space="preserve">The team keeps its phases. Inside each one, three things are listed: what the team does today, the shift to introduce, and the quick win that proves it. Introduce one shift per phase per project — not all at once.</w:t>
      </w:r>
    </w:p>
    <w:p>
      <w:pPr>
        <w:pStyle w:val="Heading2"/>
        <w:spacing w:after="120" w:before="240"/>
      </w:pPr>
      <w:r>
        <w:rPr>
          <w:rFonts w:ascii="Calibri" w:cs="Calibri" w:eastAsia="Calibri" w:hAnsi="Calibri"/>
          <w:b/>
          <w:bCs/>
          <w:i w:val="false"/>
          <w:iCs w:val="false"/>
          <w:color w:val="2E74B5"/>
          <w:sz w:val="24"/>
          <w:szCs w:val="24"/>
        </w:rPr>
        <w:t xml:space="preserve">3.1 Design</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Today: </w:t>
      </w:r>
      <w:r>
        <w:rPr>
          <w:rFonts w:ascii="Calibri" w:cs="Calibri" w:eastAsia="Calibri" w:hAnsi="Calibri"/>
          <w:b w:val="false"/>
          <w:bCs w:val="false"/>
          <w:i w:val="false"/>
          <w:iCs w:val="false"/>
          <w:color w:val="1F2937"/>
          <w:sz w:val="21"/>
          <w:szCs w:val="21"/>
        </w:rPr>
        <w:t xml:space="preserve">design the whole solution, review it in one large sign-off, freeze it.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design in slices and review in small groups. Take one process or audience through design first, walk it past the people who will use it, and let their feedback shape the next slice. Sign off slice by slice; hold a lightweight architectural guardrail doc instead of a frozen full spec doc.</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Practices: </w:t>
      </w:r>
      <w:r>
        <w:rPr>
          <w:rFonts w:ascii="Calibri" w:cs="Calibri" w:eastAsia="Calibri" w:hAnsi="Calibri"/>
          <w:b w:val="false"/>
          <w:bCs w:val="false"/>
          <w:i w:val="false"/>
          <w:iCs w:val="false"/>
          <w:color w:val="1F2937"/>
          <w:sz w:val="21"/>
          <w:szCs w:val="21"/>
        </w:rPr>
        <w:t xml:space="preserve">design spikes for the unknowns (time-boxed investigations, 2–5 days, answer a question and stop); “definition of ready” — a slice enters build only when its requirements, owner, and acceptance criteria are stated; prototype the riskiest interaction on paper or in a sandbox before committing.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one design slice reviewed and approved in week 2, while the old way would still be scheduling the big review.</w:t>
      </w:r>
    </w:p>
    <w:p>
      <w:pPr>
        <w:pStyle w:val="Heading2"/>
        <w:spacing w:after="120" w:before="240"/>
      </w:pPr>
      <w:r>
        <w:rPr>
          <w:rFonts w:ascii="Calibri" w:cs="Calibri" w:eastAsia="Calibri" w:hAnsi="Calibri"/>
          <w:b/>
          <w:bCs/>
          <w:i w:val="false"/>
          <w:iCs w:val="false"/>
          <w:color w:val="2E74B5"/>
          <w:sz w:val="24"/>
          <w:szCs w:val="24"/>
        </w:rPr>
        <w:t xml:space="preserve">3.2 Build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Today: </w:t>
      </w:r>
      <w:r>
        <w:rPr>
          <w:rFonts w:ascii="Calibri" w:cs="Calibri" w:eastAsia="Calibri" w:hAnsi="Calibri"/>
          <w:b w:val="false"/>
          <w:bCs w:val="false"/>
          <w:i w:val="false"/>
          <w:iCs w:val="false"/>
          <w:color w:val="1F2937"/>
          <w:sz w:val="21"/>
          <w:szCs w:val="21"/>
        </w:rPr>
        <w:t xml:space="preserve">build everything against the frozen spec; integration happens near the end; progress is % complete on a plan.</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build the small end-to-end slice first — one flow working across all components beats all components 60% done. Progress is counted in finished slices, demonstrated, not percentages reported.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Practices: </w:t>
      </w:r>
      <w:r>
        <w:rPr>
          <w:rFonts w:ascii="Calibri" w:cs="Calibri" w:eastAsia="Calibri" w:hAnsi="Calibri"/>
          <w:b w:val="false"/>
          <w:bCs w:val="false"/>
          <w:i w:val="false"/>
          <w:iCs w:val="false"/>
          <w:color w:val="1F2937"/>
          <w:sz w:val="21"/>
          <w:szCs w:val="21"/>
        </w:rPr>
        <w:t xml:space="preserve">two-week time-boxes with a demo at the end of each; a visible board (to do / in progress / done); work-in-progress (WIP) limits so the team finishes before it starts a new item; “definition of done” that includes tested, not just coded.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a working demonstration of one real flow at the first two-week checkpoint.</w:t>
      </w:r>
    </w:p>
    <w:p>
      <w:pPr>
        <w:pStyle w:val="Heading2"/>
        <w:spacing w:after="120" w:before="240"/>
      </w:pPr>
      <w:r>
        <w:rPr>
          <w:rFonts w:ascii="Calibri" w:cs="Calibri" w:eastAsia="Calibri" w:hAnsi="Calibri"/>
          <w:b/>
          <w:bCs/>
          <w:i w:val="false"/>
          <w:iCs w:val="false"/>
          <w:color w:val="2E74B5"/>
          <w:sz w:val="24"/>
          <w:szCs w:val="24"/>
        </w:rPr>
        <w:t xml:space="preserve">3.3 Test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Today: </w:t>
      </w:r>
      <w:r>
        <w:rPr>
          <w:rFonts w:ascii="Calibri" w:cs="Calibri" w:eastAsia="Calibri" w:hAnsi="Calibri"/>
          <w:b w:val="false"/>
          <w:bCs w:val="false"/>
          <w:i w:val="false"/>
          <w:iCs w:val="false"/>
          <w:color w:val="1F2937"/>
          <w:sz w:val="21"/>
          <w:szCs w:val="21"/>
        </w:rPr>
        <w:t xml:space="preserve">one large test phase at the end; all defects discovered at once; the schedule absorbs the shock.</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test in smaller groups, continuously. Each built slice is tested as it lands, by a small tester-builder-business trio, so defects surface within days of creation — this is fail fast in its most concrete form. By the time the final end-to-end test phase arrives, most defects have already been found and fixed along the way, so that phase becomes shorter and calmer: a pass that confirms everything works together, rather than the first time anyone discovers what's broken.</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Practices: </w:t>
      </w:r>
      <w:r>
        <w:rPr>
          <w:rFonts w:ascii="Calibri" w:cs="Calibri" w:eastAsia="Calibri" w:hAnsi="Calibri"/>
          <w:b w:val="false"/>
          <w:bCs w:val="false"/>
          <w:i w:val="false"/>
          <w:iCs w:val="false"/>
          <w:color w:val="1F2937"/>
          <w:sz w:val="21"/>
          <w:szCs w:val="21"/>
        </w:rPr>
        <w:t xml:space="preserve">test the highest-severity/highest-risk paths first in every cycle; triage defects daily by severity rather than holding them for one big review; a small standing regression set that runs on every slice so recovery from a failure is same-week, not next-phase; testers involved at design time writing acceptance criteria, not just at the end executing scripts.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the first defect found and fixed inside the same two-week window — then walk the team through what that same defect would have consumed six months later: budget, schedule slip, people pulled off other work, the number of users exposed, and the communications cleanup.</w:t>
      </w:r>
    </w:p>
    <w:p>
      <w:pPr>
        <w:pStyle w:val="Heading2"/>
        <w:spacing w:after="120" w:before="240"/>
      </w:pPr>
      <w:r>
        <w:rPr>
          <w:rFonts w:ascii="Calibri" w:cs="Calibri" w:eastAsia="Calibri" w:hAnsi="Calibri"/>
          <w:b/>
          <w:bCs/>
          <w:i w:val="false"/>
          <w:iCs w:val="false"/>
          <w:color w:val="2E74B5"/>
          <w:sz w:val="24"/>
          <w:szCs w:val="24"/>
        </w:rPr>
        <w:t xml:space="preserve">3.4 Deploy / Implement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Today: </w:t>
      </w:r>
      <w:r>
        <w:rPr>
          <w:rFonts w:ascii="Calibri" w:cs="Calibri" w:eastAsia="Calibri" w:hAnsi="Calibri"/>
          <w:b w:val="false"/>
          <w:bCs w:val="false"/>
          <w:i w:val="false"/>
          <w:iCs w:val="false"/>
          <w:color w:val="1F2937"/>
          <w:sz w:val="21"/>
          <w:szCs w:val="21"/>
        </w:rPr>
        <w:t xml:space="preserve">one big go-live for everyone, with a war room standing by.</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release by audience in waves — pilot group first, then expanding rings. Each wave is small enough to recover from; each wave's lessons harden the next. Go/no-go criteria are defined per wave, in advance.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Practices: </w:t>
      </w:r>
      <w:r>
        <w:rPr>
          <w:rFonts w:ascii="Calibri" w:cs="Calibri" w:eastAsia="Calibri" w:hAnsi="Calibri"/>
          <w:b w:val="false"/>
          <w:bCs w:val="false"/>
          <w:i w:val="false"/>
          <w:iCs w:val="false"/>
          <w:color w:val="1F2937"/>
          <w:sz w:val="21"/>
          <w:szCs w:val="21"/>
        </w:rPr>
        <w:t xml:space="preserve">pilot audience chosen for tolerance and feedback quality, not seniority; a communications plan per wave — each audience hears what's changing, when, and where to get help before their wave lands, with feedback channels named in advance; a rollback/recovery plan rehearsed on the pilot, so recovering is a practiced motion rather than an emergency; hypercare per wave with feedback formally feeding the next wave's backlog.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a successful pilot wave with issues caught and fixed before 95% of users ever saw them.</w:t>
      </w:r>
    </w:p>
    <w:p>
      <w:pPr>
        <w:pStyle w:val="Heading2"/>
        <w:spacing w:after="120" w:before="240"/>
      </w:pPr>
      <w:r>
        <w:rPr>
          <w:rFonts w:ascii="Calibri" w:cs="Calibri" w:eastAsia="Calibri" w:hAnsi="Calibri"/>
          <w:b/>
          <w:bCs/>
          <w:i w:val="false"/>
          <w:iCs w:val="false"/>
          <w:color w:val="2E74B5"/>
          <w:sz w:val="24"/>
          <w:szCs w:val="24"/>
        </w:rPr>
        <w:t xml:space="preserve">3.5 Close / Stabilize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Today: </w:t>
      </w:r>
      <w:r>
        <w:rPr>
          <w:rFonts w:ascii="Calibri" w:cs="Calibri" w:eastAsia="Calibri" w:hAnsi="Calibri"/>
          <w:b w:val="false"/>
          <w:bCs w:val="false"/>
          <w:i w:val="false"/>
          <w:iCs w:val="false"/>
          <w:color w:val="1F2937"/>
          <w:sz w:val="21"/>
          <w:szCs w:val="21"/>
        </w:rPr>
        <w:t xml:space="preserve">lessons-learned document written once at the end, filed, rarely read.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retrospect every cycle, not just at closure. The end-of-project lessons-learned becomes a summary of improvements already made rather than a wish list for a future project.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Practices: </w:t>
      </w:r>
      <w:r>
        <w:rPr>
          <w:rFonts w:ascii="Calibri" w:cs="Calibri" w:eastAsia="Calibri" w:hAnsi="Calibri"/>
          <w:b w:val="false"/>
          <w:bCs w:val="false"/>
          <w:i w:val="false"/>
          <w:iCs w:val="false"/>
          <w:color w:val="1F2937"/>
          <w:sz w:val="21"/>
          <w:szCs w:val="21"/>
        </w:rPr>
        <w:t xml:space="preserve">30-minute debrief per cycle, one improvement adopted per debrief (one, so it happens); measure trends — time from defect found to fixed, slices finished per cycle.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a team-chosen improvement visibly adopted within two weeks of being raised.</w:t>
      </w:r>
    </w:p>
    <w:p>
      <w:pPr>
        <w:pStyle w:val="Heading1"/>
        <w:spacing w:after="140" w:before="320"/>
      </w:pPr>
      <w:r>
        <w:rPr>
          <w:rFonts w:ascii="Calibri" w:cs="Calibri" w:eastAsia="Calibri" w:hAnsi="Calibri"/>
          <w:b/>
          <w:bCs/>
          <w:i w:val="false"/>
          <w:iCs w:val="false"/>
          <w:color w:val="1F3864"/>
          <w:sz w:val="28"/>
          <w:szCs w:val="28"/>
        </w:rPr>
        <w:t xml:space="preserve">4. The Ramp — Crawl, Walk, Run</w:t>
      </w:r>
    </w:p>
    <w:p>
      <w:pPr>
        <w:spacing w:after="140" w:before="0"/>
      </w:pPr>
      <w:r>
        <w:rPr>
          <w:rFonts w:ascii="Calibri" w:cs="Calibri" w:eastAsia="Calibri" w:hAnsi="Calibri"/>
          <w:b w:val="false"/>
          <w:bCs w:val="false"/>
          <w:i w:val="false"/>
          <w:iCs w:val="false"/>
          <w:color w:val="1F2937"/>
          <w:sz w:val="21"/>
          <w:szCs w:val="21"/>
        </w:rPr>
        <w:t xml:space="preserve">Sequence the shifts over three waves. Enter the next wave on signals, not dates — moving early is how transitions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360"/>
      </w:tblGrid>
      <w:tr>
        <w:tc>
          <w:tcPr>
            <w:tcW w:type="dxa" w:w="17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Wave</w:t>
            </w:r>
          </w:p>
        </w:tc>
        <w:tc>
          <w:tcPr>
            <w:tcW w:type="dxa" w:w="43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What changes</w:t>
            </w:r>
          </w:p>
        </w:tc>
        <w:tc>
          <w:tcPr>
            <w:tcW w:type="dxa" w:w="336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Signal you're ready for the next wave</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Crawl (cycles 1–3)</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Two-week cycles with a demo at each checkpoint. Visible board. Work sliced to ≤2 weeks. The team checks its own work well enough to demonstrate it working, but formal testing still happens in the downstream test phase, as it does today. Debrief each cycle, one improvement each. Everything else stays waterfall.</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Demos happen without heroics; the team slices work without being asked; someone says “that's too big” in planning unprompted.</w:t>
            </w:r>
          </w:p>
        </w:tc>
      </w:tr>
      <w:tr>
        <w:tc>
          <w:tcPr>
            <w:tcW w:type="dxa" w:w="17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Walk (cycles 4–8)</w:t>
            </w:r>
          </w:p>
        </w:tc>
        <w:tc>
          <w:tcPr>
            <w:tcW w:type="dxa" w:w="4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Formal testing moves inside the cycle: dedicated testers validate each slice as it lands, defects are triaged severity-first, and the decision-maker formally accepts work as done. From here on, “done = tested + accepted”. The downstream test phase starts to shrink. Standup goes daily.</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Defects are found and fixed inside the cycle; the final test phase on the plan is visibly shrinking; the board is the source of truth, not the status deck.</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Run (cycle 9+)</w:t>
            </w:r>
          </w:p>
        </w:tc>
        <w:tc>
          <w:tcPr>
            <w:tcW w:type="dxa" w:w="4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Audience-wave releases with rehearsed rollback. Backlog prioritized by impact/risk. Team self-selects work. Metrics shift fully from % complete to finished slices and defect cycle time.</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team plans its own capacity; stakeholders ask for the demo, not the status report.</w:t>
            </w:r>
          </w:p>
        </w:tc>
      </w:tr>
    </w:tbl>
    <w:p>
      <w:pPr>
        <w:pStyle w:val="Heading1"/>
        <w:spacing w:after="140" w:before="320"/>
      </w:pPr>
      <w:r>
        <w:rPr>
          <w:rFonts w:ascii="Calibri" w:cs="Calibri" w:eastAsia="Calibri" w:hAnsi="Calibri"/>
          <w:b/>
          <w:bCs/>
          <w:i w:val="false"/>
          <w:iCs w:val="false"/>
          <w:color w:val="1F3864"/>
          <w:sz w:val="28"/>
          <w:szCs w:val="28"/>
        </w:rPr>
        <w:t xml:space="preserve">5. Pitfalls That Sink Waterfall-to-Agile Transitions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Renaming without changing.: </w:t>
      </w:r>
      <w:r>
        <w:rPr>
          <w:rFonts w:ascii="Calibri" w:cs="Calibri" w:eastAsia="Calibri" w:hAnsi="Calibri"/>
          <w:b w:val="false"/>
          <w:bCs w:val="false"/>
          <w:i w:val="false"/>
          <w:iCs w:val="false"/>
          <w:color w:val="1F2937"/>
          <w:sz w:val="21"/>
          <w:szCs w:val="21"/>
        </w:rPr>
        <w:t xml:space="preserve">Calling stage-gate reviews “sprint reviews” while the work still moves through in one huge piece teaches the team that agile is theater. Shrink the work first; the names matter least.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Big-bang adoption.: </w:t>
      </w:r>
      <w:r>
        <w:rPr>
          <w:rFonts w:ascii="Calibri" w:cs="Calibri" w:eastAsia="Calibri" w:hAnsi="Calibri"/>
          <w:b w:val="false"/>
          <w:bCs w:val="false"/>
          <w:i w:val="false"/>
          <w:iCs w:val="false"/>
          <w:color w:val="1F2937"/>
          <w:sz w:val="21"/>
          <w:szCs w:val="21"/>
        </w:rPr>
        <w:t xml:space="preserve">Rolling out every ceremony, role, and tool at once recreates the exact everything-at-once failure mode agile exists to prevent. The transition itself must be delivered in slices.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Demos that show slides.: </w:t>
      </w:r>
      <w:r>
        <w:rPr>
          <w:rFonts w:ascii="Calibri" w:cs="Calibri" w:eastAsia="Calibri" w:hAnsi="Calibri"/>
          <w:b w:val="false"/>
          <w:bCs w:val="false"/>
          <w:i w:val="false"/>
          <w:iCs w:val="false"/>
          <w:color w:val="1F2937"/>
          <w:sz w:val="21"/>
          <w:szCs w:val="21"/>
        </w:rPr>
        <w:t xml:space="preserve">The moment a checkpoint demo becomes a status deck, the feedback loop is dead. If nothing finished, say so and discuss why — that honesty is the practice.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Punishing early failure.: </w:t>
      </w:r>
      <w:r>
        <w:rPr>
          <w:rFonts w:ascii="Calibri" w:cs="Calibri" w:eastAsia="Calibri" w:hAnsi="Calibri"/>
          <w:b w:val="false"/>
          <w:bCs w:val="false"/>
          <w:i w:val="false"/>
          <w:iCs w:val="false"/>
          <w:color w:val="1F2937"/>
          <w:sz w:val="21"/>
          <w:szCs w:val="21"/>
        </w:rPr>
        <w:t xml:space="preserve">Fail-fast only works if the first person to surface a failure is thanked. One blame reaction in a debrief and the team goes quiet for months.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Keeping both reporting systems forever.: </w:t>
      </w:r>
      <w:r>
        <w:rPr>
          <w:rFonts w:ascii="Calibri" w:cs="Calibri" w:eastAsia="Calibri" w:hAnsi="Calibri"/>
          <w:b w:val="false"/>
          <w:bCs w:val="false"/>
          <w:i w:val="false"/>
          <w:iCs w:val="false"/>
          <w:color w:val="1F2937"/>
          <w:sz w:val="21"/>
          <w:szCs w:val="21"/>
        </w:rPr>
        <w:t xml:space="preserve">Running full Gantt variance reporting alongside the board doubles overhead and signals leadership doesn't trust the new way. Set a date to retire the old way of reporting.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Skipping the debrief under pressure.: </w:t>
      </w:r>
      <w:r>
        <w:rPr>
          <w:rFonts w:ascii="Calibri" w:cs="Calibri" w:eastAsia="Calibri" w:hAnsi="Calibri"/>
          <w:b w:val="false"/>
          <w:bCs w:val="false"/>
          <w:i w:val="false"/>
          <w:iCs w:val="false"/>
          <w:color w:val="1F2937"/>
          <w:sz w:val="21"/>
          <w:szCs w:val="21"/>
        </w:rPr>
        <w:t xml:space="preserve">It's always the first meeting cut and the one the transition depends on. Thirty minutes, protected.</w:t>
      </w:r>
    </w:p>
    <w:p>
      <w:pPr>
        <w:spacing w:after="140" w:before="0"/>
      </w:pPr>
      <w:r>
        <w:rPr>
          <w:rFonts w:ascii="Calibri" w:cs="Calibri" w:eastAsia="Calibri" w:hAnsi="Calibri"/>
          <w:b/>
          <w:bCs/>
          <w:i w:val="false"/>
          <w:iCs w:val="false"/>
          <w:color w:val="1F2937"/>
          <w:sz w:val="21"/>
          <w:szCs w:val="21"/>
        </w:rPr>
        <w:t xml:space="preserve">Part 1 in one sentence: </w:t>
      </w:r>
      <w:r>
        <w:rPr>
          <w:rFonts w:ascii="Calibri" w:cs="Calibri" w:eastAsia="Calibri" w:hAnsi="Calibri"/>
          <w:b w:val="false"/>
          <w:bCs w:val="false"/>
          <w:i/>
          <w:iCs/>
          <w:color w:val="1F2937"/>
          <w:sz w:val="21"/>
          <w:szCs w:val="21"/>
        </w:rPr>
        <w:t xml:space="preserve">keep the phases the team knows, shrink the work that moves through them, demonstrate something real every two weeks, and let the results, not the terminology, make the argument.</w:t>
      </w:r>
    </w:p>
    <w:p>
      <w:r>
        <w:br w:type="page"/>
      </w:r>
    </w:p>
    <w:p>
      <w:pPr>
        <w:pBdr>
          <w:bottom w:val="single" w:color="1F3864" w:sz="12"/>
        </w:pBdr>
        <w:spacing w:after="200" w:before="200"/>
      </w:pPr>
      <w:r>
        <w:rPr>
          <w:rFonts w:ascii="Calibri" w:cs="Calibri" w:eastAsia="Calibri" w:hAnsi="Calibri"/>
          <w:b/>
          <w:bCs/>
          <w:i w:val="false"/>
          <w:iCs w:val="false"/>
          <w:color w:val="1F3864"/>
          <w:sz w:val="32"/>
          <w:szCs w:val="32"/>
        </w:rPr>
        <w:t xml:space="preserve">Part 2 — The Playbook, Step by Step</w:t>
      </w:r>
    </w:p>
    <w:p>
      <w:pPr>
        <w:spacing w:after="140" w:before="0"/>
      </w:pPr>
      <w:r>
        <w:rPr>
          <w:rFonts w:ascii="Calibri" w:cs="Calibri" w:eastAsia="Calibri" w:hAnsi="Calibri"/>
          <w:b/>
          <w:bCs/>
          <w:i w:val="false"/>
          <w:iCs w:val="false"/>
          <w:color w:val="1F2937"/>
          <w:sz w:val="21"/>
          <w:szCs w:val="21"/>
        </w:rPr>
        <w:t xml:space="preserve">How to use the playbook: </w:t>
      </w:r>
      <w:r>
        <w:rPr>
          <w:rFonts w:ascii="Calibri" w:cs="Calibri" w:eastAsia="Calibri" w:hAnsi="Calibri"/>
          <w:b w:val="false"/>
          <w:bCs w:val="false"/>
          <w:i w:val="false"/>
          <w:iCs w:val="false"/>
          <w:color w:val="1F2937"/>
          <w:sz w:val="21"/>
          <w:szCs w:val="21"/>
        </w:rPr>
        <w:t xml:space="preserve">Stages 1–3 are one-time setup (about one week of part-time effort). Stage 4 is the two-week cycle you repeat. Stage 5 is how defects are tracked inside that cycle, Stage 6 is how to split work, and Stage 7 tells you what the end state looks like, so you know when you've arrived. Do the steps in order; each step builds on the one before it. Nothing here requires prior agile experience.</w:t>
      </w:r>
    </w:p>
    <w:p>
      <w:pPr>
        <w:pStyle w:val="Heading1"/>
        <w:spacing w:after="140" w:before="320"/>
      </w:pPr>
      <w:r>
        <w:rPr>
          <w:rFonts w:ascii="Calibri" w:cs="Calibri" w:eastAsia="Calibri" w:hAnsi="Calibri"/>
          <w:b/>
          <w:bCs/>
          <w:i w:val="false"/>
          <w:iCs w:val="false"/>
          <w:color w:val="1F3864"/>
          <w:sz w:val="28"/>
          <w:szCs w:val="28"/>
        </w:rPr>
        <w:t xml:space="preserve">Stage 1 — Set Up the Team (Days 1–2)</w:t>
      </w:r>
    </w:p>
    <w:p>
      <w:pPr>
        <w:pStyle w:val="ListParagraph"/>
        <w:numPr>
          <w:ilvl w:val="0"/>
          <w:numId w:val="4"/>
        </w:numPr>
        <w:spacing w:after="110"/>
      </w:pPr>
      <w:r>
        <w:rPr>
          <w:rFonts w:ascii="Calibri" w:cs="Calibri" w:eastAsia="Calibri" w:hAnsi="Calibri"/>
          <w:b/>
          <w:bCs/>
          <w:i w:val="false"/>
          <w:iCs w:val="false"/>
          <w:color w:val="1F2937"/>
          <w:sz w:val="21"/>
          <w:szCs w:val="21"/>
        </w:rPr>
        <w:t xml:space="preserve">Name the facilitator. </w:t>
      </w:r>
      <w:r>
        <w:rPr>
          <w:rFonts w:ascii="Calibri" w:cs="Calibri" w:eastAsia="Calibri" w:hAnsi="Calibri"/>
          <w:b w:val="false"/>
          <w:bCs w:val="false"/>
          <w:i w:val="false"/>
          <w:iCs w:val="false"/>
          <w:color w:val="1F2937"/>
          <w:sz w:val="21"/>
          <w:szCs w:val="21"/>
        </w:rPr>
        <w:t xml:space="preserve">This is the PM. They run the meetings in this playbook, keep the board current, and clear blockers. Write the name down, plus one named backup who runs the cadence when the facilitator is out; meetings are never canceled for one absence.</w:t>
      </w:r>
    </w:p>
    <w:p>
      <w:pPr>
        <w:pStyle w:val="ListParagraph"/>
        <w:numPr>
          <w:ilvl w:val="0"/>
          <w:numId w:val="4"/>
        </w:numPr>
        <w:spacing w:after="110"/>
      </w:pPr>
      <w:r>
        <w:rPr>
          <w:rFonts w:ascii="Calibri" w:cs="Calibri" w:eastAsia="Calibri" w:hAnsi="Calibri"/>
          <w:b/>
          <w:bCs/>
          <w:i w:val="false"/>
          <w:iCs w:val="false"/>
          <w:color w:val="1F2937"/>
          <w:sz w:val="21"/>
          <w:szCs w:val="21"/>
        </w:rPr>
        <w:t xml:space="preserve">Name the decision-maker for priorities. </w:t>
      </w:r>
      <w:r>
        <w:rPr>
          <w:rFonts w:ascii="Calibri" w:cs="Calibri" w:eastAsia="Calibri" w:hAnsi="Calibri"/>
          <w:b w:val="false"/>
          <w:bCs w:val="false"/>
          <w:i w:val="false"/>
          <w:iCs w:val="false"/>
          <w:color w:val="1F2937"/>
          <w:sz w:val="21"/>
          <w:szCs w:val="21"/>
        </w:rPr>
        <w:t xml:space="preserve">One business/client lead who decides what the team works on next and confirms when work is acceptable. One person, not a committee. If two people share it, split by area, in writing.</w:t>
      </w:r>
    </w:p>
    <w:p>
      <w:pPr>
        <w:pStyle w:val="ListParagraph"/>
        <w:numPr>
          <w:ilvl w:val="0"/>
          <w:numId w:val="4"/>
        </w:numPr>
        <w:spacing w:after="110"/>
      </w:pPr>
      <w:r>
        <w:rPr>
          <w:rFonts w:ascii="Calibri" w:cs="Calibri" w:eastAsia="Calibri" w:hAnsi="Calibri"/>
          <w:b/>
          <w:bCs/>
          <w:i w:val="false"/>
          <w:iCs w:val="false"/>
          <w:color w:val="1F2937"/>
          <w:sz w:val="21"/>
          <w:szCs w:val="21"/>
        </w:rPr>
        <w:t xml:space="preserve">List the delivery team. </w:t>
      </w:r>
      <w:r>
        <w:rPr>
          <w:rFonts w:ascii="Calibri" w:cs="Calibri" w:eastAsia="Calibri" w:hAnsi="Calibri"/>
          <w:b w:val="false"/>
          <w:bCs w:val="false"/>
          <w:i w:val="false"/>
          <w:iCs w:val="false"/>
          <w:color w:val="1F2937"/>
          <w:sz w:val="21"/>
          <w:szCs w:val="21"/>
        </w:rPr>
        <w:t xml:space="preserve">Everyone who builds, tests, or validates — including client and vendor staff who do hands-on work. Aim for 5–9 people per board; more than 9, split into two boards.</w:t>
      </w:r>
    </w:p>
    <w:p>
      <w:pPr>
        <w:pStyle w:val="ListParagraph"/>
        <w:numPr>
          <w:ilvl w:val="0"/>
          <w:numId w:val="4"/>
        </w:numPr>
        <w:spacing w:after="110"/>
      </w:pPr>
      <w:r>
        <w:rPr>
          <w:rFonts w:ascii="Calibri" w:cs="Calibri" w:eastAsia="Calibri" w:hAnsi="Calibri"/>
          <w:b/>
          <w:bCs/>
          <w:i w:val="false"/>
          <w:iCs w:val="false"/>
          <w:color w:val="1F2937"/>
          <w:sz w:val="21"/>
          <w:szCs w:val="21"/>
        </w:rPr>
        <w:t xml:space="preserve">Book the standing meetings now </w:t>
      </w:r>
      <w:r>
        <w:rPr>
          <w:rFonts w:ascii="Calibri" w:cs="Calibri" w:eastAsia="Calibri" w:hAnsi="Calibri"/>
          <w:b w:val="false"/>
          <w:bCs w:val="false"/>
          <w:i w:val="false"/>
          <w:iCs w:val="false"/>
          <w:color w:val="1F2937"/>
          <w:sz w:val="21"/>
          <w:szCs w:val="21"/>
        </w:rPr>
        <w:t xml:space="preserve">(exact schedule in Stage 3) as recurring calendar invites.</w:t>
      </w:r>
    </w:p>
    <w:p>
      <w:pPr>
        <w:pStyle w:val="ListParagraph"/>
        <w:numPr>
          <w:ilvl w:val="0"/>
          <w:numId w:val="4"/>
        </w:numPr>
        <w:spacing w:after="110"/>
      </w:pPr>
      <w:r>
        <w:rPr>
          <w:rFonts w:ascii="Calibri" w:cs="Calibri" w:eastAsia="Calibri" w:hAnsi="Calibri"/>
          <w:b/>
          <w:bCs/>
          <w:i w:val="false"/>
          <w:iCs w:val="false"/>
          <w:color w:val="1F2937"/>
          <w:sz w:val="21"/>
          <w:szCs w:val="21"/>
        </w:rPr>
        <w:t xml:space="preserve">Write the working agreement — one page, four bullets: </w:t>
      </w:r>
      <w:r>
        <w:rPr>
          <w:rFonts w:ascii="Calibri" w:cs="Calibri" w:eastAsia="Calibri" w:hAnsi="Calibri"/>
          <w:b w:val="false"/>
          <w:bCs w:val="false"/>
          <w:i w:val="false"/>
          <w:iCs w:val="false"/>
          <w:color w:val="1F2937"/>
          <w:sz w:val="21"/>
          <w:szCs w:val="21"/>
        </w:rPr>
        <w:t xml:space="preserve">(a) work items are two weeks or smaller, always; (b) finished means tested and accepted, not coded; (c) blockers are raised the day they appear, not at the next status meeting; (d) we change one thing about how we work every two weeks. Everyone on the team reads it; the facilitator posts it where the board lives.</w:t>
      </w:r>
    </w:p>
    <w:p>
      <w:pPr>
        <w:spacing w:after="140" w:before="0"/>
      </w:pPr>
      <w:r>
        <w:rPr>
          <w:rFonts w:ascii="Calibri" w:cs="Calibri" w:eastAsia="Calibri" w:hAnsi="Calibri"/>
          <w:b/>
          <w:bCs/>
          <w:i w:val="false"/>
          <w:iCs w:val="false"/>
          <w:color w:val="1F2937"/>
          <w:sz w:val="21"/>
          <w:szCs w:val="21"/>
        </w:rPr>
        <w:t xml:space="preserve">Role note: </w:t>
      </w:r>
      <w:r>
        <w:rPr>
          <w:rFonts w:ascii="Calibri" w:cs="Calibri" w:eastAsia="Calibri" w:hAnsi="Calibri"/>
          <w:b w:val="false"/>
          <w:bCs w:val="false"/>
          <w:i w:val="false"/>
          <w:iCs w:val="false"/>
          <w:color w:val="1F2937"/>
          <w:sz w:val="21"/>
          <w:szCs w:val="21"/>
        </w:rPr>
        <w:t xml:space="preserve">the PM initially carries the facilitator role (protect the time-box, clear blockers, run the meetings) while the business lead grows into the decision-maker role (owns priorities, accepts work as done). As the team matures, keep them separate. A PM permanently holding both becomes the bottleneck this way of working is meant to remove.</w:t>
      </w:r>
    </w:p>
    <w:p>
      <w:pPr>
        <w:pStyle w:val="Heading1"/>
        <w:spacing w:after="140" w:before="320"/>
      </w:pPr>
      <w:r>
        <w:rPr>
          <w:rFonts w:ascii="Calibri" w:cs="Calibri" w:eastAsia="Calibri" w:hAnsi="Calibri"/>
          <w:b/>
          <w:bCs/>
          <w:i w:val="false"/>
          <w:iCs w:val="false"/>
          <w:color w:val="1F3864"/>
          <w:sz w:val="28"/>
          <w:szCs w:val="28"/>
        </w:rPr>
        <w:t xml:space="preserve">Stage 2 — Set Up the Board (Day 2–3)</w:t>
      </w:r>
    </w:p>
    <w:p>
      <w:pPr>
        <w:spacing w:after="140" w:before="0"/>
      </w:pPr>
      <w:r>
        <w:rPr>
          <w:rFonts w:ascii="Calibri" w:cs="Calibri" w:eastAsia="Calibri" w:hAnsi="Calibri"/>
          <w:b/>
          <w:bCs/>
          <w:i w:val="false"/>
          <w:iCs w:val="false"/>
          <w:color w:val="1F2937"/>
          <w:sz w:val="21"/>
          <w:szCs w:val="21"/>
        </w:rPr>
        <w:t xml:space="preserve">Where: </w:t>
      </w:r>
      <w:r>
        <w:rPr>
          <w:rFonts w:ascii="Calibri" w:cs="Calibri" w:eastAsia="Calibri" w:hAnsi="Calibri"/>
          <w:b w:val="false"/>
          <w:bCs w:val="false"/>
          <w:i w:val="false"/>
          <w:iCs w:val="false"/>
          <w:color w:val="1F2937"/>
          <w:sz w:val="21"/>
          <w:szCs w:val="21"/>
        </w:rPr>
        <w:t xml:space="preserve">use the source of truth tool the team already uses (e.g. ServiceNow, Azure DevOps, Jira).</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Create five columns, exactly these, left to right: </w:t>
      </w:r>
      <w:r>
        <w:rPr>
          <w:rFonts w:ascii="Calibri" w:cs="Calibri" w:eastAsia="Calibri" w:hAnsi="Calibri"/>
          <w:b w:val="false"/>
          <w:bCs w:val="false"/>
          <w:i w:val="false"/>
          <w:iCs w:val="false"/>
          <w:color w:val="1F2937"/>
          <w:sz w:val="21"/>
          <w:szCs w:val="21"/>
        </w:rPr>
        <w:t xml:space="preserve">Backlog → Ready → In Progress → Validate → Done.</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Define what each column means, in writing, on the board itself: </w:t>
      </w:r>
      <w:r>
        <w:rPr>
          <w:rFonts w:ascii="Calibri" w:cs="Calibri" w:eastAsia="Calibri" w:hAnsi="Calibri"/>
          <w:b w:val="false"/>
          <w:bCs w:val="false"/>
          <w:i w:val="false"/>
          <w:iCs w:val="false"/>
          <w:color w:val="1F2937"/>
          <w:sz w:val="21"/>
          <w:szCs w:val="21"/>
        </w:rPr>
        <w:t xml:space="preserve">Backlog = identified, not yet detailed. Ready = has an owner, acceptance criteria, and fits in two weeks. In Progress = someone is actively working it today. Validate = built, awaiting test/acceptance by someone other than the builder. Done = tested and accepted by the decision-maker.</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Set work-in-progress limits: </w:t>
      </w:r>
      <w:r>
        <w:rPr>
          <w:rFonts w:ascii="Calibri" w:cs="Calibri" w:eastAsia="Calibri" w:hAnsi="Calibri"/>
          <w:b w:val="false"/>
          <w:bCs w:val="false"/>
          <w:i w:val="false"/>
          <w:iCs w:val="false"/>
          <w:color w:val="1F2937"/>
          <w:sz w:val="21"/>
          <w:szCs w:val="21"/>
        </w:rPr>
        <w:t xml:space="preserve">In Progress holds a maximum of one item per person; Validate holds a maximum of five items total. Write the limit at the top of each column. When a column is full, the team finishes something before starting anything.</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Define the card. Every card carries six fields: </w:t>
      </w:r>
      <w:r>
        <w:rPr>
          <w:rFonts w:ascii="Calibri" w:cs="Calibri" w:eastAsia="Calibri" w:hAnsi="Calibri"/>
          <w:b w:val="false"/>
          <w:bCs w:val="false"/>
          <w:i w:val="false"/>
          <w:iCs w:val="false"/>
          <w:color w:val="1F2937"/>
          <w:sz w:val="21"/>
          <w:szCs w:val="21"/>
        </w:rPr>
        <w:t xml:space="preserve">title (verb + object: “Validate app X in non-prod”), owner (one name), acceptance criteria (1–3 bullet answers to “how do we know it's done?”), size (S = days, M = a week, L = two weeks), wave/group it belongs to, and blocked flag with a reason if stuck.</w:t>
      </w:r>
    </w:p>
    <w:p>
      <w:pPr>
        <w:spacing w:after="140" w:before="0"/>
      </w:pPr>
      <w:r>
        <w:rPr>
          <w:rFonts w:ascii="Calibri" w:cs="Calibri" w:eastAsia="Calibri" w:hAnsi="Calibri"/>
          <w:b/>
          <w:bCs/>
          <w:i w:val="false"/>
          <w:iCs w:val="false"/>
          <w:color w:val="1F2937"/>
          <w:sz w:val="21"/>
          <w:szCs w:val="21"/>
        </w:rPr>
        <w:t xml:space="preserve">A finished card looks like this — </w:t>
      </w:r>
      <w:r>
        <w:rPr>
          <w:rFonts w:ascii="Calibri" w:cs="Calibri" w:eastAsia="Calibri" w:hAnsi="Calibri"/>
          <w:b w:val="false"/>
          <w:bCs w:val="false"/>
          <w:i/>
          <w:iCs/>
          <w:color w:val="1F2937"/>
          <w:sz w:val="21"/>
          <w:szCs w:val="21"/>
        </w:rPr>
        <w:t xml:space="preserve">Title: “Validate payroll applications in non-prod (8 apps).” Owner: J. Smith. Acceptance criteria: all 8 apps authenticate through the new pattern in non-prod; regression set passes; owner sign-off recorded for each app. Size: M. Wave: Engagement Window 1 (EW1) prep. Blocked: no. If a card can't be written this concretely, it isn't Ready, refine it.</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Set up the Teams space. </w:t>
      </w:r>
      <w:r>
        <w:rPr>
          <w:rFonts w:ascii="Calibri" w:cs="Calibri" w:eastAsia="Calibri" w:hAnsi="Calibri"/>
          <w:b w:val="false"/>
          <w:bCs w:val="false"/>
          <w:i w:val="false"/>
          <w:iCs w:val="false"/>
          <w:color w:val="1F2937"/>
          <w:sz w:val="21"/>
          <w:szCs w:val="21"/>
        </w:rPr>
        <w:t xml:space="preserve">Create one Microsoft Teams channel for the team with three things pinned: the board (as a tab), the working agreement, and two standing threads the team will use often: (1) “Standup — Tue/Thu” and (2) “Defects.” Every asynchronous step in this playbook happens in those two threads, so nobody ever wonders where to post.</w:t>
      </w:r>
    </w:p>
    <w:p>
      <w:pPr>
        <w:pStyle w:val="ListParagraph"/>
        <w:numPr>
          <w:ilvl w:val="0"/>
          <w:numId w:val="5"/>
        </w:numPr>
        <w:spacing w:after="110"/>
      </w:pPr>
      <w:r>
        <w:rPr>
          <w:rFonts w:ascii="Calibri" w:cs="Calibri" w:eastAsia="Calibri" w:hAnsi="Calibri"/>
          <w:b/>
          <w:bCs/>
          <w:i w:val="false"/>
          <w:iCs w:val="false"/>
          <w:color w:val="1F2937"/>
          <w:sz w:val="21"/>
          <w:szCs w:val="21"/>
        </w:rPr>
        <w:t xml:space="preserve">Load the first ten cards: </w:t>
      </w:r>
      <w:r>
        <w:rPr>
          <w:rFonts w:ascii="Calibri" w:cs="Calibri" w:eastAsia="Calibri" w:hAnsi="Calibri"/>
          <w:b w:val="false"/>
          <w:bCs w:val="false"/>
          <w:i w:val="false"/>
          <w:iCs w:val="false"/>
          <w:color w:val="1F2937"/>
          <w:sz w:val="21"/>
          <w:szCs w:val="21"/>
        </w:rPr>
        <w:t xml:space="preserve">enough to start, not the whole project. The backlog grows as Stage 6 splitting happens; don't spend a week populating it perfectly.</w:t>
      </w:r>
    </w:p>
    <w:p>
      <w:pPr>
        <w:pStyle w:val="Heading1"/>
        <w:spacing w:after="140" w:before="320"/>
      </w:pPr>
      <w:r>
        <w:rPr>
          <w:rFonts w:ascii="Calibri" w:cs="Calibri" w:eastAsia="Calibri" w:hAnsi="Calibri"/>
          <w:b/>
          <w:bCs/>
          <w:i w:val="false"/>
          <w:iCs w:val="false"/>
          <w:color w:val="1F3864"/>
          <w:sz w:val="28"/>
          <w:szCs w:val="28"/>
        </w:rPr>
        <w:t xml:space="preserve">Stage 3 — Set Up the Meetings (Day 3–5)</w:t>
      </w:r>
    </w:p>
    <w:p>
      <w:pPr>
        <w:spacing w:after="140" w:before="0"/>
      </w:pPr>
      <w:r>
        <w:rPr>
          <w:rFonts w:ascii="Calibri" w:cs="Calibri" w:eastAsia="Calibri" w:hAnsi="Calibri"/>
          <w:b w:val="false"/>
          <w:bCs w:val="false"/>
          <w:i w:val="false"/>
          <w:iCs w:val="false"/>
          <w:color w:val="1F2937"/>
          <w:sz w:val="21"/>
          <w:szCs w:val="21"/>
        </w:rPr>
        <w:t xml:space="preserve">Five meetings, all recurring, all time-boxed. The facilitator runs all of them. Below: schedule, attendees, agenda, and what is out of bounds. The facilitator shares the board on screen and walks it exactly as they would on a wall; cameras are encouraged for the demo and debrief, optional elsewhere.</w:t>
      </w:r>
    </w:p>
    <w:p>
      <w:pPr>
        <w:pStyle w:val="Heading2"/>
        <w:spacing w:after="120" w:before="240"/>
      </w:pPr>
      <w:r>
        <w:rPr>
          <w:rFonts w:ascii="Calibri" w:cs="Calibri" w:eastAsia="Calibri" w:hAnsi="Calibri"/>
          <w:b/>
          <w:bCs/>
          <w:i w:val="false"/>
          <w:iCs w:val="false"/>
          <w:color w:val="2E74B5"/>
          <w:sz w:val="24"/>
          <w:szCs w:val="24"/>
        </w:rPr>
        <w:t xml:space="preserve">3.1 Standup</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 live: </w:t>
      </w:r>
      <w:r>
        <w:rPr>
          <w:rFonts w:ascii="Calibri" w:cs="Calibri" w:eastAsia="Calibri" w:hAnsi="Calibri"/>
          <w:b w:val="false"/>
          <w:bCs w:val="false"/>
          <w:i w:val="false"/>
          <w:iCs w:val="false"/>
          <w:color w:val="1F2937"/>
          <w:sz w:val="21"/>
          <w:szCs w:val="21"/>
        </w:rPr>
        <w:t xml:space="preserve">Monday, Wednesday, Friday, 15 minutes, same time. Switch to daily standups when the rhythm feels natural — usually cycle 3 or 4.</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 asynchronous (Tuesday and Thursday): </w:t>
      </w:r>
      <w:r>
        <w:rPr>
          <w:rFonts w:ascii="Calibri" w:cs="Calibri" w:eastAsia="Calibri" w:hAnsi="Calibri"/>
          <w:b w:val="false"/>
          <w:bCs w:val="false"/>
          <w:i w:val="false"/>
          <w:iCs w:val="false"/>
          <w:color w:val="1F2937"/>
          <w:sz w:val="21"/>
          <w:szCs w:val="21"/>
        </w:rPr>
        <w:t xml:space="preserve">no meeting. By 9:30 AM, each person posts the same three answers (finished/next/blocked) as a reply in the “Standup — Tue/Thu” Teams thread — three lines, two minutes. The facilitator reads every post by 10:00 AM, replies to anything blocked the same morning, and updates the board.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Attendees: </w:t>
      </w:r>
      <w:r>
        <w:rPr>
          <w:rFonts w:ascii="Calibri" w:cs="Calibri" w:eastAsia="Calibri" w:hAnsi="Calibri"/>
          <w:b w:val="false"/>
          <w:bCs w:val="false"/>
          <w:i w:val="false"/>
          <w:iCs w:val="false"/>
          <w:color w:val="1F2937"/>
          <w:sz w:val="21"/>
          <w:szCs w:val="21"/>
        </w:rPr>
        <w:t xml:space="preserve">the delivery team. Decision-maker optional. Observers may listen, never speak.</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Agenda — each person, one minute, three answers: </w:t>
      </w:r>
      <w:r>
        <w:rPr>
          <w:rFonts w:ascii="Calibri" w:cs="Calibri" w:eastAsia="Calibri" w:hAnsi="Calibri"/>
          <w:b w:val="false"/>
          <w:bCs w:val="false"/>
          <w:i w:val="false"/>
          <w:iCs w:val="false"/>
          <w:color w:val="1F2937"/>
          <w:sz w:val="21"/>
          <w:szCs w:val="21"/>
        </w:rPr>
        <w:t xml:space="preserve">(1) What did I finish since last time? (2) What will I finish next? (3) What is blocking me? The facilitator walks the board right to left (Validate first, then In Progress) while people speak.</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Rules: </w:t>
      </w:r>
      <w:r>
        <w:rPr>
          <w:rFonts w:ascii="Calibri" w:cs="Calibri" w:eastAsia="Calibri" w:hAnsi="Calibri"/>
          <w:b w:val="false"/>
          <w:bCs w:val="false"/>
          <w:i w:val="false"/>
          <w:iCs w:val="false"/>
          <w:color w:val="1F2937"/>
          <w:sz w:val="21"/>
          <w:szCs w:val="21"/>
        </w:rPr>
        <w:t xml:space="preserve">screensharing; no problem-solving in the meeting — anything needing discussion gets a name and a time immediately after (“parking lot”); no status reporting to the PM; the team talks to each other; hard stop at 15 minutes.</w:t>
      </w:r>
    </w:p>
    <w:p>
      <w:pPr>
        <w:pStyle w:val="Heading2"/>
        <w:spacing w:after="120" w:before="240"/>
      </w:pPr>
      <w:r>
        <w:rPr>
          <w:rFonts w:ascii="Calibri" w:cs="Calibri" w:eastAsia="Calibri" w:hAnsi="Calibri"/>
          <w:b/>
          <w:bCs/>
          <w:i w:val="false"/>
          <w:iCs w:val="false"/>
          <w:color w:val="2E74B5"/>
          <w:sz w:val="24"/>
          <w:szCs w:val="24"/>
        </w:rPr>
        <w:t xml:space="preserve">3.2 Two-Week Planning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w:t>
      </w:r>
      <w:r>
        <w:rPr>
          <w:rFonts w:ascii="Calibri" w:cs="Calibri" w:eastAsia="Calibri" w:hAnsi="Calibri"/>
          <w:b w:val="false"/>
          <w:bCs w:val="false"/>
          <w:i w:val="false"/>
          <w:iCs w:val="false"/>
          <w:color w:val="1F2937"/>
          <w:sz w:val="21"/>
          <w:szCs w:val="21"/>
        </w:rPr>
        <w:t xml:space="preserve">every other Monday, 60 minutes, immediately after standup.</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Attendees: </w:t>
      </w:r>
      <w:r>
        <w:rPr>
          <w:rFonts w:ascii="Calibri" w:cs="Calibri" w:eastAsia="Calibri" w:hAnsi="Calibri"/>
          <w:b w:val="false"/>
          <w:bCs w:val="false"/>
          <w:i w:val="false"/>
          <w:iCs w:val="false"/>
          <w:color w:val="1F2937"/>
          <w:sz w:val="21"/>
          <w:szCs w:val="21"/>
        </w:rPr>
        <w:t xml:space="preserve">delivery team + decision-maker (required).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Agenda: </w:t>
      </w:r>
      <w:r>
        <w:rPr>
          <w:rFonts w:ascii="Calibri" w:cs="Calibri" w:eastAsia="Calibri" w:hAnsi="Calibri"/>
          <w:b w:val="false"/>
          <w:bCs w:val="false"/>
          <w:i w:val="false"/>
          <w:iCs w:val="false"/>
          <w:color w:val="1F2937"/>
          <w:sz w:val="21"/>
          <w:szCs w:val="21"/>
        </w:rPr>
        <w:t xml:space="preserve">(1) 10 min; decision-maker states the priority order of Ready cards; (2) 35 min; team pulls cards from Ready into the cycle until capacity is reached (rule of thumb: count how many cards the team finished last cycle, and pull about that many cards, plus or minus one depending on how the last cycle felt — one fewer if the team was stretched, one more if it felt comfortable. In cycle 1, there is no history to count: each person pulls one card and takes another only when the first is Done), confirming owner and acceptance criteria on each; (3) 10 min; walk the dependencies: does anything pulled depend on someone outside the room? Name who will chase it; (4) 5 min; read back the cycle's card list out loud. That list is the commitment.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Rules: </w:t>
      </w:r>
      <w:r>
        <w:rPr>
          <w:rFonts w:ascii="Calibri" w:cs="Calibri" w:eastAsia="Calibri" w:hAnsi="Calibri"/>
          <w:b w:val="false"/>
          <w:bCs w:val="false"/>
          <w:i w:val="false"/>
          <w:iCs w:val="false"/>
          <w:color w:val="1F2937"/>
          <w:sz w:val="21"/>
          <w:szCs w:val="21"/>
        </w:rPr>
        <w:t xml:space="preserve">nothing enters the cycle that isn't Ready (owner + criteria + ≤2 weeks); if it's not Ready, it goes to refinement, not into the cycle on a promise.</w:t>
      </w:r>
    </w:p>
    <w:p>
      <w:pPr>
        <w:pStyle w:val="Heading2"/>
        <w:spacing w:after="120" w:before="240"/>
      </w:pPr>
      <w:r>
        <w:rPr>
          <w:rFonts w:ascii="Calibri" w:cs="Calibri" w:eastAsia="Calibri" w:hAnsi="Calibri"/>
          <w:b/>
          <w:bCs/>
          <w:i w:val="false"/>
          <w:iCs w:val="false"/>
          <w:color w:val="2E74B5"/>
          <w:sz w:val="24"/>
          <w:szCs w:val="24"/>
        </w:rPr>
        <w:t xml:space="preserve">3.3 Refinement (Look-Ahead)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w:t>
      </w:r>
      <w:r>
        <w:rPr>
          <w:rFonts w:ascii="Calibri" w:cs="Calibri" w:eastAsia="Calibri" w:hAnsi="Calibri"/>
          <w:b w:val="false"/>
          <w:bCs w:val="false"/>
          <w:i w:val="false"/>
          <w:iCs w:val="false"/>
          <w:color w:val="1F2937"/>
          <w:sz w:val="21"/>
          <w:szCs w:val="21"/>
        </w:rPr>
        <w:t xml:space="preserve">weekly, 30 minutes, midweek.</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Attendees: </w:t>
      </w:r>
      <w:r>
        <w:rPr>
          <w:rFonts w:ascii="Calibri" w:cs="Calibri" w:eastAsia="Calibri" w:hAnsi="Calibri"/>
          <w:b w:val="false"/>
          <w:bCs w:val="false"/>
          <w:i w:val="false"/>
          <w:iCs w:val="false"/>
          <w:color w:val="1F2937"/>
          <w:sz w:val="21"/>
          <w:szCs w:val="21"/>
        </w:rPr>
        <w:t xml:space="preserve">facilitator, decision-maker, 2–3 team members (rotate).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Agenda: </w:t>
      </w:r>
      <w:r>
        <w:rPr>
          <w:rFonts w:ascii="Calibri" w:cs="Calibri" w:eastAsia="Calibri" w:hAnsi="Calibri"/>
          <w:b w:val="false"/>
          <w:bCs w:val="false"/>
          <w:i w:val="false"/>
          <w:iCs w:val="false"/>
          <w:color w:val="1F2937"/>
          <w:sz w:val="21"/>
          <w:szCs w:val="21"/>
        </w:rPr>
        <w:t xml:space="preserve">take the top 5–8 Backlog cards and make them Ready: write acceptance criteria, split anything larger than two weeks (split by audience group, by integration pattern, by process — see Stage 6), assign a size, flag dependencies. Cards that pass move to Ready.</w:t>
      </w:r>
    </w:p>
    <w:p>
      <w:pPr>
        <w:pStyle w:val="Heading2"/>
        <w:spacing w:after="120" w:before="240"/>
      </w:pPr>
      <w:r>
        <w:rPr>
          <w:rFonts w:ascii="Calibri" w:cs="Calibri" w:eastAsia="Calibri" w:hAnsi="Calibri"/>
          <w:b/>
          <w:bCs/>
          <w:i w:val="false"/>
          <w:iCs w:val="false"/>
          <w:color w:val="2E74B5"/>
          <w:sz w:val="24"/>
          <w:szCs w:val="24"/>
        </w:rPr>
        <w:t xml:space="preserve">3.4 Checkpoint Demo</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w:t>
      </w:r>
      <w:r>
        <w:rPr>
          <w:rFonts w:ascii="Calibri" w:cs="Calibri" w:eastAsia="Calibri" w:hAnsi="Calibri"/>
          <w:b w:val="false"/>
          <w:bCs w:val="false"/>
          <w:i w:val="false"/>
          <w:iCs w:val="false"/>
          <w:color w:val="1F2937"/>
          <w:sz w:val="21"/>
          <w:szCs w:val="21"/>
        </w:rPr>
        <w:t xml:space="preserve">every other Friday (end of cycle), 45 minutes.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Attendees: </w:t>
      </w:r>
      <w:r>
        <w:rPr>
          <w:rFonts w:ascii="Calibri" w:cs="Calibri" w:eastAsia="Calibri" w:hAnsi="Calibri"/>
          <w:b w:val="false"/>
          <w:bCs w:val="false"/>
          <w:i w:val="false"/>
          <w:iCs w:val="false"/>
          <w:color w:val="1F2937"/>
          <w:sz w:val="21"/>
          <w:szCs w:val="21"/>
        </w:rPr>
        <w:t xml:space="preserve">team, decision-maker, stakeholders. If possible, invite one skeptic on purpose.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Agenda: </w:t>
      </w:r>
      <w:r>
        <w:rPr>
          <w:rFonts w:ascii="Calibri" w:cs="Calibri" w:eastAsia="Calibri" w:hAnsi="Calibri"/>
          <w:b w:val="false"/>
          <w:bCs w:val="false"/>
          <w:i w:val="false"/>
          <w:iCs w:val="false"/>
          <w:color w:val="1F2937"/>
          <w:sz w:val="21"/>
          <w:szCs w:val="21"/>
        </w:rPr>
        <w:t xml:space="preserve">(1) 5 min; facilitator shows the cycle's committed list and what reached Done; (2) 30 min; the people who did the work demonstrate each Done item live (the real system, the real document, the real test result, never slides about the work); (3) 10 min; stakeholder questions and input captured as new Backlog cards.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Rules: </w:t>
      </w:r>
      <w:r>
        <w:rPr>
          <w:rFonts w:ascii="Calibri" w:cs="Calibri" w:eastAsia="Calibri" w:hAnsi="Calibri"/>
          <w:b w:val="false"/>
          <w:bCs w:val="false"/>
          <w:i w:val="false"/>
          <w:iCs w:val="false"/>
          <w:color w:val="1F2937"/>
          <w:sz w:val="21"/>
          <w:szCs w:val="21"/>
        </w:rPr>
        <w:t xml:space="preserve">if something didn't finish, say so in the first five minutes and move on, no demoing it partially complete; slides are banned except for the committed-list view (if needed).</w:t>
      </w:r>
    </w:p>
    <w:p>
      <w:pPr>
        <w:pStyle w:val="Heading2"/>
        <w:spacing w:after="120" w:before="240"/>
      </w:pPr>
      <w:r>
        <w:rPr>
          <w:rFonts w:ascii="Calibri" w:cs="Calibri" w:eastAsia="Calibri" w:hAnsi="Calibri"/>
          <w:b/>
          <w:bCs/>
          <w:i w:val="false"/>
          <w:iCs w:val="false"/>
          <w:color w:val="2E74B5"/>
          <w:sz w:val="24"/>
          <w:szCs w:val="24"/>
        </w:rPr>
        <w:t xml:space="preserve">3.5 Debrief (Retrospective; Look-Back)</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Schedule: </w:t>
      </w:r>
      <w:r>
        <w:rPr>
          <w:rFonts w:ascii="Calibri" w:cs="Calibri" w:eastAsia="Calibri" w:hAnsi="Calibri"/>
          <w:b w:val="false"/>
          <w:bCs w:val="false"/>
          <w:i w:val="false"/>
          <w:iCs w:val="false"/>
          <w:color w:val="1F2937"/>
          <w:sz w:val="21"/>
          <w:szCs w:val="21"/>
        </w:rPr>
        <w:t xml:space="preserve">every other Friday, 30 minutes, right after the demo. Team only — no stakeholders, no observers.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Agenda: </w:t>
      </w:r>
      <w:r>
        <w:rPr>
          <w:rFonts w:ascii="Calibri" w:cs="Calibri" w:eastAsia="Calibri" w:hAnsi="Calibri"/>
          <w:b w:val="false"/>
          <w:bCs w:val="false"/>
          <w:i w:val="false"/>
          <w:iCs w:val="false"/>
          <w:color w:val="1F2937"/>
          <w:sz w:val="21"/>
          <w:szCs w:val="21"/>
        </w:rPr>
        <w:t xml:space="preserve">(1) 10 min; everyone writes answers to two questions: what should we keep doing? what should we change? (2) 10 min; read them out, group the duplicates; (3) 10 min; the team votes for ONE change to adopt next cycle. The facilitator writes it on the board as a card with an owner.</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Rules: </w:t>
      </w:r>
      <w:r>
        <w:rPr>
          <w:rFonts w:ascii="Calibri" w:cs="Calibri" w:eastAsia="Calibri" w:hAnsi="Calibri"/>
          <w:b w:val="false"/>
          <w:bCs w:val="false"/>
          <w:i w:val="false"/>
          <w:iCs w:val="false"/>
          <w:color w:val="1F2937"/>
          <w:sz w:val="21"/>
          <w:szCs w:val="21"/>
        </w:rPr>
        <w:t xml:space="preserve">no blame, no names attached to problems; the facilitator opens every debrief by reading last cycle's adopted change and asking, “did we do it?”</w:t>
      </w:r>
    </w:p>
    <w:p>
      <w:pPr>
        <w:pStyle w:val="Heading1"/>
        <w:spacing w:after="140" w:before="320"/>
      </w:pPr>
      <w:r>
        <w:rPr>
          <w:rFonts w:ascii="Calibri" w:cs="Calibri" w:eastAsia="Calibri" w:hAnsi="Calibri"/>
          <w:b/>
          <w:bCs/>
          <w:i w:val="false"/>
          <w:iCs w:val="false"/>
          <w:color w:val="1F3864"/>
          <w:sz w:val="28"/>
          <w:szCs w:val="28"/>
        </w:rPr>
        <w:t xml:space="preserve">Stage 4 — Run the Two-Week Cycle (On Repeat)</w:t>
      </w:r>
    </w:p>
    <w:p>
      <w:pPr>
        <w:spacing w:after="140" w:before="0"/>
      </w:pPr>
      <w:r>
        <w:rPr>
          <w:rFonts w:ascii="Calibri" w:cs="Calibri" w:eastAsia="Calibri" w:hAnsi="Calibri"/>
          <w:b w:val="false"/>
          <w:bCs w:val="false"/>
          <w:i w:val="false"/>
          <w:iCs w:val="false"/>
          <w:color w:val="1F2937"/>
          <w:sz w:val="21"/>
          <w:szCs w:val="21"/>
        </w:rPr>
        <w:t xml:space="preserve">This is the loop. Every cycle is the same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460"/>
      </w:tblGrid>
      <w:tr>
        <w:tc>
          <w:tcPr>
            <w:tcW w:type="dxa" w:w="15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Day</w:t>
            </w:r>
          </w:p>
        </w:tc>
        <w:tc>
          <w:tcPr>
            <w:tcW w:type="dxa" w:w="24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Event</w:t>
            </w:r>
          </w:p>
        </w:tc>
        <w:tc>
          <w:tcPr>
            <w:tcW w:type="dxa" w:w="546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What happens</w:t>
            </w:r>
          </w:p>
        </w:tc>
      </w:tr>
      <w:t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Mon (wk 1)</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 + Planning</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Commit the cycle's cards. Everyone leaves knowing exactly what they own.</w:t>
            </w:r>
          </w:p>
        </w:tc>
      </w:tr>
      <w:tr>
        <w:tc>
          <w:tcPr>
            <w:tcW w:type="dxa" w:w="15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Wed (wk 1)</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 + Refinement</w:t>
            </w:r>
          </w:p>
        </w:tc>
        <w:tc>
          <w:tcPr>
            <w:tcW w:type="dxa" w:w="5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Progress check; next group of Backlog cards made Ready.</w:t>
            </w:r>
          </w:p>
        </w:tc>
      </w:tr>
      <w:t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Fri (wk 1)</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First items should be reaching Validate. If nothing has moved, the facilitator asks why today, not next week.</w:t>
            </w:r>
          </w:p>
        </w:tc>
      </w:tr>
      <w:tr>
        <w:tc>
          <w:tcPr>
            <w:tcW w:type="dxa" w:w="15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Mon (wk 2)</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w:t>
            </w:r>
          </w:p>
        </w:tc>
        <w:tc>
          <w:tcPr>
            <w:tcW w:type="dxa" w:w="5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Mid-cycle: anything still not started gets discussed — descope it now, deliberately, rather than fail it silently on Friday.</w:t>
            </w:r>
          </w:p>
        </w:tc>
      </w:tr>
      <w:tr>
        <w:tc>
          <w:tcPr>
            <w:tcW w:type="dxa" w:w="15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Wed (wk 2)</w:t>
            </w:r>
          </w:p>
        </w:tc>
        <w:tc>
          <w:tcPr>
            <w:tcW w:type="dxa" w:w="2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 + Refinement</w:t>
            </w:r>
          </w:p>
        </w:tc>
        <w:tc>
          <w:tcPr>
            <w:tcW w:type="dxa" w:w="54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Validate column is the focus — testing and acceptance must clear before Friday.</w:t>
            </w:r>
          </w:p>
        </w:tc>
      </w:tr>
      <w:tr>
        <w:tc>
          <w:tcPr>
            <w:tcW w:type="dxa" w:w="15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Fri (wk 2)</w:t>
            </w:r>
          </w:p>
        </w:tc>
        <w:tc>
          <w:tcPr>
            <w:tcW w:type="dxa" w:w="24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Standup + Demo + Debrief</w:t>
            </w:r>
          </w:p>
        </w:tc>
        <w:tc>
          <w:tcPr>
            <w:tcW w:type="dxa" w:w="54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Demonstrate Done items live; team adopts one improvement; facilitator resets the board for Monday.</w:t>
            </w:r>
          </w:p>
        </w:tc>
      </w:tr>
    </w:tbl>
    <w:p>
      <w:pPr>
        <w:spacing w:after="140" w:before="0"/>
      </w:pPr>
      <w:r>
        <w:rPr>
          <w:rFonts w:ascii="Calibri" w:cs="Calibri" w:eastAsia="Calibri" w:hAnsi="Calibri"/>
          <w:b/>
          <w:bCs/>
          <w:i w:val="false"/>
          <w:iCs w:val="false"/>
          <w:color w:val="1F2937"/>
          <w:sz w:val="21"/>
          <w:szCs w:val="21"/>
        </w:rPr>
        <w:t xml:space="preserve">The facilitator's daily 10 minutes: </w:t>
      </w:r>
      <w:r>
        <w:rPr>
          <w:rFonts w:ascii="Calibri" w:cs="Calibri" w:eastAsia="Calibri" w:hAnsi="Calibri"/>
          <w:b w:val="false"/>
          <w:bCs w:val="false"/>
          <w:i w:val="false"/>
          <w:iCs w:val="false"/>
          <w:color w:val="1F2937"/>
          <w:sz w:val="21"/>
          <w:szCs w:val="21"/>
        </w:rPr>
        <w:t xml:space="preserve">before each standup, check three things — (1) any card In Progress more than 3 days without movement (ask about it), (2) any card flagged blocked (chase the blocker), (3) an over/near-limit Validate column — arrange decision-maker checks and acceptance reviews (if they are not happening), to prevent the Validate column from jamming.</w:t>
      </w:r>
    </w:p>
    <w:p>
      <w:pPr>
        <w:pStyle w:val="Heading3"/>
        <w:spacing w:after="100" w:before="200"/>
      </w:pPr>
      <w:r>
        <w:rPr>
          <w:rFonts w:ascii="Calibri" w:cs="Calibri" w:eastAsia="Calibri" w:hAnsi="Calibri"/>
          <w:b/>
          <w:bCs/>
          <w:i w:val="false"/>
          <w:iCs w:val="false"/>
          <w:color w:val="1F2937"/>
          <w:sz w:val="22"/>
          <w:szCs w:val="22"/>
        </w:rPr>
        <w:t xml:space="preserve">Rules for the Messy Moments (Read Before Cycle 1)</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first few cycles might be clumsy.: </w:t>
      </w:r>
      <w:r>
        <w:rPr>
          <w:rFonts w:ascii="Calibri" w:cs="Calibri" w:eastAsia="Calibri" w:hAnsi="Calibri"/>
          <w:b w:val="false"/>
          <w:bCs w:val="false"/>
          <w:i w:val="false"/>
          <w:iCs w:val="false"/>
          <w:color w:val="1F2937"/>
          <w:sz w:val="21"/>
          <w:szCs w:val="21"/>
        </w:rPr>
        <w:t xml:space="preserve">Expect to finish 60–70% of what was planned. That is data for cycle 2's capacity, not failure. The facilitator should say this out loud in the first planning, so nobody hides it later.</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Unfinished cards at cycle end return to Ready on Friday: </w:t>
      </w:r>
      <w:r>
        <w:rPr>
          <w:rFonts w:ascii="Calibri" w:cs="Calibri" w:eastAsia="Calibri" w:hAnsi="Calibri"/>
          <w:b w:val="false"/>
          <w:bCs w:val="false"/>
          <w:i w:val="false"/>
          <w:iCs w:val="false"/>
          <w:color w:val="1F2937"/>
          <w:sz w:val="21"/>
          <w:szCs w:val="21"/>
        </w:rPr>
        <w:t xml:space="preserve">— they are NOT automatically in the next cycle. They compete in Monday's planning like everything else; most win, but the decision-maker decides, deliberately, every time.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Mid-cycle requests:: </w:t>
      </w:r>
      <w:r>
        <w:rPr>
          <w:rFonts w:ascii="Calibri" w:cs="Calibri" w:eastAsia="Calibri" w:hAnsi="Calibri"/>
          <w:b w:val="false"/>
          <w:bCs w:val="false"/>
          <w:i w:val="false"/>
          <w:iCs w:val="false"/>
          <w:color w:val="1F2937"/>
          <w:sz w:val="21"/>
          <w:szCs w:val="21"/>
        </w:rPr>
        <w:t xml:space="preserve">new work waits for the next planning — that's two weeks away at most, and telling stakeholders so is the facilitator's job. Two exceptions only: a Sev-1/2 defect, or the decision-maker explicitly swaps the new item for a not-yet-started card of equal size. Swap, never add.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Blocked cards:: </w:t>
      </w:r>
      <w:r>
        <w:rPr>
          <w:rFonts w:ascii="Calibri" w:cs="Calibri" w:eastAsia="Calibri" w:hAnsi="Calibri"/>
          <w:b w:val="false"/>
          <w:bCs w:val="false"/>
          <w:i w:val="false"/>
          <w:iCs w:val="false"/>
          <w:color w:val="1F2937"/>
          <w:sz w:val="21"/>
          <w:szCs w:val="21"/>
        </w:rPr>
        <w:t xml:space="preserve">flag it the day it blocks; the owner pulls the next Ready card while the facilitator chases. Blocked more than 2 working days → facilitator escalates to the decision-maker; more than 5 → the decision-maker escalates to the sponsor. Write these thresholds into the working agreement.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Reporting up:: </w:t>
      </w:r>
      <w:r>
        <w:rPr>
          <w:rFonts w:ascii="Calibri" w:cs="Calibri" w:eastAsia="Calibri" w:hAnsi="Calibri"/>
          <w:b w:val="false"/>
          <w:bCs w:val="false"/>
          <w:i w:val="false"/>
          <w:iCs w:val="false"/>
          <w:color w:val="1F2937"/>
          <w:sz w:val="21"/>
          <w:szCs w:val="21"/>
        </w:rPr>
        <w:t xml:space="preserve">the demo IS the status meeting — invite leadership to it. If a status report is still required, the facilitator produces it from the board in 15 minutes (committed vs. finished, open defects by severity, blockers with ages). The team does not attend a second status meeting, and no one maintains a separate tracker, unless it is required for the program.</w:t>
      </w:r>
    </w:p>
    <w:p>
      <w:pPr>
        <w:pStyle w:val="Heading1"/>
        <w:spacing w:after="140" w:before="320"/>
      </w:pPr>
      <w:r>
        <w:rPr>
          <w:rFonts w:ascii="Calibri" w:cs="Calibri" w:eastAsia="Calibri" w:hAnsi="Calibri"/>
          <w:b/>
          <w:bCs/>
          <w:i w:val="false"/>
          <w:iCs w:val="false"/>
          <w:color w:val="1F3864"/>
          <w:sz w:val="28"/>
          <w:szCs w:val="28"/>
        </w:rPr>
        <w:t xml:space="preserve">Stage 5 — Track Defects</w:t>
      </w:r>
    </w:p>
    <w:p>
      <w:pPr>
        <w:spacing w:after="140" w:before="0"/>
      </w:pPr>
      <w:r>
        <w:rPr>
          <w:rFonts w:ascii="Calibri" w:cs="Calibri" w:eastAsia="Calibri" w:hAnsi="Calibri"/>
          <w:b w:val="false"/>
          <w:bCs w:val="false"/>
          <w:i w:val="false"/>
          <w:iCs w:val="false"/>
          <w:color w:val="1F2937"/>
          <w:sz w:val="21"/>
          <w:szCs w:val="21"/>
        </w:rPr>
        <w:t xml:space="preserve">Defects follow the same board and cycle as everything else — they just carry a severity that decides how fast they move. Set this up once, in Stage 2's tool.</w:t>
      </w:r>
    </w:p>
    <w:p>
      <w:pPr>
        <w:pStyle w:val="Heading2"/>
        <w:spacing w:after="120" w:before="240"/>
      </w:pPr>
      <w:r>
        <w:rPr>
          <w:rFonts w:ascii="Calibri" w:cs="Calibri" w:eastAsia="Calibri" w:hAnsi="Calibri"/>
          <w:b/>
          <w:bCs/>
          <w:i w:val="false"/>
          <w:iCs w:val="false"/>
          <w:color w:val="2E74B5"/>
          <w:sz w:val="24"/>
          <w:szCs w:val="24"/>
        </w:rPr>
        <w:t xml:space="preserve">5.1 Where defects live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One authoritative record.: </w:t>
      </w:r>
      <w:r>
        <w:rPr>
          <w:rFonts w:ascii="Calibri" w:cs="Calibri" w:eastAsia="Calibri" w:hAnsi="Calibri"/>
          <w:b w:val="false"/>
          <w:bCs w:val="false"/>
          <w:i w:val="false"/>
          <w:iCs w:val="false"/>
          <w:color w:val="1F2937"/>
          <w:sz w:val="21"/>
          <w:szCs w:val="21"/>
        </w:rPr>
        <w:t xml:space="preserve">If ServiceNow (or an equivalent) is the system of record, defects are logged there and mirrored as cards on the board; the record holds the detail, the card holds the status. If there is no system of record, the board card IS the record.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Make defects visible as a type.: </w:t>
      </w:r>
      <w:r>
        <w:rPr>
          <w:rFonts w:ascii="Calibri" w:cs="Calibri" w:eastAsia="Calibri" w:hAnsi="Calibri"/>
          <w:b w:val="false"/>
          <w:bCs w:val="false"/>
          <w:i w:val="false"/>
          <w:iCs w:val="false"/>
          <w:color w:val="1F2937"/>
          <w:sz w:val="21"/>
          <w:szCs w:val="21"/>
        </w:rPr>
        <w:t xml:space="preserve">Use a distinct card color or a dedicated swimlane so the board shows at a glance how much of the team's work is new build versus fixing.</w:t>
      </w:r>
    </w:p>
    <w:p>
      <w:pPr>
        <w:pStyle w:val="Heading2"/>
        <w:spacing w:after="120" w:before="240"/>
      </w:pPr>
      <w:r>
        <w:rPr>
          <w:rFonts w:ascii="Calibri" w:cs="Calibri" w:eastAsia="Calibri" w:hAnsi="Calibri"/>
          <w:b/>
          <w:bCs/>
          <w:i w:val="false"/>
          <w:iCs w:val="false"/>
          <w:color w:val="2E74B5"/>
          <w:sz w:val="24"/>
          <w:szCs w:val="24"/>
        </w:rPr>
        <w:t xml:space="preserve">5.2 The defect card — required fields</w:t>
      </w:r>
    </w:p>
    <w:p>
      <w:pPr>
        <w:pStyle w:val="ListParagraph"/>
        <w:numPr>
          <w:ilvl w:val="0"/>
          <w:numId w:val="3"/>
        </w:numPr>
        <w:spacing w:after="110"/>
      </w:pPr>
      <w:r>
        <w:rPr>
          <w:rFonts w:ascii="Calibri" w:cs="Calibri" w:eastAsia="Calibri" w:hAnsi="Calibri"/>
          <w:b w:val="false"/>
          <w:bCs w:val="false"/>
          <w:i w:val="false"/>
          <w:iCs w:val="false"/>
          <w:color w:val="1F2937"/>
          <w:sz w:val="21"/>
          <w:szCs w:val="21"/>
        </w:rPr>
        <w:t xml:space="preserve">ID (from the system of record if one exists); title (what breaks, in one line); severity (below); where found (app/wave/environment); steps to reproduce or evidence; owner (one name); found date; target timeframe — now, this cycle, or backlog (based on severity — see below).</w:t>
      </w:r>
    </w:p>
    <w:p>
      <w:pPr>
        <w:pStyle w:val="Heading2"/>
        <w:spacing w:after="120" w:before="240"/>
      </w:pPr>
      <w:r>
        <w:rPr>
          <w:rFonts w:ascii="Calibri" w:cs="Calibri" w:eastAsia="Calibri" w:hAnsi="Calibri"/>
          <w:b/>
          <w:bCs/>
          <w:i w:val="false"/>
          <w:iCs w:val="false"/>
          <w:color w:val="2E74B5"/>
          <w:sz w:val="24"/>
          <w:szCs w:val="24"/>
        </w:rPr>
        <w:t xml:space="preserve">5.3 Severity scale — define it once, in writing (examples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80"/>
        <w:gridCol w:w="3680"/>
      </w:tblGrid>
      <w:tr>
        <w:tc>
          <w:tcPr>
            <w:tcW w:type="dxa" w:w="13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Severity</w:t>
            </w:r>
          </w:p>
        </w:tc>
        <w:tc>
          <w:tcPr>
            <w:tcW w:type="dxa" w:w="438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Definition</w:t>
            </w:r>
          </w:p>
        </w:tc>
        <w:tc>
          <w:tcPr>
            <w:tcW w:type="dxa" w:w="368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Response rule</w:t>
            </w:r>
          </w:p>
        </w:tc>
      </w:tr>
      <w:t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Sev-1</w:t>
            </w:r>
          </w:p>
        </w:tc>
        <w:tc>
          <w:tcPr>
            <w:tcW w:type="dxa" w:w="4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Any impact touching customers, critical operations, data integrity, or compliance — with or without a workaround; production down. Customer-facing impact is never downgraded because a workaround exists.</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Swarm immediately — it jumps every queue and WIP limit; work stops until it's contained. Facilitator notifies stakeholders immediately.</w:t>
            </w:r>
          </w:p>
        </w:tc>
      </w:tr>
      <w:tr>
        <w:tc>
          <w:tcPr>
            <w:tcW w:type="dxa" w:w="1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Sev-2</w:t>
            </w:r>
          </w:p>
        </w:tc>
        <w:tc>
          <w:tcPr>
            <w:tcW w:type="dxa" w:w="43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A significant function is broken, but nothing customer-facing, data-integrity or compliance related is touched (anything considered Sev-1). Work is stopped or badly slowed: a test workstream is blocked, or a function fails and the workaround is painful or only covers part of the problem.</w:t>
            </w:r>
          </w:p>
        </w:tc>
        <w:tc>
          <w:tcPr>
            <w:tcW w:type="dxa" w:w="36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Fixed inside the current cycle. Named owner at the next standup; visible daily until closed. If it's close to the next cycle, it becomes the first card pulled in the next planning, ahead of all new work; never waits more than one planning.</w:t>
            </w:r>
          </w:p>
        </w:tc>
      </w:tr>
      <w:tr>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Sev-3</w:t>
            </w:r>
          </w:p>
        </w:tc>
        <w:tc>
          <w:tcPr>
            <w:tcW w:type="dxa" w:w="43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Something is genuinely broken or degraded, but the workaround is good enough that work continues at near-normal pace. No one is blocked. The test that separates Sev-2 from Sev-3: can the affected people keep working at close-to-normal speed? Yes = Sev-3; No = Sev-2.</w:t>
            </w:r>
          </w:p>
        </w:tc>
        <w:tc>
          <w:tcPr>
            <w:tcW w:type="dxa" w:w="368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Triaged into the next cycle's planning like any Ready card.</w:t>
            </w:r>
          </w:p>
        </w:tc>
      </w:tr>
      <w:tr>
        <w:tc>
          <w:tcPr>
            <w:tcW w:type="dxa" w:w="13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Sev-4</w:t>
            </w:r>
          </w:p>
        </w:tc>
        <w:tc>
          <w:tcPr>
            <w:tcW w:type="dxa" w:w="43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Minor or cosmetic; no functional impact.</w:t>
            </w:r>
          </w:p>
        </w:tc>
        <w:tc>
          <w:tcPr>
            <w:tcW w:type="dxa" w:w="368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Backlog. Group several into one card when convenient; never let them displace Sev-1–3 work.</w:t>
            </w:r>
          </w:p>
        </w:tc>
      </w:tr>
    </w:tbl>
    <w:p>
      <w:pPr>
        <w:pStyle w:val="Heading2"/>
        <w:spacing w:after="120" w:before="240"/>
      </w:pPr>
      <w:r>
        <w:rPr>
          <w:rFonts w:ascii="Calibri" w:cs="Calibri" w:eastAsia="Calibri" w:hAnsi="Calibri"/>
          <w:b/>
          <w:bCs/>
          <w:i w:val="false"/>
          <w:iCs w:val="false"/>
          <w:color w:val="2E74B5"/>
          <w:sz w:val="24"/>
          <w:szCs w:val="24"/>
        </w:rPr>
        <w:t xml:space="preserve">5.4 Daily triage — 10 minutes</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When and where — live days (Mon/Wed/Fri): </w:t>
      </w:r>
      <w:r>
        <w:rPr>
          <w:rFonts w:ascii="Calibri" w:cs="Calibri" w:eastAsia="Calibri" w:hAnsi="Calibri"/>
          <w:b w:val="false"/>
          <w:bCs w:val="false"/>
          <w:i w:val="false"/>
          <w:iCs w:val="false"/>
          <w:color w:val="1F2937"/>
          <w:sz w:val="21"/>
          <w:szCs w:val="21"/>
        </w:rPr>
        <w:t xml:space="preserve">10 minutes right after standup, same call or room — nobody rejoins anything. Facilitator + whoever found or owns the defects; decision-maker joins when a severity call is disputed/unclear or a Sev-1/2 is on the table.</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When and where — asynchronous days (Tue/Thu): </w:t>
      </w:r>
      <w:r>
        <w:rPr>
          <w:rFonts w:ascii="Calibri" w:cs="Calibri" w:eastAsia="Calibri" w:hAnsi="Calibri"/>
          <w:b w:val="false"/>
          <w:bCs w:val="false"/>
          <w:i w:val="false"/>
          <w:iCs w:val="false"/>
          <w:color w:val="1F2937"/>
          <w:sz w:val="21"/>
          <w:szCs w:val="21"/>
        </w:rPr>
        <w:t xml:space="preserve">triage runs in the “Defects” Teams channel. Whoever finds a defect posts it there using the eight-field card format (5.2). The facilitator replies in-thread with severity, owner, and target the same day and @-tags the owner; the owner reacts or replies to confirm they've seen it. The thread is the triage record for routine defects. Anything that rises to an incident must follow the incident protocol.</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Exception to daily triage — </w:t>
      </w:r>
      <w:r>
        <w:rPr>
          <w:rFonts w:ascii="Calibri" w:cs="Calibri" w:eastAsia="Calibri" w:hAnsi="Calibri"/>
          <w:b w:val="false"/>
          <w:bCs w:val="false"/>
          <w:i w:val="false"/>
          <w:iCs w:val="false"/>
          <w:color w:val="1F2937"/>
          <w:sz w:val="21"/>
          <w:szCs w:val="21"/>
        </w:rPr>
        <w:t xml:space="preserve">incidents never wait for a meeting or a thread. Follow the incident protocol.</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Every new defect gets a severity, an owner, and a target </w:t>
      </w:r>
      <w:r>
        <w:rPr>
          <w:rFonts w:ascii="Calibri" w:cs="Calibri" w:eastAsia="Calibri" w:hAnsi="Calibri"/>
          <w:b w:val="false"/>
          <w:bCs w:val="false"/>
          <w:i w:val="false"/>
          <w:iCs w:val="false"/>
          <w:color w:val="1F2937"/>
          <w:sz w:val="21"/>
          <w:szCs w:val="21"/>
        </w:rPr>
        <w:t xml:space="preserve">(now / this cycle / backlog) within one business day of being found. No untriaged defect older than a day.</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Work severity-first: </w:t>
      </w:r>
      <w:r>
        <w:rPr>
          <w:rFonts w:ascii="Calibri" w:cs="Calibri" w:eastAsia="Calibri" w:hAnsi="Calibri"/>
          <w:b w:val="false"/>
          <w:bCs w:val="false"/>
          <w:i w:val="false"/>
          <w:iCs w:val="false"/>
          <w:color w:val="1F2937"/>
          <w:sz w:val="21"/>
          <w:szCs w:val="21"/>
        </w:rPr>
        <w:t xml:space="preserve">the team fixes and re-tests the highest-severity items before touching anything lower, regardless of which is easier.</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Every defect fix goes through Validate like any other card </w:t>
      </w:r>
      <w:r>
        <w:rPr>
          <w:rFonts w:ascii="Calibri" w:cs="Calibri" w:eastAsia="Calibri" w:hAnsi="Calibri"/>
          <w:b w:val="false"/>
          <w:bCs w:val="false"/>
          <w:i w:val="false"/>
          <w:iCs w:val="false"/>
          <w:color w:val="1F2937"/>
          <w:sz w:val="21"/>
          <w:szCs w:val="21"/>
        </w:rPr>
        <w:t xml:space="preserve">— re-tested by someone other than the fixer, and its test is added to the standing regression set so the same break can't return silently.</w:t>
      </w:r>
    </w:p>
    <w:p>
      <w:pPr>
        <w:pStyle w:val="ListParagraph"/>
        <w:numPr>
          <w:ilvl w:val="0"/>
          <w:numId w:val="6"/>
        </w:numPr>
        <w:spacing w:after="110"/>
      </w:pPr>
      <w:r>
        <w:rPr>
          <w:rFonts w:ascii="Calibri" w:cs="Calibri" w:eastAsia="Calibri" w:hAnsi="Calibri"/>
          <w:b/>
          <w:bCs/>
          <w:i w:val="false"/>
          <w:iCs w:val="false"/>
          <w:color w:val="1F2937"/>
          <w:sz w:val="21"/>
          <w:szCs w:val="21"/>
        </w:rPr>
        <w:t xml:space="preserve">Wave close rule: </w:t>
      </w:r>
      <w:r>
        <w:rPr>
          <w:rFonts w:ascii="Calibri" w:cs="Calibri" w:eastAsia="Calibri" w:hAnsi="Calibri"/>
          <w:b w:val="false"/>
          <w:bCs w:val="false"/>
          <w:i w:val="false"/>
          <w:iCs w:val="false"/>
          <w:color w:val="1F2937"/>
          <w:sz w:val="21"/>
          <w:szCs w:val="21"/>
        </w:rPr>
        <w:t xml:space="preserve">no unresolved Sev-1 or Sev-2 at the close of any wave or engagement window. Sev-3/4 may carry, listed by name in the close-out note with targets.</w:t>
      </w:r>
    </w:p>
    <w:p>
      <w:pPr>
        <w:pStyle w:val="Heading2"/>
        <w:spacing w:after="120" w:before="240"/>
      </w:pPr>
      <w:r>
        <w:rPr>
          <w:rFonts w:ascii="Calibri" w:cs="Calibri" w:eastAsia="Calibri" w:hAnsi="Calibri"/>
          <w:b/>
          <w:bCs/>
          <w:i w:val="false"/>
          <w:iCs w:val="false"/>
          <w:color w:val="2E74B5"/>
          <w:sz w:val="24"/>
          <w:szCs w:val="24"/>
        </w:rPr>
        <w:t xml:space="preserve">5.5 What to measure — reviewed at every debrief</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Found-to-fixed time by severity: </w:t>
      </w:r>
      <w:r>
        <w:rPr>
          <w:rFonts w:ascii="Calibri" w:cs="Calibri" w:eastAsia="Calibri" w:hAnsi="Calibri"/>
          <w:b w:val="false"/>
          <w:bCs w:val="false"/>
          <w:i w:val="false"/>
          <w:iCs w:val="false"/>
          <w:color w:val="1F2937"/>
          <w:sz w:val="21"/>
          <w:szCs w:val="21"/>
        </w:rPr>
        <w:t xml:space="preserve">— the number that should visibly shrink as the team matures; celebrate it when it does.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Escaped defects: </w:t>
      </w:r>
      <w:r>
        <w:rPr>
          <w:rFonts w:ascii="Calibri" w:cs="Calibri" w:eastAsia="Calibri" w:hAnsi="Calibri"/>
          <w:b w:val="false"/>
          <w:bCs w:val="false"/>
          <w:i w:val="false"/>
          <w:iCs w:val="false"/>
          <w:color w:val="1F2937"/>
          <w:sz w:val="21"/>
          <w:szCs w:val="21"/>
        </w:rPr>
        <w:t xml:space="preserve">— anything found in a later environment or wave that should have been caught earlier. Each one gets a one-line “what would have caught this?” answer, and that answer becomes a regression test or a checklist item.</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Open defect count by severity, trended: </w:t>
      </w:r>
      <w:r>
        <w:rPr>
          <w:rFonts w:ascii="Calibri" w:cs="Calibri" w:eastAsia="Calibri" w:hAnsi="Calibri"/>
          <w:b w:val="false"/>
          <w:bCs w:val="false"/>
          <w:i w:val="false"/>
          <w:iCs w:val="false"/>
          <w:color w:val="1F2937"/>
          <w:sz w:val="21"/>
          <w:szCs w:val="21"/>
        </w:rPr>
        <w:t xml:space="preserve">— rising Sev-2s across two cycles means the team is building faster than it's stabilizing; planning pulls fewer new cards next cycle.</w:t>
      </w:r>
    </w:p>
    <w:p>
      <w:pPr>
        <w:pStyle w:val="Heading1"/>
        <w:spacing w:after="140" w:before="320"/>
      </w:pPr>
      <w:r>
        <w:rPr>
          <w:rFonts w:ascii="Calibri" w:cs="Calibri" w:eastAsia="Calibri" w:hAnsi="Calibri"/>
          <w:b/>
          <w:bCs/>
          <w:i w:val="false"/>
          <w:iCs w:val="false"/>
          <w:color w:val="1F3864"/>
          <w:sz w:val="28"/>
          <w:szCs w:val="28"/>
        </w:rPr>
        <w:t xml:space="preserve">Stage 6 — Split the Work, Literally</w:t>
      </w:r>
    </w:p>
    <w:p>
      <w:pPr>
        <w:spacing w:after="140" w:before="0"/>
      </w:pPr>
      <w:r>
        <w:rPr>
          <w:rFonts w:ascii="Calibri" w:cs="Calibri" w:eastAsia="Calibri" w:hAnsi="Calibri"/>
          <w:b w:val="false"/>
          <w:bCs w:val="false"/>
          <w:i w:val="false"/>
          <w:iCs w:val="false"/>
          <w:color w:val="1F2937"/>
          <w:sz w:val="21"/>
          <w:szCs w:val="21"/>
        </w:rPr>
        <w:t xml:space="preserve">When a card, milestone, or scope item is bigger than two weeks, split it using these steps — in this order, stopping at the first one that produces two-week pieces (Part 1, Section 2 explains each dimension in depth):</w:t>
      </w:r>
    </w:p>
    <w:p>
      <w:pPr>
        <w:pStyle w:val="ListParagraph"/>
        <w:numPr>
          <w:ilvl w:val="0"/>
          <w:numId w:val="7"/>
        </w:numPr>
        <w:spacing w:after="110"/>
      </w:pPr>
      <w:r>
        <w:rPr>
          <w:rFonts w:ascii="Calibri" w:cs="Calibri" w:eastAsia="Calibri" w:hAnsi="Calibri"/>
          <w:b/>
          <w:bCs/>
          <w:i w:val="false"/>
          <w:iCs w:val="false"/>
          <w:color w:val="1F2937"/>
          <w:sz w:val="21"/>
          <w:szCs w:val="21"/>
        </w:rPr>
        <w:t xml:space="preserve">Split by audience. </w:t>
      </w:r>
      <w:r>
        <w:rPr>
          <w:rFonts w:ascii="Calibri" w:cs="Calibri" w:eastAsia="Calibri" w:hAnsi="Calibri"/>
          <w:b w:val="false"/>
          <w:bCs w:val="false"/>
          <w:i w:val="false"/>
          <w:iCs w:val="false"/>
          <w:color w:val="1F2937"/>
          <w:sz w:val="21"/>
          <w:szCs w:val="21"/>
        </w:rPr>
        <w:t xml:space="preserve">List every group the work touches (departments, roles, user populations, app-owner groups). Make one card per group. Then sequence the groups: score each with the Slice Sequencing Matrix (Part 1) — lowest consequence and blast radius typically goes first; customer-facing and organization-wide go last, after the approach is proven.</w:t>
      </w:r>
    </w:p>
    <w:p>
      <w:pPr>
        <w:pStyle w:val="ListParagraph"/>
        <w:numPr>
          <w:ilvl w:val="0"/>
          <w:numId w:val="7"/>
        </w:numPr>
        <w:spacing w:after="110"/>
      </w:pPr>
      <w:r>
        <w:rPr>
          <w:rFonts w:ascii="Calibri" w:cs="Calibri" w:eastAsia="Calibri" w:hAnsi="Calibri"/>
          <w:b/>
          <w:bCs/>
          <w:i w:val="false"/>
          <w:iCs w:val="false"/>
          <w:color w:val="1F2937"/>
          <w:sz w:val="21"/>
          <w:szCs w:val="21"/>
        </w:rPr>
        <w:t xml:space="preserve">Split by type or pattern. </w:t>
      </w:r>
      <w:r>
        <w:rPr>
          <w:rFonts w:ascii="Calibri" w:cs="Calibri" w:eastAsia="Calibri" w:hAnsi="Calibri"/>
          <w:b w:val="false"/>
          <w:bCs w:val="false"/>
          <w:i w:val="false"/>
          <w:iCs w:val="false"/>
          <w:color w:val="1F2937"/>
          <w:sz w:val="21"/>
          <w:szCs w:val="21"/>
        </w:rPr>
        <w:t xml:space="preserve">Group items that are done the same way (same integration pattern, same form, same process) and make one card per group — prove the pattern once on the smallest group, then the rest of that pattern is repetition.</w:t>
      </w:r>
    </w:p>
    <w:p>
      <w:pPr>
        <w:pStyle w:val="ListParagraph"/>
        <w:numPr>
          <w:ilvl w:val="0"/>
          <w:numId w:val="7"/>
        </w:numPr>
        <w:spacing w:after="110"/>
      </w:pPr>
      <w:r>
        <w:rPr>
          <w:rFonts w:ascii="Calibri" w:cs="Calibri" w:eastAsia="Calibri" w:hAnsi="Calibri"/>
          <w:b/>
          <w:bCs/>
          <w:i w:val="false"/>
          <w:iCs w:val="false"/>
          <w:color w:val="1F2937"/>
          <w:sz w:val="21"/>
          <w:szCs w:val="21"/>
        </w:rPr>
        <w:t xml:space="preserve">Split by process. </w:t>
      </w:r>
      <w:r>
        <w:rPr>
          <w:rFonts w:ascii="Calibri" w:cs="Calibri" w:eastAsia="Calibri" w:hAnsi="Calibri"/>
          <w:b w:val="false"/>
          <w:bCs w:val="false"/>
          <w:i w:val="false"/>
          <w:iCs w:val="false"/>
          <w:color w:val="1F2937"/>
          <w:sz w:val="21"/>
          <w:szCs w:val="21"/>
        </w:rPr>
        <w:t xml:space="preserve">One end-to-end flow at a time, small but complete (“one app all the way through” beats “all apps halfway through”).</w:t>
      </w:r>
    </w:p>
    <w:p>
      <w:pPr>
        <w:pStyle w:val="ListParagraph"/>
        <w:numPr>
          <w:ilvl w:val="0"/>
          <w:numId w:val="7"/>
        </w:numPr>
        <w:spacing w:after="110"/>
      </w:pPr>
      <w:r>
        <w:rPr>
          <w:rFonts w:ascii="Calibri" w:cs="Calibri" w:eastAsia="Calibri" w:hAnsi="Calibri"/>
          <w:b/>
          <w:bCs/>
          <w:i w:val="false"/>
          <w:iCs w:val="false"/>
          <w:color w:val="1F2937"/>
          <w:sz w:val="21"/>
          <w:szCs w:val="21"/>
        </w:rPr>
        <w:t xml:space="preserve">Split by step only as a last resort </w:t>
      </w:r>
      <w:r>
        <w:rPr>
          <w:rFonts w:ascii="Calibri" w:cs="Calibri" w:eastAsia="Calibri" w:hAnsi="Calibri"/>
          <w:b w:val="false"/>
          <w:bCs w:val="false"/>
          <w:i w:val="false"/>
          <w:iCs w:val="false"/>
          <w:color w:val="1F2937"/>
          <w:sz w:val="21"/>
          <w:szCs w:val="21"/>
        </w:rPr>
        <w:t xml:space="preserve">(assess/build/validate as separate cards) — step-splitting hides integration risk, so use it only when nothing above works.</w:t>
      </w:r>
    </w:p>
    <w:p>
      <w:pPr>
        <w:spacing w:after="140" w:before="0"/>
      </w:pPr>
      <w:r>
        <w:rPr>
          <w:rFonts w:ascii="Calibri" w:cs="Calibri" w:eastAsia="Calibri" w:hAnsi="Calibri"/>
          <w:b/>
          <w:bCs/>
          <w:i w:val="false"/>
          <w:iCs w:val="false"/>
          <w:color w:val="1F2937"/>
          <w:sz w:val="21"/>
          <w:szCs w:val="21"/>
        </w:rPr>
        <w:t xml:space="preserve">Concrete example: </w:t>
      </w:r>
      <w:r>
        <w:rPr>
          <w:rFonts w:ascii="Calibri" w:cs="Calibri" w:eastAsia="Calibri" w:hAnsi="Calibri"/>
          <w:b w:val="false"/>
          <w:bCs w:val="false"/>
          <w:i/>
          <w:iCs/>
          <w:color w:val="1F2937"/>
          <w:sz w:val="21"/>
          <w:szCs w:val="21"/>
        </w:rPr>
        <w:t xml:space="preserve">“Migrate 150 applications” → split by audience/consequence into four waves (30 low-consequence first, high-consequence last) → within a wave, split by integration pattern (standard SAML group, OIDC group, complex group) → each group's card sized ≤2 weeks with its own owner and acceptance criteria (“all apps in the group validated in non-prod, owner sign-off recorded”).</w:t>
      </w:r>
    </w:p>
    <w:p>
      <w:pPr>
        <w:pStyle w:val="Heading1"/>
        <w:spacing w:after="140" w:before="320"/>
      </w:pPr>
      <w:r>
        <w:rPr>
          <w:rFonts w:ascii="Calibri" w:cs="Calibri" w:eastAsia="Calibri" w:hAnsi="Calibri"/>
          <w:b/>
          <w:bCs/>
          <w:i w:val="false"/>
          <w:iCs w:val="false"/>
          <w:color w:val="1F3864"/>
          <w:sz w:val="28"/>
          <w:szCs w:val="28"/>
        </w:rPr>
        <w:t xml:space="preserve">Stage 7 — Recognize the End State</w:t>
      </w:r>
    </w:p>
    <w:p>
      <w:pPr>
        <w:spacing w:after="140" w:before="0"/>
      </w:pPr>
      <w:r>
        <w:rPr>
          <w:rFonts w:ascii="Calibri" w:cs="Calibri" w:eastAsia="Calibri" w:hAnsi="Calibri"/>
          <w:b w:val="false"/>
          <w:bCs w:val="false"/>
          <w:i w:val="false"/>
          <w:iCs w:val="false"/>
          <w:color w:val="1F2937"/>
          <w:sz w:val="21"/>
          <w:szCs w:val="21"/>
        </w:rPr>
        <w:t xml:space="preserve">You've arrived when all of these are true. Check the list at every fourth debrief:</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Every work item on the board is two weeks or smaller, with an owner and acceptance criteria — and the team splits big items without being asked.</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Something real is demonstrated every two weeks, and stakeholders ask for the demo instead of the status report.</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Blockers surface at standup within a day of appearing, and the facilitator's chase list is usually empty by Friday.</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Testing and acceptance happen inside the cycle — the Validate column clears every week instead of piling up for a test phase.</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Audiences are sequenced by consequence as a habit — nobody proposes going first with the highest-risk group anymore.</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The team has adopted an improvement every cycle and can name the last three.</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Defects are triaged with a severity, owner, and target within one business day, and no Sev-1/2 has ever carried across a wave close.</w:t>
      </w:r>
    </w:p>
    <w:p>
      <w:pPr>
        <w:pStyle w:val="ListParagraph"/>
        <w:numPr>
          <w:ilvl w:val="0"/>
          <w:numId w:val="8"/>
        </w:numPr>
        <w:spacing w:after="110"/>
      </w:pPr>
      <w:r>
        <w:rPr>
          <w:rFonts w:ascii="Calibri" w:cs="Calibri" w:eastAsia="Calibri" w:hAnsi="Calibri"/>
          <w:b w:val="false"/>
          <w:bCs w:val="false"/>
          <w:i w:val="false"/>
          <w:iCs w:val="false"/>
          <w:color w:val="1F2937"/>
          <w:sz w:val="21"/>
          <w:szCs w:val="21"/>
        </w:rPr>
        <w:t xml:space="preserve"/>
      </w:r>
      <w:r>
        <w:rPr>
          <w:rFonts w:ascii="Calibri" w:cs="Calibri" w:eastAsia="Calibri" w:hAnsi="Calibri"/>
          <w:b w:val="false"/>
          <w:bCs w:val="false"/>
          <w:i w:val="false"/>
          <w:iCs w:val="false"/>
          <w:color w:val="1F2937"/>
          <w:sz w:val="21"/>
          <w:szCs w:val="21"/>
        </w:rPr>
        <w:t xml:space="preserve">The board is the single source of truth — if it isn't on the board, it isn't happening.</w:t>
      </w:r>
    </w:p>
    <w:p>
      <w:pPr>
        <w:spacing w:after="140" w:before="0"/>
      </w:pPr>
      <w:r>
        <w:rPr>
          <w:rFonts w:ascii="Calibri" w:cs="Calibri" w:eastAsia="Calibri" w:hAnsi="Calibri"/>
          <w:b/>
          <w:bCs/>
          <w:i w:val="false"/>
          <w:iCs w:val="false"/>
          <w:color w:val="1F2937"/>
          <w:sz w:val="21"/>
          <w:szCs w:val="21"/>
        </w:rPr>
        <w:t xml:space="preserve">When all eight hold for three consecutive cycles, the transition is done — </w:t>
      </w:r>
      <w:r>
        <w:rPr>
          <w:rFonts w:ascii="Calibri" w:cs="Calibri" w:eastAsia="Calibri" w:hAnsi="Calibri"/>
          <w:b w:val="false"/>
          <w:bCs w:val="false"/>
          <w:i/>
          <w:iCs/>
          <w:color w:val="1F2937"/>
          <w:sz w:val="21"/>
          <w:szCs w:val="21"/>
        </w:rPr>
        <w:t xml:space="preserve">retire this playbook's training wheels (rename the meetings to their standard names if the team wants, extend to daily standups, hand facilitation rotation to the team) and keep the loop running.</w:t>
      </w:r>
    </w:p>
    <w:p>
      <w:r>
        <w:br w:type="page"/>
      </w:r>
    </w:p>
    <w:p>
      <w:pPr>
        <w:pBdr>
          <w:bottom w:val="single" w:color="1F3864" w:sz="12"/>
        </w:pBdr>
        <w:spacing w:after="200" w:before="200"/>
      </w:pPr>
      <w:r>
        <w:rPr>
          <w:rFonts w:ascii="Calibri" w:cs="Calibri" w:eastAsia="Calibri" w:hAnsi="Calibri"/>
          <w:b/>
          <w:bCs/>
          <w:i w:val="false"/>
          <w:iCs w:val="false"/>
          <w:color w:val="1F3864"/>
          <w:sz w:val="32"/>
          <w:szCs w:val="32"/>
        </w:rPr>
        <w:t xml:space="preserve">Part 3 — Worked Example: The Migration</w:t>
      </w:r>
    </w:p>
    <w:p>
      <w:pPr>
        <w:spacing w:after="140" w:before="0"/>
      </w:pPr>
      <w:r>
        <w:rPr>
          <w:rFonts w:ascii="Calibri" w:cs="Calibri" w:eastAsia="Calibri" w:hAnsi="Calibri"/>
          <w:b/>
          <w:bCs/>
          <w:i w:val="false"/>
          <w:iCs w:val="false"/>
          <w:color w:val="1F2937"/>
          <w:sz w:val="21"/>
          <w:szCs w:val="21"/>
        </w:rPr>
        <w:t xml:space="preserve">Project Atlas — Bristol Financial. </w:t>
      </w:r>
      <w:r>
        <w:rPr>
          <w:rFonts w:ascii="Calibri" w:cs="Calibri" w:eastAsia="Calibri" w:hAnsi="Calibri"/>
          <w:b w:val="false"/>
          <w:bCs w:val="false"/>
          <w:i w:val="false"/>
          <w:iCs w:val="false"/>
          <w:color w:val="1F2937"/>
          <w:sz w:val="21"/>
          <w:szCs w:val="21"/>
        </w:rPr>
        <w:t xml:space="preserve">Identity Provider Service — legacy SSO platform to Entra ID (~150 apps, Engagement Windows 1–4). The migration's own workstreams are the phases — nothing about the contracted flow changes. Each phase below shows the shift (how the work moves through it in smaller pieces) and the quick win that proves it. The four production engagement windows are already an agile structure: they are the audience waves.</w:t>
      </w:r>
    </w:p>
    <w:p>
      <w:pPr>
        <w:pStyle w:val="Heading2"/>
        <w:spacing w:after="120" w:before="240"/>
      </w:pPr>
      <w:r>
        <w:rPr>
          <w:rFonts w:ascii="Calibri" w:cs="Calibri" w:eastAsia="Calibri" w:hAnsi="Calibri"/>
          <w:b/>
          <w:bCs/>
          <w:i w:val="false"/>
          <w:iCs w:val="false"/>
          <w:color w:val="2E74B5"/>
          <w:sz w:val="24"/>
          <w:szCs w:val="24"/>
        </w:rPr>
        <w:t xml:space="preserve">1. Discovery &amp; Assessment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assess the 150-app inventory in slices, not as one pass. Group apps by integration pattern (SAML vs. OIDC vs. complex/custom) and by consequence (back-office vs. customer-facing) and run assessment in two-week cycles — highest-uncertainty patterns first.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finalize the inventory; score each app with the Slice Sequencing Matrix (Part 1); run time-boxed spikes (2–5 days) on the unknowns — unusual auth patterns, apps with no clear owner; assemble the migration readiness report incrementally from each assessed group rather than writing it once at the end.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the first group of apps fully assessed and scored in two weeks — a visible readiness slice while the old way would still be building the assessment spreadsheet.</w:t>
      </w:r>
    </w:p>
    <w:p>
      <w:pPr>
        <w:pStyle w:val="Heading2"/>
        <w:spacing w:after="120" w:before="240"/>
      </w:pPr>
      <w:r>
        <w:rPr>
          <w:rFonts w:ascii="Calibri" w:cs="Calibri" w:eastAsia="Calibri" w:hAnsi="Calibri"/>
          <w:b/>
          <w:bCs/>
          <w:i w:val="false"/>
          <w:iCs w:val="false"/>
          <w:color w:val="2E74B5"/>
          <w:sz w:val="24"/>
          <w:szCs w:val="24"/>
        </w:rPr>
        <w:t xml:space="preserve">2. Design &amp; Planning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design and approve by integration pattern, not the whole solution at once. Each pattern (standard SAML, standard OIDC, complex/custom) gets its own design slice, review, and sign-off — approvals still happen, just pattern by pattern within the 3-business-day design approval window.</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prototype the riskiest integration pattern in a sandbox first, while there is the most time to recover; build the migration wave plan directly from the matrix scores — high-uncertainty apps get proven early in non-prod, high-consequence apps land in the later engagement windows behind rehearsal; finalize entry/exit criteria per wave up front so go/no-go is objective, not negotiated.</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the first pattern design approved, and a working sandbox integration demonstrated, weeks before a monolithic design document would have reached review.</w:t>
      </w:r>
    </w:p>
    <w:p>
      <w:pPr>
        <w:pStyle w:val="Heading2"/>
        <w:spacing w:after="120" w:before="240"/>
      </w:pPr>
      <w:r>
        <w:rPr>
          <w:rFonts w:ascii="Calibri" w:cs="Calibri" w:eastAsia="Calibri" w:hAnsi="Calibri"/>
          <w:b/>
          <w:bCs/>
          <w:i w:val="false"/>
          <w:iCs w:val="false"/>
          <w:color w:val="2E74B5"/>
          <w:sz w:val="24"/>
          <w:szCs w:val="24"/>
        </w:rPr>
        <w:t xml:space="preserve">3. Non-Prod Build &amp; Testing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non-prod is the contained environment where uncertainty is spent — fail fast lives here, never in production. Configure and validate the 50 non-prod instances in small groups aligned to the wave plan, with a small trio per group: partner engineer, tester, and the application owner.</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test each built group as it lands rather than holding one big UAT at the end; collect application-owner sign-offs rolling, per validated group — not as a stack of 150 signatures chased at the finish; triage defects daily by severity so critical paths are fixed and re-tested first; keep a small standing regression set that runs on every group so a fix never silently breaks a previously validated app.</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the first group of apps validated with owner sign-offs recorded inside a single two-week cycle — sign-off momentum the program can show.</w:t>
      </w:r>
    </w:p>
    <w:p>
      <w:pPr>
        <w:pStyle w:val="Heading2"/>
        <w:spacing w:after="120" w:before="240"/>
      </w:pPr>
      <w:r>
        <w:rPr>
          <w:rFonts w:ascii="Calibri" w:cs="Calibri" w:eastAsia="Calibri" w:hAnsi="Calibri"/>
          <w:b/>
          <w:bCs/>
          <w:i w:val="false"/>
          <w:iCs w:val="false"/>
          <w:color w:val="2E74B5"/>
          <w:sz w:val="24"/>
          <w:szCs w:val="24"/>
        </w:rPr>
        <w:t xml:space="preserve">4. Prod Build &amp; Testing</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prove the small end-to-end slice before scaling: the select ~10 apps for MFA validation are exactly that slice. Take them completely through the production pattern — integration, MFA enforcement, monitoring — before any engagement window opens.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finalize integration patterns from what non-prod actually proved, not from the original design alone; validate MFA enforcement policies on the 10-app slice and treat every issue found as a wave-plan input; rehearse the rollback procedure here, on low-consequence apps, so recovery is a practiced motion before EW1.</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ten apps live on the full production pattern with MFA active and a rehearsed rollback — proof the pattern works before 140 more follow it.</w:t>
      </w:r>
    </w:p>
    <w:p>
      <w:pPr>
        <w:pStyle w:val="Heading2"/>
        <w:spacing w:after="120" w:before="240"/>
      </w:pPr>
      <w:r>
        <w:rPr>
          <w:rFonts w:ascii="Calibri" w:cs="Calibri" w:eastAsia="Calibri" w:hAnsi="Calibri"/>
          <w:b/>
          <w:bCs/>
          <w:i w:val="false"/>
          <w:iCs w:val="false"/>
          <w:color w:val="2E74B5"/>
          <w:sz w:val="24"/>
          <w:szCs w:val="24"/>
        </w:rPr>
        <w:t xml:space="preserve">5. Production Migration — Engagement Windows (EW) 1–4</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the windows (EW1: 30 apps, EW2: 40, EW3: 40, EW4: 30) are the audience waves — treat them that way. EW1 is composed of the lowest-consequence, highest-learning apps; the highest-consequence apps land in EW3–4 behind three windows of practice. Each window's lessons formally feed the next.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go/no-go per window against the pre-agreed criteria, with the production change approved; a communications plan per window — each app's owners and users hear what's changing, when, and where to get help before their window; and “no unresolved Sev-1/2 at window close” is the definition of done for every window; a debrief after each window with one improvement adopted before the next opens.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EW1 closed clean — 30 apps live, zero unresolved Sev-1/2, issues caught and fixed before 80% of the portfolio was ever exposed. That window is the argument for the whole approach.</w:t>
      </w:r>
    </w:p>
    <w:p>
      <w:pPr>
        <w:pStyle w:val="Heading2"/>
        <w:spacing w:after="120" w:before="240"/>
      </w:pPr>
      <w:r>
        <w:rPr>
          <w:rFonts w:ascii="Calibri" w:cs="Calibri" w:eastAsia="Calibri" w:hAnsi="Calibri"/>
          <w:b/>
          <w:bCs/>
          <w:i w:val="false"/>
          <w:iCs w:val="false"/>
          <w:color w:val="2E74B5"/>
          <w:sz w:val="24"/>
          <w:szCs w:val="24"/>
        </w:rPr>
        <w:t xml:space="preserve">6. Stabilization &amp; Closure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stabilize per wave, not once at the end. Hypercare attention follows each window while the previous windows' apps roll into steady state; documentation is built incrementally as patterns complete, not written at closure.</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run the agreed-upon hypercare with incidents resolved within SLAs per window group; write As-Built docs and runbooks per integration pattern as each pattern's last apps land, so closure is assembly, not authorship; deliver the admin training sessions once the pattern library is stable; the final lessons-learned becomes a summary of improvements already adopted window over window.</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runbooks for the first integration pattern published while EW2 is still running — operational readiness accumulating in parallel instead of arriving all at once at closure.</w:t>
      </w:r>
    </w:p>
    <w:p>
      <w:pPr>
        <w:pStyle w:val="Heading2"/>
        <w:spacing w:after="120" w:before="240"/>
      </w:pPr>
      <w:r>
        <w:rPr>
          <w:rFonts w:ascii="Calibri" w:cs="Calibri" w:eastAsia="Calibri" w:hAnsi="Calibri"/>
          <w:b/>
          <w:bCs/>
          <w:i w:val="false"/>
          <w:iCs w:val="false"/>
          <w:color w:val="2E74B5"/>
          <w:sz w:val="24"/>
          <w:szCs w:val="24"/>
        </w:rPr>
        <w:t xml:space="preserve">7. Same Flow, Applied to Directory Modernization Readiness</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The shift: </w:t>
      </w:r>
      <w:r>
        <w:rPr>
          <w:rFonts w:ascii="Calibri" w:cs="Calibri" w:eastAsia="Calibri" w:hAnsi="Calibri"/>
          <w:b w:val="false"/>
          <w:bCs w:val="false"/>
          <w:i w:val="false"/>
          <w:iCs w:val="false"/>
          <w:color w:val="1F2937"/>
          <w:sz w:val="21"/>
          <w:szCs w:val="21"/>
        </w:rPr>
        <w:t xml:space="preserve">the 12-week directory (LDAP) assessment of up to 40 apps runs as rolling two-week assessment groups (roughly 6–8 apps each), highest-uncertainty apps first, with findings shared per group.</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Steps: </w:t>
      </w:r>
      <w:r>
        <w:rPr>
          <w:rFonts w:ascii="Calibri" w:cs="Calibri" w:eastAsia="Calibri" w:hAnsi="Calibri"/>
          <w:b w:val="false"/>
          <w:bCs w:val="false"/>
          <w:i w:val="false"/>
          <w:iCs w:val="false"/>
          <w:color w:val="1F2937"/>
          <w:sz w:val="21"/>
          <w:szCs w:val="21"/>
        </w:rPr>
        <w:t xml:space="preserve">score and sequence the 40 apps with the same matrix; deliver findings incrementally at each checkpoint so the client is reacting to insight in week 3, not week 12; assemble the final readiness deliverable from the group findings — by the end, it is a compilation of reviewed material rather than a first draft.</w:t>
      </w:r>
    </w:p>
    <w:p>
      <w:pPr>
        <w:pStyle w:val="ListParagraph"/>
        <w:numPr>
          <w:ilvl w:val="0"/>
          <w:numId w:val="3"/>
        </w:numPr>
        <w:spacing w:after="110"/>
      </w:pPr>
      <w:r>
        <w:rPr>
          <w:rFonts w:ascii="Calibri" w:cs="Calibri" w:eastAsia="Calibri" w:hAnsi="Calibri"/>
          <w:b/>
          <w:bCs/>
          <w:i w:val="false"/>
          <w:iCs w:val="false"/>
          <w:color w:val="1F2937"/>
          <w:sz w:val="21"/>
          <w:szCs w:val="21"/>
        </w:rPr>
        <w:t xml:space="preserve">Quick win: </w:t>
      </w:r>
      <w:r>
        <w:rPr>
          <w:rFonts w:ascii="Calibri" w:cs="Calibri" w:eastAsia="Calibri" w:hAnsi="Calibri"/>
          <w:b w:val="false"/>
          <w:bCs w:val="false"/>
          <w:i w:val="false"/>
          <w:iCs w:val="false"/>
          <w:color w:val="1F2937"/>
          <w:sz w:val="21"/>
          <w:szCs w:val="21"/>
        </w:rPr>
        <w:t xml:space="preserve">first group of directory findings in front of the client by the end of week 2 — the assessment proves its value in its first cycle.</w:t>
      </w:r>
    </w:p>
    <w:p>
      <w:r>
        <w:br w:type="page"/>
      </w:r>
    </w:p>
    <w:p>
      <w:pPr>
        <w:pBdr>
          <w:bottom w:val="single" w:color="1F3864" w:sz="12"/>
        </w:pBdr>
        <w:spacing w:after="200" w:before="200"/>
      </w:pPr>
      <w:r>
        <w:rPr>
          <w:rFonts w:ascii="Calibri" w:cs="Calibri" w:eastAsia="Calibri" w:hAnsi="Calibri"/>
          <w:b/>
          <w:bCs/>
          <w:i w:val="false"/>
          <w:iCs w:val="false"/>
          <w:color w:val="1F3864"/>
          <w:sz w:val="32"/>
          <w:szCs w:val="32"/>
        </w:rPr>
        <w:t xml:space="preserve">Appendix — What These Things Are Called Everywhere Else</w:t>
      </w:r>
    </w:p>
    <w:p>
      <w:pPr>
        <w:spacing w:after="140" w:before="0"/>
      </w:pPr>
      <w:r>
        <w:rPr>
          <w:rFonts w:ascii="Calibri" w:cs="Calibri" w:eastAsia="Calibri" w:hAnsi="Calibri"/>
          <w:b w:val="false"/>
          <w:bCs w:val="false"/>
          <w:i w:val="false"/>
          <w:iCs w:val="false"/>
          <w:color w:val="1F2937"/>
          <w:sz w:val="21"/>
          <w:szCs w:val="21"/>
        </w:rPr>
        <w:t xml:space="preserve">This document uses plain names on purpose. When the team reads articles, takes training, or talks to other agile teams, this is the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This document says</w:t>
            </w:r>
          </w:p>
        </w:tc>
        <w:tc>
          <w:tcPr>
            <w:tcW w:type="dxa" w:w="320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Standard agile term</w:t>
            </w:r>
          </w:p>
        </w:tc>
        <w:tc>
          <w:tcPr>
            <w:tcW w:type="dxa" w:w="3360"/>
            <w:tcBorders>
              <w:top w:val="single" w:color="D1D5DB" w:sz="4"/>
              <w:left w:val="single" w:color="D1D5DB" w:sz="4"/>
              <w:bottom w:val="single" w:color="D1D5DB" w:sz="4"/>
              <w:right w:val="single" w:color="D1D5DB" w:sz="4"/>
            </w:tcBorders>
            <w:shd w:fill="1F3864" w:val="clear"/>
            <w:tcMar>
              <w:top w:type="dxa" w:w="70"/>
              <w:left w:type="dxa" w:w="110"/>
              <w:bottom w:type="dxa" w:w="70"/>
              <w:right w:type="dxa" w:w="110"/>
            </w:tcMar>
          </w:tcPr>
          <w:p>
            <w:pPr>
              <w:spacing w:after="0"/>
            </w:pPr>
            <w:r>
              <w:rPr>
                <w:rFonts w:ascii="Calibri" w:cs="Calibri" w:eastAsia="Calibri" w:hAnsi="Calibri"/>
                <w:b/>
                <w:bCs/>
                <w:i w:val="false"/>
                <w:iCs w:val="false"/>
                <w:color w:val="FFFFFF"/>
                <w:sz w:val="20"/>
                <w:szCs w:val="20"/>
              </w:rPr>
              <w:t xml:space="preserve">Notes</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Two-week cycle</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Sprint / iteration</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Same thing. Fixed time, flexible scope.</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Facilitator</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Scrum Master</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Runs the cadence, clears blockers, protects the time-box.</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Decision-maker</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Product Owner</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Owns priorities; accepts work as done.</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Card</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User story / Work item</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One unit of work, two weeks or smaller.</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Ready</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Refined / Definition of Ready</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Owner + acceptance criteria + fits the cycle.</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Done (column definition)</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Definition of Done</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Tested and accepted, not just built.</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Two-week planning</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Sprint planning</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Commit the cycle's work.</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Checkpoint demo</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Sprint review</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Show real work, gather stakeholder input.</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Debrief</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Retrospective</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Improve the way of working; one change per cycle.</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Look-ahead / Refinement</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Backlog refinement / Grooming</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Make the next group of work items Ready.</w:t>
            </w:r>
          </w:p>
        </w:tc>
      </w:tr>
      <w:tr>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Working agreement</w:t>
            </w:r>
          </w:p>
        </w:tc>
        <w:tc>
          <w:tcPr>
            <w:tcW w:type="dxa" w:w="3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Team charter / Working agreements</w:t>
            </w:r>
          </w:p>
        </w:tc>
        <w:tc>
          <w:tcPr>
            <w:tcW w:type="dxa" w:w="33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The four rules the team holds itself to.</w:t>
            </w:r>
          </w:p>
        </w:tc>
      </w:tr>
      <w:tr>
        <w:tc>
          <w:tcPr>
            <w:tcW w:type="dxa" w:w="28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bCs/>
                <w:i w:val="false"/>
                <w:iCs w:val="false"/>
                <w:color w:val="1F2937"/>
                <w:sz w:val="20"/>
                <w:szCs w:val="20"/>
              </w:rPr>
              <w:t xml:space="preserve">Slice / Splitting the work</w:t>
            </w:r>
          </w:p>
        </w:tc>
        <w:tc>
          <w:tcPr>
            <w:tcW w:type="dxa" w:w="320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Story slicing / Decomposition</w:t>
            </w:r>
          </w:p>
        </w:tc>
        <w:tc>
          <w:tcPr>
            <w:tcW w:type="dxa" w:w="3360"/>
            <w:tcBorders>
              <w:top w:val="single" w:color="D1D5DB" w:sz="4"/>
              <w:left w:val="single" w:color="D1D5DB" w:sz="4"/>
              <w:bottom w:val="single" w:color="D1D5DB" w:sz="4"/>
              <w:right w:val="single" w:color="D1D5DB" w:sz="4"/>
            </w:tcBorders>
            <w:shd w:fill="F7F8FA" w:val="clear"/>
            <w:tcMar>
              <w:top w:type="dxa" w:w="70"/>
              <w:left w:type="dxa" w:w="110"/>
              <w:bottom w:type="dxa" w:w="70"/>
              <w:right w:type="dxa" w:w="110"/>
            </w:tcMar>
          </w:tcPr>
          <w:p>
            <w:pPr>
              <w:spacing w:after="0"/>
            </w:pPr>
            <w:r>
              <w:rPr>
                <w:rFonts w:ascii="Calibri" w:cs="Calibri" w:eastAsia="Calibri" w:hAnsi="Calibri"/>
                <w:b w:val="false"/>
                <w:bCs w:val="false"/>
                <w:i w:val="false"/>
                <w:iCs w:val="false"/>
                <w:color w:val="1F2937"/>
                <w:sz w:val="20"/>
                <w:szCs w:val="20"/>
              </w:rPr>
              <w:t xml:space="preserve">Part 1: Section 2; Part 2: Stage 6.</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6"/>
        <w:szCs w:val="16"/>
      </w:rPr>
      <w:t xml:space="preserve">Working Agile · Decipher PMO    </w:t>
    </w:r>
    <w:r>
      <w:rPr>
        <w:rFonts w:ascii="Calibri" w:cs="Calibri" w:eastAsia="Calibri" w:hAnsi="Calibri"/>
        <w:color w:val="6B72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abstractNum w:abstractNumId="3" w15:restartNumberingAfterBreak="0">
    <w:multiLevelType w:val="hybridMultilevel"/>
    <w:lvl w:ilvl="0" w15:tentative="1">
      <w:start w:val="1"/>
      <w:numFmt w:val="decimal"/>
      <w:lvlText w:val="%1."/>
      <w:lvlJc w:val="left"/>
      <w:pPr>
        <w:ind w:left="460" w:hanging="300"/>
      </w:pPr>
    </w:lvl>
  </w:abstractNum>
  <w:abstractNum w:abstractNumId="4" w15:restartNumberingAfterBreak="0">
    <w:multiLevelType w:val="hybridMultilevel"/>
    <w:lvl w:ilvl="0" w15:tentative="1">
      <w:start w:val="1"/>
      <w:numFmt w:val="decimal"/>
      <w:lvlText w:val="%1."/>
      <w:lvlJc w:val="left"/>
      <w:pPr>
        <w:ind w:left="460" w:hanging="300"/>
      </w:pPr>
    </w:lvl>
  </w:abstractNum>
  <w:abstractNum w:abstractNumId="5" w15:restartNumberingAfterBreak="0">
    <w:multiLevelType w:val="hybridMultilevel"/>
    <w:lvl w:ilvl="0" w15:tentative="1">
      <w:start w:val="1"/>
      <w:numFmt w:val="decimal"/>
      <w:lvlText w:val="%1."/>
      <w:lvlJc w:val="left"/>
      <w:pPr>
        <w:ind w:left="460" w:hanging="300"/>
      </w:pPr>
    </w:lvl>
  </w:abstractNum>
  <w:abstractNum w:abstractNumId="6" w15:restartNumberingAfterBreak="0">
    <w:multiLevelType w:val="hybridMultilevel"/>
    <w:lvl w:ilvl="0" w15:tentative="1">
      <w:start w:val="1"/>
      <w:numFmt w:val="decimal"/>
      <w:lvlText w:val="%1."/>
      <w:lvlJc w:val="left"/>
      <w:pPr>
        <w:ind w:left="460" w:hanging="300"/>
      </w:pPr>
    </w:lvl>
  </w:abstractNum>
  <w:abstractNum w:abstractNumId="7" w15:restartNumberingAfterBreak="0">
    <w:multiLevelType w:val="hybridMultilevel"/>
    <w:lvl w:ilvl="0" w15:tentative="1">
      <w:start w:val="1"/>
      <w:numFmt w:val="decimal"/>
      <w:lvlText w:val="%1."/>
      <w:lvlJc w:val="left"/>
      <w:pPr>
        <w:ind w:left="460" w:hanging="300"/>
      </w:pPr>
    </w:lvl>
  </w:abstractNum>
  <w:abstractNum w:abstractNumId="8"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Agile — Team Guide, Playbook, and Worked Example</dc:title>
  <dc:creator>Decipher PMO</dc:creator>
  <dc:description>Waterfall-to-agile transition guide: approach, step-by-step playbook, and a worked migration example</dc:description>
  <cp:lastModifiedBy>Un-named</cp:lastModifiedBy>
  <cp:revision>1</cp:revision>
  <dcterms:created xsi:type="dcterms:W3CDTF">2026-07-28T00:47:06.138Z</dcterms:created>
  <dcterms:modified xsi:type="dcterms:W3CDTF">2026-07-28T00:47:06.153Z</dcterms:modified>
</cp:coreProperties>
</file>

<file path=docProps/custom.xml><?xml version="1.0" encoding="utf-8"?>
<Properties xmlns="http://schemas.openxmlformats.org/officeDocument/2006/custom-properties" xmlns:vt="http://schemas.openxmlformats.org/officeDocument/2006/docPropsVTypes"/>
</file>