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before="0" w:line="296" w:lineRule="auto"/>
        <w:rPr>
          <w:sz w:val="24"/>
          <w:szCs w:val="24"/>
        </w:rPr>
      </w:pPr>
      <w:bookmarkStart w:colFirst="0" w:colLast="0" w:name="_sqbmdvoyhd84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9"/>
          <w:szCs w:val="39"/>
          <w:rtl w:val="0"/>
        </w:rPr>
        <w:t xml:space="preserve">Jesus em tua presença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Jesus em Tua presença, reunimo-nos aqui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Contemplamos tua face e rendemo-nos a ti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Pois um dia tua morte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Trouxe vida a todos nós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E nos deu completo acesso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Ao coração do Pai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E o véu que separava já não separa mais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A luz, outrora apagada agora brilha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E cada dia brilha mais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bCs w:val="1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/: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Só prá te adorar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9e9e9e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E fazer Teu nome grande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E4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E te dar o louvor que é devido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40" w:line="384.00000000000006" w:lineRule="auto"/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Estamos nós aqui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:/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40" w:line="384.00000000000006" w:lineRule="auto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3"/>
          <w:szCs w:val="23"/>
          <w:rtl w:val="0"/>
        </w:rPr>
        <w:t xml:space="preserve">Estamos nós aqui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