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112 年會計師考試｜審計學（考古題・重排版）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一、甲會計師承接 A 公司民國 X1 年度財務報表查核案件，A 公司主要營業收入是提供數十款手機遊戲服務，每款遊戲由消費者自行於 A 公司網站上註冊帳號及密碼，並以信用卡或其他電子支付方式購買遊戲點數予以儲值，方能進行遊戲。A 公司則每月底計算遊戲者消耗遊戲點數加以攤銷預收款以認列收入，且每款遊戲消耗點數計算邏輯不同且複雜，全數仰賴應用系統。再者，此交易流程所產生之資訊皆直接串聯（interface）A 公司之資訊科技應用系統，以自動儲存相關佐證資料與計算收入產生會計分錄。查核人員依據審計準則 315 號之規定辨認及評估重大不實表達風險，請回答下列問題：</w:t>
      </w:r>
    </w:p>
    <w:p>
      <w:pPr>
        <w:spacing w:after="80"/>
      </w:pPr>
      <w:r>
        <w:rPr>
          <w:rFonts w:ascii="Times New Roman" w:hAnsi="Times New Roman" w:eastAsia="PMingLiU"/>
          <w:b w:val="0"/>
          <w:sz w:val="22"/>
        </w:rPr>
        <w:t>①固有風險因子包括那些？（5 分）</w:t>
      </w:r>
    </w:p>
    <w:p>
      <w:pPr>
        <w:spacing w:after="80"/>
      </w:pPr>
      <w:r>
        <w:rPr>
          <w:rFonts w:ascii="Times New Roman" w:hAnsi="Times New Roman" w:eastAsia="PMingLiU"/>
          <w:b w:val="0"/>
          <w:sz w:val="22"/>
        </w:rPr>
        <w:t>②查核人員於判斷收入認列正確性之固有風險所處固有風險光譜之位置時，除考量 A 公司之性質、規模及複雜性、所影響固有風險因子外，尚需考量那兩項因素？（4 分）</w:t>
      </w:r>
    </w:p>
    <w:p>
      <w:pPr>
        <w:spacing w:after="80"/>
      </w:pPr>
      <w:r>
        <w:rPr>
          <w:rFonts w:ascii="Times New Roman" w:hAnsi="Times New Roman" w:eastAsia="PMingLiU"/>
          <w:b w:val="0"/>
          <w:sz w:val="22"/>
        </w:rPr>
        <w:t>③就本案而言，查核人員亦決定此收入流程存有僅執行證實程序無法取得足夠及適切查核證據之風險，其判斷之理由為何？（3 分）</w:t>
      </w:r>
    </w:p>
    <w:p>
      <w:pPr>
        <w:spacing w:after="80"/>
      </w:pPr>
      <w:r>
        <w:rPr>
          <w:rFonts w:ascii="Times New Roman" w:hAnsi="Times New Roman" w:eastAsia="PMingLiU"/>
          <w:b w:val="0"/>
          <w:sz w:val="22"/>
        </w:rPr>
        <w:t>④依前述準則之規定，查核人員就本案應執行風險評估程序，對 A 公司控制作業組成要素取得瞭解，作此了解時，其應對那些事項進行辨認及評估，並列出 2 項應辨認之控制。（6 分）</w:t>
      </w:r>
    </w:p>
    <w:p>
      <w:pPr>
        <w:spacing w:after="200"/>
      </w:pPr>
      <w:r>
        <w:rPr>
          <w:rFonts w:ascii="Times New Roman" w:hAnsi="Times New Roman" w:eastAsia="PMingLiU"/>
          <w:b w:val="0"/>
          <w:sz w:val="22"/>
        </w:rPr>
        <w:t>⑤查核人員對本題④所辨認之控制，應再執行那些程序？（2 分）</w:t>
      </w:r>
    </w:p>
    <w:p>
      <w:pPr>
        <w:spacing w:after="120"/>
      </w:pPr>
      <w:r>
        <w:rPr>
          <w:rFonts w:ascii="Times New Roman" w:hAnsi="Times New Roman" w:eastAsia="PMingLiU"/>
          <w:b/>
          <w:sz w:val="22"/>
        </w:rPr>
        <w:t>二、觀察存貨盤點為財務報表查核之重要程序，查核人員依據審計準則501 號應對存貨存在及狀況取得足夠及適切之查核證據：</w:t>
      </w:r>
    </w:p>
    <w:p>
      <w:pPr>
        <w:spacing w:after="80"/>
      </w:pPr>
      <w:r>
        <w:rPr>
          <w:rFonts w:ascii="Times New Roman" w:hAnsi="Times New Roman" w:eastAsia="PMingLiU"/>
          <w:b w:val="0"/>
          <w:sz w:val="22"/>
        </w:rPr>
        <w:t>①請列出參與實體存貨盤點的四個主要程序。（8 分）</w:t>
      </w:r>
    </w:p>
    <w:p>
      <w:pPr>
        <w:spacing w:after="200"/>
      </w:pPr>
      <w:r>
        <w:rPr>
          <w:rFonts w:ascii="Times New Roman" w:hAnsi="Times New Roman" w:eastAsia="PMingLiU"/>
          <w:b w:val="0"/>
          <w:sz w:val="22"/>
        </w:rPr>
        <w:t>②如參與存貨盤點係實務上不可行時，請列出 1 項查核人員可能執行之替代查核程序。（2 分）</w:t>
      </w:r>
    </w:p>
    <w:p>
      <w:pPr>
        <w:spacing w:after="120"/>
      </w:pPr>
      <w:r>
        <w:rPr>
          <w:rFonts w:ascii="Times New Roman" w:hAnsi="Times New Roman" w:eastAsia="PMingLiU"/>
          <w:b/>
          <w:sz w:val="22"/>
        </w:rPr>
        <w:t>三、依據我國職業道德規範公報第十號「正直、公正客觀及獨立性」之規定，會計師的獨立性可能受到自我利益、自我評估、辯護、熟悉度、脅迫等五項因素所影響。甲會計師事務所受託查核乙公司之財務報表，並由Ａ會計師擔任查核主辦會計師。下列各情況相互獨立，請分別判斷是否影響會計師之獨立性，並簡述理由說明。若有影響，請敘明係受到那些因素之影響，並請依照指定格式作答：</w:t>
      </w:r>
    </w:p>
    <w:p>
      <w:pPr>
        <w:spacing w:after="80"/>
      </w:pPr>
      <w:r>
        <w:rPr>
          <w:rFonts w:ascii="Times New Roman" w:hAnsi="Times New Roman" w:eastAsia="PMingLiU"/>
          <w:b w:val="0"/>
          <w:sz w:val="22"/>
        </w:rPr>
        <w:t>① B 君原係甲會計師事務所之合夥會計師，於半年前辦理退休，與甲會計師事務所已無任何形式與實質上之法律關係，目前受聘擔任乙公司之執行董事。</w:t>
      </w:r>
    </w:p>
    <w:p>
      <w:pPr>
        <w:spacing w:after="80"/>
      </w:pPr>
      <w:r>
        <w:rPr>
          <w:rFonts w:ascii="Times New Roman" w:hAnsi="Times New Roman" w:eastAsia="PMingLiU"/>
          <w:b w:val="0"/>
          <w:sz w:val="22"/>
        </w:rPr>
        <w:t>②乙公司為一家金融機構，A 會計師的女兒因購置房屋而向乙公司申辦 20 年期之抵押貸款新臺幣 2,000 萬元，目前已獲核貸。</w:t>
      </w:r>
    </w:p>
    <w:p>
      <w:pPr>
        <w:spacing w:after="80"/>
      </w:pPr>
      <w:r>
        <w:rPr>
          <w:rFonts w:ascii="Times New Roman" w:hAnsi="Times New Roman" w:eastAsia="PMingLiU"/>
          <w:b w:val="0"/>
          <w:sz w:val="22"/>
        </w:rPr>
        <w:t>③乙公司為一家尚未上市（櫃）之公開發行公司，由甲會計師事務所另行設立 100%持股之丙管理顧問公司為乙公司提供理財服務，並協助推銷乙公司發行之股票。</w:t>
      </w:r>
    </w:p>
    <w:p>
      <w:pPr>
        <w:spacing w:after="80"/>
      </w:pPr>
      <w:r>
        <w:rPr>
          <w:rFonts w:ascii="Times New Roman" w:hAnsi="Times New Roman" w:eastAsia="PMingLiU"/>
          <w:b w:val="0"/>
          <w:sz w:val="22"/>
        </w:rPr>
        <w:t>④ A 會計師因乙公司之財務報表存有重大未更正不實表達而擬出具否定意見之查核報告，但乙公司要求 A 會計師出具無保留意見或保留意見之查核報告，否則不再委任甲會計師事務所進行財務報表之查核。</w:t>
      </w:r>
    </w:p>
    <w:p>
      <w:pPr>
        <w:spacing w:after="80"/>
      </w:pPr>
      <w:r>
        <w:rPr>
          <w:rFonts w:ascii="Times New Roman" w:hAnsi="Times New Roman" w:eastAsia="PMingLiU"/>
          <w:b w:val="0"/>
          <w:sz w:val="22"/>
        </w:rPr>
        <w:t>⑤乙公司為一家上市公司，甲會計師事務所除查核乙公司財務報表外，同時提供乙公司記帳服務。乙公司確認會計紀錄為其責任，甲會計師事務所與共同執業會計師均未參與乙公司之管理營運決策，A 會計師查核乙公司財務報表時已執行必要之審計程序。本題作答格式如下：情況 是否影響獨立性 可能影響獨立性之因素 理由說明</w:t>
      </w:r>
    </w:p>
    <w:p>
      <w:pPr>
        <w:spacing w:after="80"/>
      </w:pPr>
      <w:r>
        <w:rPr>
          <w:rFonts w:ascii="Times New Roman" w:hAnsi="Times New Roman" w:eastAsia="PMingLiU"/>
          <w:b w:val="0"/>
          <w:sz w:val="22"/>
        </w:rPr>
        <w:t>①</w:t>
      </w:r>
    </w:p>
    <w:p>
      <w:pPr>
        <w:spacing w:after="80"/>
      </w:pPr>
      <w:r>
        <w:rPr>
          <w:rFonts w:ascii="Times New Roman" w:hAnsi="Times New Roman" w:eastAsia="PMingLiU"/>
          <w:b w:val="0"/>
          <w:sz w:val="22"/>
        </w:rPr>
        <w:t>②</w:t>
      </w:r>
    </w:p>
    <w:p>
      <w:pPr>
        <w:spacing w:after="80"/>
      </w:pPr>
      <w:r>
        <w:rPr>
          <w:rFonts w:ascii="Times New Roman" w:hAnsi="Times New Roman" w:eastAsia="PMingLiU"/>
          <w:b w:val="0"/>
          <w:sz w:val="22"/>
        </w:rPr>
        <w:t>③</w:t>
      </w:r>
    </w:p>
    <w:p>
      <w:pPr>
        <w:spacing w:after="80"/>
      </w:pPr>
      <w:r>
        <w:rPr>
          <w:rFonts w:ascii="Times New Roman" w:hAnsi="Times New Roman" w:eastAsia="PMingLiU"/>
          <w:b w:val="0"/>
          <w:sz w:val="22"/>
        </w:rPr>
        <w:t>④</w:t>
      </w:r>
    </w:p>
    <w:p>
      <w:pPr>
        <w:spacing w:after="200"/>
      </w:pPr>
      <w:r>
        <w:rPr>
          <w:rFonts w:ascii="Times New Roman" w:hAnsi="Times New Roman" w:eastAsia="PMingLiU"/>
          <w:b w:val="0"/>
          <w:sz w:val="22"/>
        </w:rPr>
        <w:t>⑤註：考生如未依上開格式作答，本題將不予計分。（15 分）</w:t>
      </w:r>
    </w:p>
    <w:p>
      <w:pPr>
        <w:spacing w:after="120"/>
      </w:pPr>
      <w:r>
        <w:rPr>
          <w:rFonts w:ascii="Times New Roman" w:hAnsi="Times New Roman" w:eastAsia="PMingLiU"/>
          <w:b/>
          <w:sz w:val="22"/>
        </w:rPr>
        <w:t>四、依審計準則 250 號「查核財務報表對法律遵循之考量」，查核人員於執行財務報表查核時，對財務報表之重大金額及揭露具直接影響之法令及不具直接影響之其他法令，其責任為何？（5 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下列何者屬於公司財務報導舞弊？</w:t>
      </w:r>
    </w:p>
    <w:p>
      <w:pPr>
        <w:spacing w:after="160"/>
      </w:pPr>
      <w:r>
        <w:rPr>
          <w:rFonts w:ascii="Times New Roman" w:hAnsi="Times New Roman" w:eastAsia="PMingLiU"/>
          <w:b w:val="0"/>
          <w:sz w:val="22"/>
        </w:rPr>
        <w:t xml:space="preserve">　(A)會計經理誤將代第三方收取之款項認列為收入，對財務報表影響重大　(B)採購經理向潛在供應商收取顧問費，潛在供應商以交際費入帳　(C)會計經理為達獲利目標，延長機器設備之耐用年限　(D)財務經理以向客戶收取之貨款先支付個人帳單，於發薪日時再以薪水補回</w:t>
      </w:r>
    </w:p>
    <w:p>
      <w:pPr>
        <w:spacing w:after="80"/>
      </w:pPr>
      <w:r>
        <w:rPr>
          <w:rFonts w:ascii="Times New Roman" w:hAnsi="Times New Roman" w:eastAsia="PMingLiU"/>
          <w:b w:val="0"/>
          <w:sz w:val="22"/>
        </w:rPr>
        <w:t>2. 查核人員就查核財務報表時所辨認之內部控制缺失與治理單位或管理階層溝通時，下列那一項作為是錯誤的？</w:t>
      </w:r>
    </w:p>
    <w:p>
      <w:pPr>
        <w:spacing w:after="160"/>
      </w:pPr>
      <w:r>
        <w:rPr>
          <w:rFonts w:ascii="Times New Roman" w:hAnsi="Times New Roman" w:eastAsia="PMingLiU"/>
          <w:b w:val="0"/>
          <w:sz w:val="22"/>
        </w:rPr>
        <w:t xml:space="preserve">　(A)查核人員應以書面及時與治理單位溝通內部控制顯著缺失　(B)管理階層及治理單位先前已知悉查核人員欲溝通之內部控制顯著缺失，惟因成本考量而未予以改正，查核人員認為未改正之理由合理，查核人員即可不用以書面溝通該內部控制顯著缺失　(C)查核人員於以往查核曾與治理單位及管理階層溝通之內部控制顯著缺失，惟該等缺失未經改正，則查核人員應就仍然存在之顯著缺失持續溝通　(D)查核人員不得出具敘明其於查核過程中未辨認出內部控制其他缺失之書面溝通</w:t>
      </w:r>
    </w:p>
    <w:p>
      <w:pPr>
        <w:spacing w:after="80"/>
      </w:pPr>
      <w:r>
        <w:rPr>
          <w:rFonts w:ascii="Times New Roman" w:hAnsi="Times New Roman" w:eastAsia="PMingLiU"/>
          <w:b w:val="0"/>
          <w:sz w:val="22"/>
        </w:rPr>
        <w:t>3. 查核人員應經由對受查者及其環境、適用之財務報表架構及內部控制制度之瞭解，以辨認並評估財務報表重大不實表達風險，若評估某一個別項目聲明之重大不實表達風險係屬顯著風險時，下列那一項非為合適之因應方式？</w:t>
      </w:r>
    </w:p>
    <w:p>
      <w:pPr>
        <w:spacing w:after="160"/>
      </w:pPr>
      <w:r>
        <w:rPr>
          <w:rFonts w:ascii="Times New Roman" w:hAnsi="Times New Roman" w:eastAsia="PMingLiU"/>
          <w:b w:val="0"/>
          <w:sz w:val="22"/>
        </w:rPr>
        <w:t xml:space="preserve">　(A)僅執行證實分析性程序 (B)完全執行細項測試　(C)更著重向第三方取得證據 (D)於期末或接近期末執行證實程序</w:t>
      </w:r>
    </w:p>
    <w:p>
      <w:pPr>
        <w:spacing w:after="80"/>
      </w:pPr>
      <w:r>
        <w:rPr>
          <w:rFonts w:ascii="Times New Roman" w:hAnsi="Times New Roman" w:eastAsia="PMingLiU"/>
          <w:b w:val="0"/>
          <w:sz w:val="22"/>
        </w:rPr>
        <w:t>4. 有關函證之敘述，下列何者正確？</w:t>
      </w:r>
    </w:p>
    <w:p>
      <w:pPr>
        <w:spacing w:after="160"/>
      </w:pPr>
      <w:r>
        <w:rPr>
          <w:rFonts w:ascii="Times New Roman" w:hAnsi="Times New Roman" w:eastAsia="PMingLiU"/>
          <w:b w:val="0"/>
          <w:sz w:val="22"/>
        </w:rPr>
        <w:t xml:space="preserve">　(A)只有評估受查者固有風險及控制風險很高時，才能採用消極式函證　(B)管理階層若拒絕查核人員寄發詢證函時，查核人員應即採用替代性查核程序，以取得攸關且可靠之查核證據　(C)查核人員採用積極式函證時，在任何情況下，均須取得受函證者之函覆　(D)查核人員應查明所有積極式詢證函回函不符之原因，以判斷是否有不實表達</w:t>
      </w:r>
    </w:p>
    <w:p>
      <w:pPr>
        <w:spacing w:after="80"/>
      </w:pPr>
      <w:r>
        <w:rPr>
          <w:rFonts w:ascii="Times New Roman" w:hAnsi="Times New Roman" w:eastAsia="PMingLiU"/>
          <w:b w:val="0"/>
          <w:sz w:val="22"/>
        </w:rPr>
        <w:t>5. 下列何者不應列入查核報告中之查核意見段？</w:t>
      </w:r>
    </w:p>
    <w:p>
      <w:pPr>
        <w:spacing w:after="160"/>
      </w:pPr>
      <w:r>
        <w:rPr>
          <w:rFonts w:ascii="Times New Roman" w:hAnsi="Times New Roman" w:eastAsia="PMingLiU"/>
          <w:b w:val="0"/>
          <w:sz w:val="22"/>
        </w:rPr>
        <w:t xml:space="preserve">　(A)財務報表之名稱 (B)受查者　(C)財務報表之日期 (D)查核工作係依照一般公認審計準則執行</w:t>
      </w:r>
    </w:p>
    <w:p>
      <w:pPr>
        <w:spacing w:after="80"/>
      </w:pPr>
      <w:r>
        <w:rPr>
          <w:rFonts w:ascii="Times New Roman" w:hAnsi="Times New Roman" w:eastAsia="PMingLiU"/>
          <w:b w:val="0"/>
          <w:sz w:val="22"/>
        </w:rPr>
        <w:t>6. 依審計準則規定，一般查核案件之工作底稿保管年限自何日起算？</w:t>
      </w:r>
    </w:p>
    <w:p>
      <w:pPr>
        <w:spacing w:after="160"/>
      </w:pPr>
      <w:r>
        <w:rPr>
          <w:rFonts w:ascii="Times New Roman" w:hAnsi="Times New Roman" w:eastAsia="PMingLiU"/>
          <w:b w:val="0"/>
          <w:sz w:val="22"/>
        </w:rPr>
        <w:t xml:space="preserve">　(A)受查核財務報表之資產負債表日　(B)查核報告日　(C)查核案件之工作底稿完成檔案彙整及歸檔日　(D)受查核財務報表經股東會承認日</w:t>
      </w:r>
    </w:p>
    <w:p>
      <w:pPr>
        <w:spacing w:after="80"/>
      </w:pPr>
      <w:r>
        <w:rPr>
          <w:rFonts w:ascii="Times New Roman" w:hAnsi="Times New Roman" w:eastAsia="PMingLiU"/>
          <w:b w:val="0"/>
          <w:sz w:val="22"/>
        </w:rPr>
        <w:t>7. 查核人員為達成特定查核目的，就樣本執行適當之查核程序後，應評估抽樣結果，有關分析樣本所查得之偏差或不實表達，下列相關敘述何者錯誤？</w:t>
      </w:r>
    </w:p>
    <w:p>
      <w:pPr>
        <w:spacing w:after="160"/>
      </w:pPr>
      <w:r>
        <w:rPr>
          <w:rFonts w:ascii="Times New Roman" w:hAnsi="Times New Roman" w:eastAsia="PMingLiU"/>
          <w:b w:val="0"/>
          <w:sz w:val="22"/>
        </w:rPr>
        <w:t xml:space="preserve">　(A)查核人員應決定是否確為偏差或不實表達　(B)某一樣本單位查核人員雖無法或未執行替代查核程序時，也不應將該樣本視為不實表達　(C)查核人員應考慮偏差或不實表達之性質、原因及其對其他相關查核工作之可能影響　(D)當查核目的為證實應收帳款之餘額時，應收帳款明細帳之過帳錯誤，不致影響應收帳款餘額，不應視為不實表達</w:t>
      </w:r>
    </w:p>
    <w:p>
      <w:pPr>
        <w:spacing w:after="80"/>
      </w:pPr>
      <w:r>
        <w:rPr>
          <w:rFonts w:ascii="Times New Roman" w:hAnsi="Times New Roman" w:eastAsia="PMingLiU"/>
          <w:b w:val="0"/>
          <w:sz w:val="22"/>
        </w:rPr>
        <w:t>8. 依據我國會計師職業道德規範公報，下列敘述何者錯誤？</w:t>
      </w:r>
    </w:p>
    <w:p>
      <w:pPr>
        <w:spacing w:after="160"/>
      </w:pPr>
      <w:r>
        <w:rPr>
          <w:rFonts w:ascii="Times New Roman" w:hAnsi="Times New Roman" w:eastAsia="PMingLiU"/>
          <w:b w:val="0"/>
          <w:sz w:val="22"/>
        </w:rPr>
        <w:t xml:space="preserve">　(A)會計師事務所內因職級不同，所受到的獨立性規範也會不同　(B)五年前曾擔任客戶之董監事者，不得擔任該客戶之查核團隊成員　(C)簽證會計師不得有與客戶一起共同投資事業之行為　(D)會計師不得為公開發行公司簽證客戶從事記帳工作</w:t>
      </w:r>
    </w:p>
    <w:p>
      <w:pPr>
        <w:spacing w:after="80"/>
      </w:pPr>
      <w:r>
        <w:rPr>
          <w:rFonts w:ascii="Times New Roman" w:hAnsi="Times New Roman" w:eastAsia="PMingLiU"/>
          <w:b w:val="0"/>
          <w:sz w:val="22"/>
        </w:rPr>
        <w:t>9. 查核人員偵出導因於受查者未遵循法令事項之重大不實表達之能力，受財務報表查核僅能提供合理確信之先天限制的潛在影響較大，其原因包括：①許多法令主要與受查者之業務經營層面有關，該等法令通常對財務報表不具直接影響 ②未遵循法令事項通常對財務報表影響並不重大 ③受查者可能故意隱瞞未遵循法令事項 ④某項作為是否構成未遵循法令事項，最終仍須由司法機關判定</w:t>
      </w:r>
    </w:p>
    <w:p>
      <w:pPr>
        <w:spacing w:after="160"/>
      </w:pPr>
      <w:r>
        <w:rPr>
          <w:rFonts w:ascii="Times New Roman" w:hAnsi="Times New Roman" w:eastAsia="PMingLiU"/>
          <w:b w:val="0"/>
          <w:sz w:val="22"/>
        </w:rPr>
        <w:t xml:space="preserve">　(A)僅①③ (B)僅②④ (C)僅①②④ (D)僅①③④</w:t>
      </w:r>
    </w:p>
    <w:p>
      <w:pPr>
        <w:spacing w:after="80"/>
      </w:pPr>
      <w:r>
        <w:rPr>
          <w:rFonts w:ascii="Times New Roman" w:hAnsi="Times New Roman" w:eastAsia="PMingLiU"/>
          <w:b w:val="0"/>
          <w:sz w:val="22"/>
        </w:rPr>
        <w:t>10. 查核人員於規劃及執行查核工作時，應適當應用重大性之觀念，下列相關敘述何者錯誤？</w:t>
      </w:r>
    </w:p>
    <w:p>
      <w:pPr>
        <w:spacing w:after="160"/>
      </w:pPr>
      <w:r>
        <w:rPr>
          <w:rFonts w:ascii="Times New Roman" w:hAnsi="Times New Roman" w:eastAsia="PMingLiU"/>
          <w:b w:val="0"/>
          <w:sz w:val="22"/>
        </w:rPr>
        <w:t xml:space="preserve">　(A)會計師認為有必要溝通與重大性之應用有關之事項時，可於查核報告中之強調事項段為之　(B)查核人員於查核過程中，發現實際財務績效與原用以決定財務報表整體重大性之預期財務績效存有重大差異，則須修正該重大性　(C)財務報表之財務報導期間如長於或短於 12 個月（例如受查者係新成立或財務報導期間有變更），重大性應根據該財務報導期間之財務報表決定　(D)會計師應於查核報告之會計師查核財務報表之責任段，敘明「如不實表達之個別金額或彙總數可合理預期將影響財務報表使用者所作之經濟決策，則被認為具有重大性」等內容</w:t>
      </w:r>
    </w:p>
    <w:p>
      <w:pPr>
        <w:spacing w:after="80"/>
      </w:pPr>
      <w:r>
        <w:rPr>
          <w:rFonts w:ascii="Times New Roman" w:hAnsi="Times New Roman" w:eastAsia="PMingLiU"/>
          <w:b w:val="0"/>
          <w:sz w:val="22"/>
        </w:rPr>
        <w:t>11. 下列有關重大性之敘述何者錯誤？</w:t>
      </w:r>
    </w:p>
    <w:p>
      <w:pPr>
        <w:spacing w:after="160"/>
      </w:pPr>
      <w:r>
        <w:rPr>
          <w:rFonts w:ascii="Times New Roman" w:hAnsi="Times New Roman" w:eastAsia="PMingLiU"/>
          <w:b w:val="0"/>
          <w:sz w:val="22"/>
        </w:rPr>
        <w:t xml:space="preserve">　(A)如不實表達之個別金額或彙總數可合理預期將影響財務報表使用者之經濟決策，則被認為具有重大性　(B)重大性受不實表達金額或性質之影響　(C)重大性設定的決定涉及專業判斷　(D)執行重大性為低於財務報表整體重大性之金額，其彙總數不得超過財務報表整體重大性</w:t>
      </w:r>
    </w:p>
    <w:p>
      <w:pPr>
        <w:spacing w:after="80"/>
      </w:pPr>
      <w:r>
        <w:rPr>
          <w:rFonts w:ascii="Times New Roman" w:hAnsi="Times New Roman" w:eastAsia="PMingLiU"/>
          <w:b w:val="0"/>
          <w:sz w:val="22"/>
        </w:rPr>
        <w:t>12. 下列有關會計師採用查核人員專家工作之敘述，何者正確？</w:t>
      </w:r>
    </w:p>
    <w:p>
      <w:pPr>
        <w:spacing w:after="160"/>
      </w:pPr>
      <w:r>
        <w:rPr>
          <w:rFonts w:ascii="Times New Roman" w:hAnsi="Times New Roman" w:eastAsia="PMingLiU"/>
          <w:b w:val="0"/>
          <w:sz w:val="22"/>
        </w:rPr>
        <w:t xml:space="preserve">　(A)查核人員專家，係指查核人員聘僱或委任具有會計或審計領域專門知識之個人或組織　(B)查核人員應評估查核人員專家就查核目的而言是否具有所需之專業能力、適任能力及客觀性　(C)基於客觀性考量，查核人員所隸屬事務所或聯盟事務所之專業人員，不可受任為查核人員專家　(D)會計師欲與查核人員專家區分查核責任，可於修正式意見查核報告之查核意見基礎段中提及查核人員專家之工作</w:t>
      </w:r>
    </w:p>
    <w:p>
      <w:pPr>
        <w:spacing w:after="80"/>
      </w:pPr>
      <w:r>
        <w:rPr>
          <w:rFonts w:ascii="Times New Roman" w:hAnsi="Times New Roman" w:eastAsia="PMingLiU"/>
          <w:b w:val="0"/>
          <w:sz w:val="22"/>
        </w:rPr>
        <w:t>13. 審計抽樣的進行順序為何？①分析偏差原因 ②挑取樣本 ③定義屬性及偏差情況 ④設定查核測試之目標 ⑤設定可容忍偏差率</w:t>
      </w:r>
    </w:p>
    <w:p>
      <w:pPr>
        <w:spacing w:after="160"/>
      </w:pPr>
      <w:r>
        <w:rPr>
          <w:rFonts w:ascii="Times New Roman" w:hAnsi="Times New Roman" w:eastAsia="PMingLiU"/>
          <w:b w:val="0"/>
          <w:sz w:val="22"/>
        </w:rPr>
        <w:t xml:space="preserve">　(A)⑤②③④① (B)③②④⑤① (C)④③①②⑤ (D)④③⑤②①</w:t>
      </w:r>
    </w:p>
    <w:p>
      <w:pPr>
        <w:spacing w:after="80"/>
      </w:pPr>
      <w:r>
        <w:rPr>
          <w:rFonts w:ascii="Times New Roman" w:hAnsi="Times New Roman" w:eastAsia="PMingLiU"/>
          <w:b w:val="0"/>
          <w:sz w:val="22"/>
        </w:rPr>
        <w:t>14. 國際財務報導準則（IFRS）及企業會計準則（EAS）係屬何種財務報導架構？</w:t>
      </w:r>
    </w:p>
    <w:p>
      <w:pPr>
        <w:spacing w:after="160"/>
      </w:pPr>
      <w:r>
        <w:rPr>
          <w:rFonts w:ascii="Times New Roman" w:hAnsi="Times New Roman" w:eastAsia="PMingLiU"/>
          <w:b w:val="0"/>
          <w:sz w:val="22"/>
        </w:rPr>
        <w:t xml:space="preserve">　(A)兩者皆為一般用途及允當表達架構　(B)兩者皆為一般用途及遵循架構　(C) IFRS 為一般用途及允當表達架構，EAS 則為一般用途及遵循架構　(D) IFRS 為一般用途及允當表達架構，EAS 則為特殊用途及遵循架構</w:t>
      </w:r>
    </w:p>
    <w:p>
      <w:pPr>
        <w:spacing w:after="80"/>
      </w:pPr>
      <w:r>
        <w:rPr>
          <w:rFonts w:ascii="Times New Roman" w:hAnsi="Times New Roman" w:eastAsia="PMingLiU"/>
          <w:b w:val="0"/>
          <w:sz w:val="22"/>
        </w:rPr>
        <w:t>15. 會計師閱讀其他資訊，認為與受查者財務報表之資訊有重大不一致之情況，且財務報表之資訊須修正，而受查者拒絕修正時，會計師應出具何種查核意見？</w:t>
      </w:r>
    </w:p>
    <w:p>
      <w:pPr>
        <w:spacing w:after="160"/>
      </w:pPr>
      <w:r>
        <w:rPr>
          <w:rFonts w:ascii="Times New Roman" w:hAnsi="Times New Roman" w:eastAsia="PMingLiU"/>
          <w:b w:val="0"/>
          <w:sz w:val="22"/>
        </w:rPr>
        <w:t xml:space="preserve">　(A)增加強調事項段之無保留意見 (B)增加其他事項段之無保留意見　(C)否定意見或保留意見 (D)無法表示意見或保留意見</w:t>
      </w:r>
    </w:p>
    <w:p>
      <w:pPr>
        <w:spacing w:after="80"/>
      </w:pPr>
      <w:r>
        <w:rPr>
          <w:rFonts w:ascii="Times New Roman" w:hAnsi="Times New Roman" w:eastAsia="PMingLiU"/>
          <w:b w:val="0"/>
          <w:sz w:val="22"/>
        </w:rPr>
        <w:t>16. 下列有關確信服務之敘述，何項錯誤？</w:t>
      </w:r>
    </w:p>
    <w:p>
      <w:pPr>
        <w:spacing w:after="160"/>
      </w:pPr>
      <w:r>
        <w:rPr>
          <w:rFonts w:ascii="Times New Roman" w:hAnsi="Times New Roman" w:eastAsia="PMingLiU"/>
          <w:b w:val="0"/>
          <w:sz w:val="22"/>
        </w:rPr>
        <w:t xml:space="preserve">　(A)確信服務之標的包括未來財務績效或狀況　(B)確信服務之標的包括非財務性績效或狀況　(C)對標的資訊所提供之信賴水準來分類，可以分成絕對確信與合理確信案件　(D)確信服務之標的包括企業行為</w:t>
      </w:r>
    </w:p>
    <w:p>
      <w:pPr>
        <w:spacing w:after="80"/>
      </w:pPr>
      <w:r>
        <w:rPr>
          <w:rFonts w:ascii="Times New Roman" w:hAnsi="Times New Roman" w:eastAsia="PMingLiU"/>
          <w:b w:val="0"/>
          <w:sz w:val="22"/>
        </w:rPr>
        <w:t>17. 金融監督管理委員會銀行局欲查明各銀行是否落實洗錢防制作業，委請會計師查核各銀行是否遵守洗錢防制法之相關規定。此項委辦工作之性質為：</w:t>
      </w:r>
    </w:p>
    <w:p>
      <w:pPr>
        <w:spacing w:after="160"/>
      </w:pPr>
      <w:r>
        <w:rPr>
          <w:rFonts w:ascii="Times New Roman" w:hAnsi="Times New Roman" w:eastAsia="PMingLiU"/>
          <w:b w:val="0"/>
          <w:sz w:val="22"/>
        </w:rPr>
        <w:t xml:space="preserve">　(A)政府審計 (B)遵循審計 (C)作業審計 (D)財務報表審計</w:t>
      </w:r>
    </w:p>
    <w:p>
      <w:pPr>
        <w:spacing w:after="80"/>
      </w:pPr>
      <w:r>
        <w:rPr>
          <w:rFonts w:ascii="Times New Roman" w:hAnsi="Times New Roman" w:eastAsia="PMingLiU"/>
          <w:b w:val="0"/>
          <w:sz w:val="22"/>
        </w:rPr>
        <w:t>18. 查核人員對未更正不實表達作成書面紀錄時，下列何者不是其須考量的事項？</w:t>
      </w:r>
    </w:p>
    <w:p>
      <w:pPr>
        <w:spacing w:after="160"/>
      </w:pPr>
      <w:r>
        <w:rPr>
          <w:rFonts w:ascii="Times New Roman" w:hAnsi="Times New Roman" w:eastAsia="PMingLiU"/>
          <w:b w:val="0"/>
          <w:sz w:val="22"/>
        </w:rPr>
        <w:t xml:space="preserve">　(A)未更正不實表達之累計影響　(B)對是否超過特定交易類別、科目餘額或揭露事項之重大性（如適用時）的評估　(C)應確定其與負有管理責任人員間之溝通，已適當告知主管機關　(D)所評估未更正不實表達對關鍵比率或趨勢、法令與合約規定（例如債務條款）遵循之影響</w:t>
      </w:r>
    </w:p>
    <w:p>
      <w:pPr>
        <w:spacing w:after="80"/>
      </w:pPr>
      <w:r>
        <w:rPr>
          <w:rFonts w:ascii="Times New Roman" w:hAnsi="Times New Roman" w:eastAsia="PMingLiU"/>
          <w:b w:val="0"/>
          <w:sz w:val="22"/>
        </w:rPr>
        <w:t>19. 有關重大性的敘述，下列何者錯誤？</w:t>
      </w:r>
    </w:p>
    <w:p>
      <w:pPr>
        <w:spacing w:after="160"/>
      </w:pPr>
      <w:r>
        <w:rPr>
          <w:rFonts w:ascii="Times New Roman" w:hAnsi="Times New Roman" w:eastAsia="PMingLiU"/>
          <w:b w:val="0"/>
          <w:sz w:val="22"/>
        </w:rPr>
        <w:t xml:space="preserve">　(A)重大性是相對的而非絕對的概念　(B)用於決定重大性最重要的基礎是總資產　(C)質性及量化因素均影響重大性的判斷　(D)管理階層從事的舞弊，即使金額不重大，亦應被認為具重大性</w:t>
      </w:r>
    </w:p>
    <w:p>
      <w:pPr>
        <w:spacing w:after="80"/>
      </w:pPr>
      <w:r>
        <w:rPr>
          <w:rFonts w:ascii="Times New Roman" w:hAnsi="Times New Roman" w:eastAsia="PMingLiU"/>
          <w:b w:val="0"/>
          <w:sz w:val="22"/>
        </w:rPr>
        <w:t>20. 下列那項由會計師提供之服務，對受查公司財務報表提供確信（assurance）之程度最高？</w:t>
      </w:r>
    </w:p>
    <w:p>
      <w:pPr>
        <w:spacing w:after="160"/>
      </w:pPr>
      <w:r>
        <w:rPr>
          <w:rFonts w:ascii="Times New Roman" w:hAnsi="Times New Roman" w:eastAsia="PMingLiU"/>
          <w:b w:val="0"/>
          <w:sz w:val="22"/>
        </w:rPr>
        <w:t xml:space="preserve">　(A)財務報表之預測 (B)財務資訊之代編　(C)財務報表之核閱 (D)財務報表之查核</w:t>
      </w:r>
    </w:p>
    <w:p>
      <w:pPr>
        <w:spacing w:after="80"/>
      </w:pPr>
      <w:r>
        <w:rPr>
          <w:rFonts w:ascii="Times New Roman" w:hAnsi="Times New Roman" w:eastAsia="PMingLiU"/>
          <w:b w:val="0"/>
          <w:sz w:val="22"/>
        </w:rPr>
        <w:t>21. 依據審計準則 315 號「辨認並評估重大不實表達風險」之規定，有關內部控制制度組成要素，下列敘述何者錯誤？①如查核人員不擬信賴控制執行之有效性，則無須對受查者與財務報表編製攸關之每一內部控制制度組成要素取得瞭解。②受查者控制環境、風險評估流程及監督內部控制制度之流程等三項組成要素中之控制主要為間接控制，較可能影響個別項目聲明重大不實表達風險之辨認及評估。③對受查者控制作業組成要素中之控制取得瞭解時，應著重資訊處理控制，但無須辨認及評估所有與受查者對主要交易類別、科目餘額及揭露事項所訂政策有關之資訊處理控制。④查核人員於評估固有風險時，對所有個別項目聲明之重大不實表達風險，應決定僅執行證實程序是否無法取得足夠及適切查核證據。</w:t>
      </w:r>
    </w:p>
    <w:p>
      <w:pPr>
        <w:spacing w:after="160"/>
      </w:pPr>
      <w:r>
        <w:rPr>
          <w:rFonts w:ascii="Times New Roman" w:hAnsi="Times New Roman" w:eastAsia="PMingLiU"/>
          <w:b w:val="0"/>
          <w:sz w:val="22"/>
        </w:rPr>
        <w:t xml:space="preserve">　(A)①③④ (B)①② (C)①②④ (D)②③④</w:t>
      </w:r>
    </w:p>
    <w:p>
      <w:pPr>
        <w:spacing w:after="80"/>
      </w:pPr>
      <w:r>
        <w:rPr>
          <w:rFonts w:ascii="Times New Roman" w:hAnsi="Times New Roman" w:eastAsia="PMingLiU"/>
          <w:b w:val="0"/>
          <w:sz w:val="22"/>
        </w:rPr>
        <w:t>22. 在瞭解受查者內部控制制度之後，查核人員須對受查者那種類型之控制執行控制測試？</w:t>
      </w:r>
    </w:p>
    <w:p>
      <w:pPr>
        <w:spacing w:after="160"/>
      </w:pPr>
      <w:r>
        <w:rPr>
          <w:rFonts w:ascii="Times New Roman" w:hAnsi="Times New Roman" w:eastAsia="PMingLiU"/>
          <w:b w:val="0"/>
          <w:sz w:val="22"/>
        </w:rPr>
        <w:t xml:space="preserve">　(A)僅對於因應顯著風險之控制 (B)僅對於財務報表有顯著影響之控制　(C)僅對於前一年度查核人員未測試之控制 (D)僅對於查核人員所欲信賴之控制</w:t>
      </w:r>
    </w:p>
    <w:p>
      <w:pPr>
        <w:spacing w:after="80"/>
      </w:pPr>
      <w:r>
        <w:rPr>
          <w:rFonts w:ascii="Times New Roman" w:hAnsi="Times New Roman" w:eastAsia="PMingLiU"/>
          <w:b w:val="0"/>
          <w:sz w:val="22"/>
        </w:rPr>
        <w:t>23. 查核人員對下列那一項內部控制制度組成要素之瞭解，較不可能影響整體財務報表重大不實表達風險之辨認及評估？</w:t>
      </w:r>
    </w:p>
    <w:p>
      <w:pPr>
        <w:spacing w:after="160"/>
      </w:pPr>
      <w:r>
        <w:rPr>
          <w:rFonts w:ascii="Times New Roman" w:hAnsi="Times New Roman" w:eastAsia="PMingLiU"/>
          <w:b w:val="0"/>
          <w:sz w:val="22"/>
        </w:rPr>
        <w:t xml:space="preserve">　(A)控制環境 (B)受查者之風險評估流程　(C)受查者監督內部控制制度之流程 (D)控制作業</w:t>
      </w:r>
    </w:p>
    <w:p>
      <w:pPr>
        <w:spacing w:after="80"/>
      </w:pPr>
      <w:r>
        <w:rPr>
          <w:rFonts w:ascii="Times New Roman" w:hAnsi="Times New Roman" w:eastAsia="PMingLiU"/>
          <w:b w:val="0"/>
          <w:sz w:val="22"/>
        </w:rPr>
        <w:t>24. 查核人員對所評估導因於舞弊之個別項目聲明重大不實表達風險提高時，所因應之查核對策可能包括改變查核程序之性質、時間及範圍，下列何者可能並非適當的查核對策？</w:t>
      </w:r>
    </w:p>
    <w:p>
      <w:pPr>
        <w:spacing w:after="160"/>
      </w:pPr>
      <w:r>
        <w:rPr>
          <w:rFonts w:ascii="Times New Roman" w:hAnsi="Times New Roman" w:eastAsia="PMingLiU"/>
          <w:b w:val="0"/>
          <w:sz w:val="22"/>
        </w:rPr>
        <w:t xml:space="preserve">　(A)查核人員對重要科目或電子交易檔案資料，藉由電腦輔助查核技術，以取得更多查核證據　(B)查核人員從期中時執行證實程序改為於期末或接近期末執行證實程序　(C)查核人員從檢查受查者憑證改為實體觀察或向第三方發函詢證　(D)查核人員自主要電子檔案中將交易加以排序或分類，於符合條件之特定交易中隨機選取樣本進行測試而不全部測試</w:t>
      </w:r>
    </w:p>
    <w:p>
      <w:pPr>
        <w:spacing w:after="80"/>
      </w:pPr>
      <w:r>
        <w:rPr>
          <w:rFonts w:ascii="Times New Roman" w:hAnsi="Times New Roman" w:eastAsia="PMingLiU"/>
          <w:b w:val="0"/>
          <w:sz w:val="22"/>
        </w:rPr>
        <w:t>25. 查核人員通常於何階段評估客戶之繼續經營能力？</w:t>
      </w:r>
    </w:p>
    <w:p>
      <w:pPr>
        <w:spacing w:after="160"/>
      </w:pPr>
      <w:r>
        <w:rPr>
          <w:rFonts w:ascii="Times New Roman" w:hAnsi="Times New Roman" w:eastAsia="PMingLiU"/>
          <w:b w:val="0"/>
          <w:sz w:val="22"/>
        </w:rPr>
        <w:t xml:space="preserve">　(A)完成查核工作階段 (B)查核規劃階段　(C)整個查核工作階段 (D)測試與完成查核工作階段</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1.C  2.B  3.A  4.D  5.D  6.B  7.B  8.B  9.D  10.A  11.D  12.B  13.D  14.A  15.C  16.C  17.B  18.C  19.B  20.D  21.B  22.D  23.D  24.D  25.C</w:t>
      </w:r>
    </w:p>
    <w:p>
      <w:pPr>
        <w:spacing w:after="120"/>
      </w:pPr>
      <w:r>
        <w:rPr>
          <w:rFonts w:ascii="Times New Roman" w:hAnsi="Times New Roman" w:eastAsia="PMingLiU"/>
          <w:b w:val="0"/>
          <w:sz w:val="20"/>
        </w:rPr>
        <w:t>考古題重排，來源 112140_0201_審計學.docx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