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Laporan Progres Implementasi Pipeline FLF-BiLSTM untuk EURUSD H4</w:t>
      </w:r>
    </w:p>
    <w:p/>
    <w:p>
      <w:r>
        <w:t xml:space="preserve">Tanggal: 17 April 2026</w:t>
      </w:r>
    </w:p>
    <w:p/>
    <w:p>
      <w:pPr>
        <w:pStyle w:val="Heading1"/>
      </w:pPr>
      <w:r>
        <w:t xml:space="preserve">1. Tujuan dokumen</w:t>
      </w:r>
    </w:p>
    <w:p/>
    <w:p>
      <w:r>
        <w:t xml:space="preserve">Dokumen ini menyajikan uraian teknis dan hasil sementara dari pipeline FLF-BiLSTM yang telah diimplementasikan untuk peramalan satu langkah ke depan (1-step ahead) pada data EURUSD timeframe 4H. Dokumen ini disusun sebagai bahan laporan progres tesis dan difokuskan pada komponen yang telah tervalidasi secara eksperimental di dalam folder kerja RisetEU.</w:t>
      </w:r>
    </w:p>
    <w:p/>
    <w:p>
      <w:r>
        <w:t xml:space="preserve">Secara khusus, dokumen ini membahas:</w:t>
      </w:r>
    </w:p>
    <w:p/>
    <w:p>
      <w:r>
        <w:t xml:space="preserve">- rancangan pipeline data-to-model untuk prediksi OHLC,</w:t>
      </w:r>
    </w:p>
    <w:p>
      <w:r>
        <w:t xml:space="preserve">- implementasi Bidirectional LSTM dengan Forex Loss Function (FLF),</w:t>
      </w:r>
    </w:p>
    <w:p>
      <w:r>
        <w:t xml:space="preserve">- prosedur tuning hyperparameter bertahap,</w:t>
      </w:r>
    </w:p>
    <w:p>
      <w:r>
        <w:t xml:space="preserve">- evaluasi berbasis holdout dan walk-forward,</w:t>
      </w:r>
    </w:p>
    <w:p>
      <w:r>
        <w:t xml:space="preserve">- ringkasan kinerja model untuk horizon uji pendek,</w:t>
      </w:r>
    </w:p>
    <w:p>
      <w:r>
        <w:t xml:space="preserve">- artefak eksperimen yang telah dihasilkan.</w:t>
      </w:r>
    </w:p>
    <w:p/>
    <w:p>
      <w:r>
        <w:t xml:space="preserve">Dokumen ini belum membahas baseline ARIMA dan FLF-LSTM murni secara lengkap karena kedua jalur tersebut belum memiliki runner, validasi, dan report yang setara dengan jalur BiLSTM utama.</w:t>
      </w:r>
    </w:p>
    <w:p/>
    <w:p>
      <w:pPr>
        <w:pStyle w:val="Heading1"/>
      </w:pPr>
      <w:r>
        <w:t xml:space="preserve">2. Ringkasan status implementasi</w:t>
      </w:r>
    </w:p>
    <w:p/>
    <w:p>
      <w:r>
        <w:t xml:space="preserve">Pada tahap ini, implementasi yang paling matang di folder RisetEU adalah jalur FLF-BiLSTM untuk EURUSD H4. Kematangan tersebut ditunjukkan oleh ketersediaan komponen-komponen berikut:</w:t>
      </w:r>
    </w:p>
    <w:p/>
    <w:p>
      <w:r>
        <w:t xml:space="preserve">- model BiLSTM utama yang dapat dikonfigurasi,</w:t>
      </w:r>
    </w:p>
    <w:p>
      <w:r>
        <w:t xml:space="preserve">- loss khusus berbasis struktur candlestick (FLF),</w:t>
      </w:r>
    </w:p>
    <w:p>
      <w:r>
        <w:t xml:space="preserve">- pipeline tuning hyperparameter 6 tahap,</w:t>
      </w:r>
    </w:p>
    <w:p>
      <w:r>
        <w:t xml:space="preserve">- validasi temporal pada beberapa skema walk-forward,</w:t>
      </w:r>
    </w:p>
    <w:p>
      <w:r>
        <w:t xml:space="preserve">- artefak visual untuk analisis error dan perilaku prediksi,</w:t>
      </w:r>
    </w:p>
    <w:p>
      <w:r>
        <w:t xml:space="preserve">- model terlatih, file prediksi, dan riwayat training.</w:t>
      </w:r>
    </w:p>
    <w:p/>
    <w:p>
      <w:r>
        <w:t xml:space="preserve">Dari sudut pandang progres tesis, cabang ini sudah layak diposisikan sebagai hasil implementasi utama yang dapat dipresentasikan, karena tidak lagi berhenti pada tahap desain metodologi, tetapi sudah menghasilkan keluaran numerik dan visual yang dapat dianalisis secara ilmiah.</w:t>
      </w:r>
    </w:p>
    <w:p/>
    <w:p>
      <w:pPr>
        <w:pStyle w:val="Heading1"/>
      </w:pPr>
      <w:r>
        <w:t xml:space="preserve">3. Peta file utama implementasi</w:t>
      </w:r>
    </w:p>
    <w:p/>
    <w:p>
      <w:r>
        <w:t xml:space="preserve">File inti yang membentuk pipeline ini adalah:</w:t>
      </w:r>
    </w:p>
    <w:p/>
    <w:p>
      <w:r>
        <w:t xml:space="preserve">- data_prep_eurusd.py</w:t>
      </w:r>
    </w:p>
    <w:p>
      <w:r>
        <w:t xml:space="preserve">- bilstm_flf_experiment.py</w:t>
      </w:r>
    </w:p>
    <w:p>
      <w:r>
        <w:t xml:space="preserve">- eurusd_pipeline_runner.py</w:t>
      </w:r>
    </w:p>
    <w:p>
      <w:r>
        <w:t xml:space="preserve">- rolling_fixed_runner.py</w:t>
      </w:r>
    </w:p>
    <w:p>
      <w:r>
        <w:t xml:space="preserve">- rolling_fixed_runner_days.py</w:t>
      </w:r>
    </w:p>
    <w:p>
      <w:r>
        <w:t xml:space="preserve">- pipeline_summary_generator.py</w:t>
      </w:r>
    </w:p>
    <w:p>
      <w:r>
        <w:t xml:space="preserve">- mae_atr_report.py</w:t>
      </w:r>
    </w:p>
    <w:p>
      <w:r>
        <w:t xml:space="preserve">- ohlc_dot_report.py</w:t>
      </w:r>
    </w:p>
    <w:p>
      <w:r>
        <w:t xml:space="preserve">- plot_loss_curves.py</w:t>
      </w:r>
    </w:p>
    <w:p/>
    <w:p>
      <w:r>
        <w:t xml:space="preserve">Artefak hasil eksperimen utama berada di:</w:t>
      </w:r>
    </w:p>
    <w:p/>
    <w:p>
      <w:r>
        <w:t xml:space="preserve">- results/eurusd_pipeline/</w:t>
      </w:r>
    </w:p>
    <w:p>
      <w:r>
        <w:t xml:space="preserve">- results/validation_report.html</w:t>
      </w:r>
    </w:p>
    <w:p>
      <w:r>
        <w:t xml:space="preserve">- results/rolling_fixed/</w:t>
      </w:r>
    </w:p>
    <w:p>
      <w:r>
        <w:t xml:space="preserve">- results/rolling_train24_test3/</w:t>
      </w:r>
    </w:p>
    <w:p>
      <w:r>
        <w:t xml:space="preserve">- results/rolling_train48_test3/</w:t>
      </w:r>
    </w:p>
    <w:p>
      <w:r>
        <w:t xml:space="preserve">- results/rolling_train60_test3/</w:t>
      </w:r>
    </w:p>
    <w:p>
      <w:r>
        <w:t xml:space="preserve">- results/rolling_train72_test3/</w:t>
      </w:r>
    </w:p>
    <w:p>
      <w:r>
        <w:t xml:space="preserve">- results/rolling_train72_test1/</w:t>
      </w:r>
    </w:p>
    <w:p>
      <w:r>
        <w:t xml:space="preserve">- results/rolling_train72_test14d_days/</w:t>
      </w:r>
    </w:p>
    <w:p/>
    <w:p>
      <w:r>
        <w:t xml:space="preserve">Artefak final model dan prediksi juga tersedia di:</w:t>
      </w:r>
    </w:p>
    <w:p/>
    <w:p>
      <w:r>
        <w:t xml:space="preserve">- results/finalweightmodel.h5</w:t>
      </w:r>
    </w:p>
    <w:p>
      <w:r>
        <w:t xml:space="preserve">- results/final_preds.csv</w:t>
      </w:r>
    </w:p>
    <w:p>
      <w:r>
        <w:t xml:space="preserve">- results/final_history.csv</w:t>
      </w:r>
    </w:p>
    <w:p/>
    <w:p>
      <w:pPr>
        <w:pStyle w:val="Heading1"/>
      </w:pPr>
      <w:r>
        <w:t xml:space="preserve">4. Alur pipeline FLF-BiLSTM</w:t>
      </w:r>
    </w:p>
    <w:p/>
    <w:p>
      <w:pPr>
        <w:pStyle w:val="Heading2"/>
      </w:pPr>
      <w:r>
        <w:t xml:space="preserve">4.1. Definisi masalah dan data masukan</w:t>
      </w:r>
    </w:p>
    <w:p/>
    <w:p>
      <w:r>
        <w:t xml:space="preserve">Masalah yang diselesaikan dalam pipeline ini adalah multivariate sequence forecasting untuk memprediksi Open, High, Low, dan Close candle berikutnya berdasarkan sejumlah candle historis sebelumnya. Dataset utama yang dipakai adalah:</w:t>
      </w:r>
    </w:p>
    <w:p/>
    <w:p>
      <w:r>
        <w:t xml:space="preserve">- EURUSD_H4_25Oct17.csv</w:t>
      </w:r>
    </w:p>
    <w:p>
      <w:r>
        <w:t xml:space="preserve">- hasil pembersihan: results/EURUSD_H4_clean.csv</w:t>
      </w:r>
    </w:p>
    <w:p/>
    <w:p>
      <w:r>
        <w:t xml:space="preserve">Dengan demikian, setiap observasi diperlakukan sebagai vektor empat dimensi [open, high, low, close], dan target model adalah vektor OHLC satu langkah ke depan.</w:t>
      </w:r>
    </w:p>
    <w:p/>
    <w:p>
      <w:pPr>
        <w:pStyle w:val="Heading2"/>
      </w:pPr>
      <w:r>
        <w:t xml:space="preserve">4.2. Akuisisi, pembersihan, dan standardisasi data</w:t>
      </w:r>
    </w:p>
    <w:p/>
    <w:p>
      <w:r>
        <w:t xml:space="preserve">Tahap prapemrosesan dilakukan melalui data_prep_eurusd.py dan alur pembacaan data di bilstm_flf_experiment.py. Secara teknis, tahapan ini mencakup:</w:t>
      </w:r>
    </w:p>
    <w:p/>
    <w:p>
      <w:r>
        <w:t xml:space="preserve">- deteksi dan pemetaan kolom OHLC,</w:t>
      </w:r>
    </w:p>
    <w:p>
      <w:r>
        <w:t xml:space="preserve">- pemaksaan tipe data numerik,</w:t>
      </w:r>
    </w:p>
    <w:p>
      <w:r>
        <w:t xml:space="preserve">- penghapusan observasi tidak valid (dropna),</w:t>
      </w:r>
    </w:p>
    <w:p>
      <w:r>
        <w:t xml:space="preserve">- penataan urutan kronologis data,</w:t>
      </w:r>
    </w:p>
    <w:p>
      <w:r>
        <w:t xml:space="preserve">- pembentukan subset train dan test berbasis waktu.</w:t>
      </w:r>
    </w:p>
    <w:p/>
    <w:p>
      <w:r>
        <w:t xml:space="preserve">Setelah pemisahan temporal dilakukan, fitur dan target distandardisasi menggunakan mean dan standard deviation yang diestimasi hanya dari subset train. Strategi ini penting untuk menjaga disiplin evaluasi time-series dan menghindari kebocoran informasi (data leakage) dari periode uji ke periode latih.</w:t>
      </w:r>
    </w:p>
    <w:p/>
    <w:p>
      <w:pPr>
        <w:pStyle w:val="Heading2"/>
      </w:pPr>
      <w:r>
        <w:t xml:space="preserve">4.3. Konstruksi dataset supervised dengan sliding window</w:t>
      </w:r>
    </w:p>
    <w:p/>
    <w:p>
      <w:r>
        <w:t xml:space="preserve">Pipeline membentuk pasangan input-target menggunakan mekanisme sliding window. Jika panjang jendela adalah W, maka satu sampel input terdiri atas W candle historis berturut-turut, sedangkan targetnya adalah candle ke-W+1.</w:t>
      </w:r>
    </w:p>
    <w:p/>
    <w:p>
      <w:r>
        <w:t xml:space="preserve">Sebagai contoh, pada konfigurasi terbaik dengan window = 12, model menerima dua belas candle historis EURUSD H4 untuk memprediksi satu candle OHLC berikutnya. Pendekatan ini konsisten dengan literatur FLF-LSTM dan sesuai dengan rancangan eksperimen yang dijelaskan dalam proposal tesis.</w:t>
      </w:r>
    </w:p>
    <w:p/>
    <w:p>
      <w:pPr>
        <w:pStyle w:val="Heading2"/>
      </w:pPr>
      <w:r>
        <w:t xml:space="preserve">4.4. Arsitektur FLF-BiLSTM</w:t>
      </w:r>
    </w:p>
    <w:p/>
    <w:p>
      <w:r>
        <w:t xml:space="preserve">Model utama didefinisikan pada bilstm_flf_experiment.py dengan struktur konseptual sebagai berikut:</w:t>
      </w:r>
    </w:p>
    <w:p/>
    <w:p>
      <w:r>
        <w:t xml:space="preserve">1. InputLayer untuk tensor berukuran (window, feature_dim),</w:t>
      </w:r>
    </w:p>
    <w:p>
      <w:r>
        <w:t xml:space="preserve">2. satu layer Bidirectional(LSTM) dengan jumlah unit per arah yang dapat dikonfigurasi,</w:t>
      </w:r>
    </w:p>
    <w:p>
      <w:r>
        <w:t xml:space="preserve">3. satu layer Dense(4) untuk menghasilkan prediksi open, high, low, dan close.</w:t>
      </w:r>
    </w:p>
    <w:p/>
    <w:p>
      <w:r>
        <w:t xml:space="preserve">Secara metodologis, penggunaan BiLSTM dipilih untuk menangkap representasi temporal yang lebih kaya dibanding LSTM satu arah, terutama ketika pola harga jangka pendek dan menengah saling mempengaruhi dalam satu jendela observasi.</w:t>
      </w:r>
    </w:p>
    <w:p/>
    <w:p>
      <w:pPr>
        <w:pStyle w:val="Heading2"/>
      </w:pPr>
      <w:r>
        <w:t xml:space="preserve">4.5. Mekanisme optimisasi dan regularisasi</w:t>
      </w:r>
    </w:p>
    <w:p/>
    <w:p>
      <w:r>
        <w:t xml:space="preserve">Training model dilakukan menggunakan optimizer Nadam. Pipeline juga sudah mendukung komponen regularisasi berikut:</w:t>
      </w:r>
    </w:p>
    <w:p/>
    <w:p>
      <w:r>
        <w:t xml:space="preserve">- dropout,</w:t>
      </w:r>
    </w:p>
    <w:p>
      <w:r>
        <w:t xml:space="preserve">- recurrent_dropout,</w:t>
      </w:r>
    </w:p>
    <w:p>
      <w:r>
        <w:t xml:space="preserve">- L2 regularization (l2_reg),</w:t>
      </w:r>
    </w:p>
    <w:p>
      <w:r>
        <w:t xml:space="preserve">- EarlyStopping berbasis val_loss dengan restore_best_weights=True.</w:t>
      </w:r>
    </w:p>
    <w:p/>
    <w:p>
      <w:r>
        <w:t xml:space="preserve">Poin ini penting secara ilmiah karena menunjukkan bahwa pipeline tidak hanya mengejar error minimum, tetapi juga mengontrol kestabilan training dan risiko overfitting.</w:t>
      </w:r>
    </w:p>
    <w:p/>
    <w:p>
      <w:pPr>
        <w:pStyle w:val="Heading2"/>
      </w:pPr>
      <w:r>
        <w:t xml:space="preserve">4.6. Forex Loss Function (FLF)</w:t>
      </w:r>
    </w:p>
    <w:p/>
    <w:p>
      <w:r>
        <w:t xml:space="preserve">Komponen pembeda utama penelitian ini adalah penggunaan Forex Loss Function (FLF) yang diimplementasikan pada fungsi make_flf_loss(...). Berbeda dari loss generik seperti MSE, FLF dirancang agar penalti tidak hanya didasarkan pada selisih titik harga, tetapi juga mempertimbangkan struktur candlestick secara lebih eksplisit.</w:t>
      </w:r>
    </w:p>
    <w:p/>
    <w:p>
      <w:r>
        <w:t xml:space="preserve">Dua parameter utama pada FLF adalah:</w:t>
      </w:r>
    </w:p>
    <w:p/>
    <w:p>
      <w:r>
        <w:t xml:space="preserve">- lambda_coef, yang mengontrol bobot kesalahan harga langsung,</w:t>
      </w:r>
    </w:p>
    <w:p>
      <w:r>
        <w:t xml:space="preserve">- sigma_coef, yang mengontrol penalti terhadap deviasi rata-rata struktur candle.</w:t>
      </w:r>
    </w:p>
    <w:p/>
    <w:p>
      <w:r>
        <w:t xml:space="preserve">Secara praktis, FLF diarahkan untuk menekan kesalahan prediksi sambil tetap menjaga konsistensi bentuk candlestick yang dihasilkan model. Dengan demikian, model tidak hanya dinilai “dekat” secara numerik, tetapi juga “masuk akal” secara struktural untuk konteks data forex.</w:t>
      </w:r>
    </w:p>
    <w:p/>
    <w:p>
      <w:pPr>
        <w:pStyle w:val="Heading2"/>
      </w:pPr>
      <w:r>
        <w:t xml:space="preserve">4.7. Reproducibility</w:t>
      </w:r>
    </w:p>
    <w:p/>
    <w:p>
      <w:r>
        <w:t xml:space="preserve">Pipeline juga telah mengakomodasi seed tetap untuk Python, NumPy, dan TensorFlow, sehingga eksperimen dapat diulang dengan konsistensi yang lebih baik. Fitur ini penting untuk kebutuhan tesis karena hasil yang dilaporkan harus dapat direproduksi secara teknis.</w:t>
      </w:r>
    </w:p>
    <w:p/>
    <w:p>
      <w:pPr>
        <w:pStyle w:val="Heading1"/>
      </w:pPr>
      <w:r>
        <w:t xml:space="preserve">5. Pipeline tuning hyperparameter</w:t>
      </w:r>
    </w:p>
    <w:p/>
    <w:p>
      <w:pPr>
        <w:pStyle w:val="Heading2"/>
      </w:pPr>
      <w:r>
        <w:t xml:space="preserve">5.1. Rasionalitas tuning bertahap</w:t>
      </w:r>
    </w:p>
    <w:p/>
    <w:p>
      <w:r>
        <w:t xml:space="preserve">Tuning dilakukan oleh eurusd_pipeline_runner.py menggunakan prosedur tuning hyperparameter berbasis grid search bertahap dengan evaluasi temporal pada data time series. Strategi ini dipilih karena ruang pencarian parameter cukup besar; oleh sebab itu, pencarian dilakukan secara bertahap agar biaya eksperimen tetap terkontrol dan interpretasi hasil per tahap tetap jelas.</w:t>
      </w:r>
    </w:p>
    <w:p/>
    <w:p>
      <w:r>
        <w:t xml:space="preserve">Dalam konteks dokumentasi internal, istilah stage-wise sequential tuning dapat tetap dipakai sebagai label deskriptif untuk alur eksperimen. Namun, secara metodologis istilah tersebut tidak diperlakukan sebagai nama algoritma baku tunggal. Posisi metode yang lebih tepat adalah simple search-based tuning, khususnya grid search bertahap, sehingga berbeda dari Bayesian optimization, metaheuristic optimization, maupun full exhaustive grid search.</w:t>
      </w:r>
    </w:p>
    <w:p/>
    <w:p>
      <w:r>
        <w:t xml:space="preserve">Enam stage yang telah diimplementasikan adalah:</w:t>
      </w:r>
    </w:p>
    <w:p/>
    <w:p>
      <w:r>
        <w:t xml:space="preserve">1. window sweep,</w:t>
      </w:r>
    </w:p>
    <w:p>
      <w:r>
        <w:t xml:space="preserve">2. units sweep,</w:t>
      </w:r>
    </w:p>
    <w:p>
      <w:r>
        <w:t xml:space="preserve">3. activation + learning rate,</w:t>
      </w:r>
    </w:p>
    <w:p>
      <w:r>
        <w:t xml:space="preserve">4. lambda / sigma sweep,</w:t>
      </w:r>
    </w:p>
    <w:p>
      <w:r>
        <w:t xml:space="preserve">5. batch size sweep,</w:t>
      </w:r>
    </w:p>
    <w:p>
      <w:r>
        <w:t xml:space="preserve">6. epoch sweep.</w:t>
      </w:r>
    </w:p>
    <w:p/>
    <w:p>
      <w:r>
        <w:t xml:space="preserve">Konfigurasi terbaik dari satu stage digunakan sebagai baseline pada stage berikutnya. Dengan pendekatan ini, pengaruh masing-masing kelompok parameter dapat diamati secara lebih terstruktur.</w:t>
      </w:r>
    </w:p>
    <w:p/>
    <w:p>
      <w:pPr>
        <w:pStyle w:val="Heading2"/>
      </w:pPr>
      <w:r>
        <w:t xml:space="preserve">5.2. Hasil numerik tuning per stage</w:t>
      </w:r>
    </w:p>
    <w:p/>
    <w:p>
      <w:r>
        <w:t xml:space="preserve">Berikut adalah ringkasan hasil terbaik per stage berdasarkan file results/eurusd_pipeline/stage*_summary.csv.</w:t>
      </w:r>
    </w:p>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blGrid>
        <w:gridCol w:w="2200"/>
        <w:gridCol w:w="2200"/>
        <w:gridCol w:w="2200"/>
        <w:gridCol w:w="2200"/>
        <w:gridCol w:w="2200"/>
        <w:gridCol w:w="2200"/>
        <w:gridCol w:w="2200"/>
      </w:tblGrid>
      <w:tr>
        <w:tc>
          <w:tcPr>
            <w:tcW w:w="2200" w:type="dxa"/>
            <w:shd w:val="clear" w:fill="EDEDED"/>
          </w:tcPr>
          <w:p>
            <w:pPr>
              <w:jc w:val="center"/>
            </w:pPr>
            <w:r>
              <w:t xml:space="preserve">Stage</w:t>
            </w:r>
          </w:p>
        </w:tc>
        <w:tc>
          <w:tcPr>
            <w:tcW w:w="2200" w:type="dxa"/>
            <w:shd w:val="clear" w:fill="EDEDED"/>
          </w:tcPr>
          <w:p>
            <w:pPr>
              <w:jc w:val="center"/>
            </w:pPr>
            <w:r>
              <w:t xml:space="preserve">Best config</w:t>
            </w:r>
          </w:p>
        </w:tc>
        <w:tc>
          <w:tcPr>
            <w:tcW w:w="2200" w:type="dxa"/>
            <w:shd w:val="clear" w:fill="EDEDED"/>
          </w:tcPr>
          <w:p>
            <w:pPr>
              <w:jc w:val="center"/>
            </w:pPr>
            <w:r>
              <w:t xml:space="preserve">MAE avg (pips)</w:t>
            </w:r>
          </w:p>
        </w:tc>
        <w:tc>
          <w:tcPr>
            <w:tcW w:w="2200" w:type="dxa"/>
            <w:shd w:val="clear" w:fill="EDEDED"/>
          </w:tcPr>
          <w:p>
            <w:pPr>
              <w:jc w:val="center"/>
            </w:pPr>
            <w:r>
              <w:t xml:space="preserve">MAE Open</w:t>
            </w:r>
          </w:p>
        </w:tc>
        <w:tc>
          <w:tcPr>
            <w:tcW w:w="2200" w:type="dxa"/>
            <w:shd w:val="clear" w:fill="EDEDED"/>
          </w:tcPr>
          <w:p>
            <w:pPr>
              <w:jc w:val="center"/>
            </w:pPr>
            <w:r>
              <w:t xml:space="preserve">MAE High</w:t>
            </w:r>
          </w:p>
        </w:tc>
        <w:tc>
          <w:tcPr>
            <w:tcW w:w="2200" w:type="dxa"/>
            <w:shd w:val="clear" w:fill="EDEDED"/>
          </w:tcPr>
          <w:p>
            <w:pPr>
              <w:jc w:val="center"/>
            </w:pPr>
            <w:r>
              <w:t xml:space="preserve">MAE Low</w:t>
            </w:r>
          </w:p>
        </w:tc>
        <w:tc>
          <w:tcPr>
            <w:tcW w:w="2200" w:type="dxa"/>
            <w:shd w:val="clear" w:fill="EDEDED"/>
          </w:tcPr>
          <w:p>
            <w:pPr>
              <w:jc w:val="center"/>
            </w:pPr>
            <w:r>
              <w:t xml:space="preserve">MAE Close</w:t>
            </w:r>
          </w:p>
        </w:tc>
      </w:tr>
      <w:tr>
        <w:tc>
          <w:tcPr>
            <w:tcW w:w="2200" w:type="dxa"/>
          </w:tcPr>
          <w:p>
            <w:r>
              <w:t xml:space="preserve">Stage 1</w:t>
            </w:r>
          </w:p>
        </w:tc>
        <w:tc>
          <w:tcPr>
            <w:tcW w:w="2200" w:type="dxa"/>
          </w:tcPr>
          <w:p>
            <w:r>
              <w:t xml:space="preserve">w12 h256 relu lr5e-4 e50 lam1.0 sig0.05 b128</w:t>
            </w:r>
          </w:p>
        </w:tc>
        <w:tc>
          <w:tcPr>
            <w:tcW w:w="2200" w:type="dxa"/>
          </w:tcPr>
          <w:p>
            <w:r>
              <w:t xml:space="preserve">9.3712</w:t>
            </w:r>
          </w:p>
        </w:tc>
        <w:tc>
          <w:tcPr>
            <w:tcW w:w="2200" w:type="dxa"/>
          </w:tcPr>
          <w:p>
            <w:r>
              <w:t xml:space="preserve">2.7112</w:t>
            </w:r>
          </w:p>
        </w:tc>
        <w:tc>
          <w:tcPr>
            <w:tcW w:w="2200" w:type="dxa"/>
          </w:tcPr>
          <w:p>
            <w:r>
              <w:t xml:space="preserve">9.9461</w:t>
            </w:r>
          </w:p>
        </w:tc>
        <w:tc>
          <w:tcPr>
            <w:tcW w:w="2200" w:type="dxa"/>
          </w:tcPr>
          <w:p>
            <w:r>
              <w:t xml:space="preserve">10.5209</w:t>
            </w:r>
          </w:p>
        </w:tc>
        <w:tc>
          <w:tcPr>
            <w:tcW w:w="2200" w:type="dxa"/>
          </w:tcPr>
          <w:p>
            <w:r>
              <w:t xml:space="preserve">14.3065</w:t>
            </w:r>
          </w:p>
        </w:tc>
      </w:tr>
      <w:tr>
        <w:tc>
          <w:tcPr>
            <w:tcW w:w="2200" w:type="dxa"/>
          </w:tcPr>
          <w:p>
            <w:r>
              <w:t xml:space="preserve">Stage 2</w:t>
            </w:r>
          </w:p>
        </w:tc>
        <w:tc>
          <w:tcPr>
            <w:tcW w:w="2200" w:type="dxa"/>
          </w:tcPr>
          <w:p>
            <w:r>
              <w:t xml:space="preserve">w12 h256 relu lr5e-4 e50 lam1.0 sig0.05 b128</w:t>
            </w:r>
          </w:p>
        </w:tc>
        <w:tc>
          <w:tcPr>
            <w:tcW w:w="2200" w:type="dxa"/>
          </w:tcPr>
          <w:p>
            <w:r>
              <w:t xml:space="preserve">9.3378</w:t>
            </w:r>
          </w:p>
        </w:tc>
        <w:tc>
          <w:tcPr>
            <w:tcW w:w="2200" w:type="dxa"/>
          </w:tcPr>
          <w:p>
            <w:r>
              <w:t xml:space="preserve">2.6964</w:t>
            </w:r>
          </w:p>
        </w:tc>
        <w:tc>
          <w:tcPr>
            <w:tcW w:w="2200" w:type="dxa"/>
          </w:tcPr>
          <w:p>
            <w:r>
              <w:t xml:space="preserve">10.0403</w:t>
            </w:r>
          </w:p>
        </w:tc>
        <w:tc>
          <w:tcPr>
            <w:tcW w:w="2200" w:type="dxa"/>
          </w:tcPr>
          <w:p>
            <w:r>
              <w:t xml:space="preserve">10.3747</w:t>
            </w:r>
          </w:p>
        </w:tc>
        <w:tc>
          <w:tcPr>
            <w:tcW w:w="2200" w:type="dxa"/>
          </w:tcPr>
          <w:p>
            <w:r>
              <w:t xml:space="preserve">14.2399</w:t>
            </w:r>
          </w:p>
        </w:tc>
      </w:tr>
      <w:tr>
        <w:tc>
          <w:tcPr>
            <w:tcW w:w="2200" w:type="dxa"/>
          </w:tcPr>
          <w:p>
            <w:r>
              <w:t xml:space="preserve">Stage 3</w:t>
            </w:r>
          </w:p>
        </w:tc>
        <w:tc>
          <w:tcPr>
            <w:tcW w:w="2200" w:type="dxa"/>
          </w:tcPr>
          <w:p>
            <w:r>
              <w:t xml:space="preserve">w12 h256 relu lr7e-4 e50 lam1.0 sig0.05 b128</w:t>
            </w:r>
          </w:p>
        </w:tc>
        <w:tc>
          <w:tcPr>
            <w:tcW w:w="2200" w:type="dxa"/>
          </w:tcPr>
          <w:p>
            <w:r>
              <w:t xml:space="preserve">9.2032</w:t>
            </w:r>
          </w:p>
        </w:tc>
        <w:tc>
          <w:tcPr>
            <w:tcW w:w="2200" w:type="dxa"/>
          </w:tcPr>
          <w:p>
            <w:r>
              <w:t xml:space="preserve">2.6013</w:t>
            </w:r>
          </w:p>
        </w:tc>
        <w:tc>
          <w:tcPr>
            <w:tcW w:w="2200" w:type="dxa"/>
          </w:tcPr>
          <w:p>
            <w:r>
              <w:t xml:space="preserve">9.7416</w:t>
            </w:r>
          </w:p>
        </w:tc>
        <w:tc>
          <w:tcPr>
            <w:tcW w:w="2200" w:type="dxa"/>
          </w:tcPr>
          <w:p>
            <w:r>
              <w:t xml:space="preserve">10.2836</w:t>
            </w:r>
          </w:p>
        </w:tc>
        <w:tc>
          <w:tcPr>
            <w:tcW w:w="2200" w:type="dxa"/>
          </w:tcPr>
          <w:p>
            <w:r>
              <w:t xml:space="preserve">14.1863</w:t>
            </w:r>
          </w:p>
        </w:tc>
      </w:tr>
      <w:tr>
        <w:tc>
          <w:tcPr>
            <w:tcW w:w="2200" w:type="dxa"/>
          </w:tcPr>
          <w:p>
            <w:r>
              <w:t xml:space="preserve">Stage 4</w:t>
            </w:r>
          </w:p>
        </w:tc>
        <w:tc>
          <w:tcPr>
            <w:tcW w:w="2200" w:type="dxa"/>
          </w:tcPr>
          <w:p>
            <w:r>
              <w:t xml:space="preserve">w12 h256 relu lr7e-4 e50 lam0.8 sig0.15 b128</w:t>
            </w:r>
          </w:p>
        </w:tc>
        <w:tc>
          <w:tcPr>
            <w:tcW w:w="2200" w:type="dxa"/>
          </w:tcPr>
          <w:p>
            <w:r>
              <w:t xml:space="preserve">9.0975</w:t>
            </w:r>
          </w:p>
        </w:tc>
        <w:tc>
          <w:tcPr>
            <w:tcW w:w="2200" w:type="dxa"/>
          </w:tcPr>
          <w:p>
            <w:r>
              <w:t xml:space="preserve">2.3853</w:t>
            </w:r>
          </w:p>
        </w:tc>
        <w:tc>
          <w:tcPr>
            <w:tcW w:w="2200" w:type="dxa"/>
          </w:tcPr>
          <w:p>
            <w:r>
              <w:t xml:space="preserve">9.7353</w:t>
            </w:r>
          </w:p>
        </w:tc>
        <w:tc>
          <w:tcPr>
            <w:tcW w:w="2200" w:type="dxa"/>
          </w:tcPr>
          <w:p>
            <w:r>
              <w:t xml:space="preserve">10.1396</w:t>
            </w:r>
          </w:p>
        </w:tc>
        <w:tc>
          <w:tcPr>
            <w:tcW w:w="2200" w:type="dxa"/>
          </w:tcPr>
          <w:p>
            <w:r>
              <w:t xml:space="preserve">14.1296</w:t>
            </w:r>
          </w:p>
        </w:tc>
      </w:tr>
      <w:tr>
        <w:tc>
          <w:tcPr>
            <w:tcW w:w="2200" w:type="dxa"/>
          </w:tcPr>
          <w:p>
            <w:r>
              <w:t xml:space="preserve">Stage 5</w:t>
            </w:r>
          </w:p>
        </w:tc>
        <w:tc>
          <w:tcPr>
            <w:tcW w:w="2200" w:type="dxa"/>
          </w:tcPr>
          <w:p>
            <w:r>
              <w:t xml:space="preserve">w12 h256 relu lr7e-4 e50 lam0.8 sig0.15 b128</w:t>
            </w:r>
          </w:p>
        </w:tc>
        <w:tc>
          <w:tcPr>
            <w:tcW w:w="2200" w:type="dxa"/>
          </w:tcPr>
          <w:p>
            <w:r>
              <w:t xml:space="preserve">9.0889</w:t>
            </w:r>
          </w:p>
        </w:tc>
        <w:tc>
          <w:tcPr>
            <w:tcW w:w="2200" w:type="dxa"/>
          </w:tcPr>
          <w:p>
            <w:r>
              <w:t xml:space="preserve">2.3843</w:t>
            </w:r>
          </w:p>
        </w:tc>
        <w:tc>
          <w:tcPr>
            <w:tcW w:w="2200" w:type="dxa"/>
          </w:tcPr>
          <w:p>
            <w:r>
              <w:t xml:space="preserve">9.7352</w:t>
            </w:r>
          </w:p>
        </w:tc>
        <w:tc>
          <w:tcPr>
            <w:tcW w:w="2200" w:type="dxa"/>
          </w:tcPr>
          <w:p>
            <w:r>
              <w:t xml:space="preserve">10.1144</w:t>
            </w:r>
          </w:p>
        </w:tc>
        <w:tc>
          <w:tcPr>
            <w:tcW w:w="2200" w:type="dxa"/>
          </w:tcPr>
          <w:p>
            <w:r>
              <w:t xml:space="preserve">14.1217</w:t>
            </w:r>
          </w:p>
        </w:tc>
      </w:tr>
      <w:tr>
        <w:tc>
          <w:tcPr>
            <w:tcW w:w="2200" w:type="dxa"/>
          </w:tcPr>
          <w:p>
            <w:r>
              <w:t xml:space="preserve">Stage 6</w:t>
            </w:r>
          </w:p>
        </w:tc>
        <w:tc>
          <w:tcPr>
            <w:tcW w:w="2200" w:type="dxa"/>
          </w:tcPr>
          <w:p>
            <w:r>
              <w:t xml:space="preserve">w12 h256 relu lr7e-4 e50 lam0.8 sig0.15 b128</w:t>
            </w:r>
          </w:p>
        </w:tc>
        <w:tc>
          <w:tcPr>
            <w:tcW w:w="2200" w:type="dxa"/>
          </w:tcPr>
          <w:p>
            <w:r>
              <w:t xml:space="preserve">9.1196</w:t>
            </w:r>
          </w:p>
        </w:tc>
        <w:tc>
          <w:tcPr>
            <w:tcW w:w="2200" w:type="dxa"/>
          </w:tcPr>
          <w:p>
            <w:r>
              <w:t xml:space="preserve">2.4512</w:t>
            </w:r>
          </w:p>
        </w:tc>
        <w:tc>
          <w:tcPr>
            <w:tcW w:w="2200" w:type="dxa"/>
          </w:tcPr>
          <w:p>
            <w:r>
              <w:t xml:space="preserve">9.7274</w:t>
            </w:r>
          </w:p>
        </w:tc>
        <w:tc>
          <w:tcPr>
            <w:tcW w:w="2200" w:type="dxa"/>
          </w:tcPr>
          <w:p>
            <w:r>
              <w:t xml:space="preserve">10.1843</w:t>
            </w:r>
          </w:p>
        </w:tc>
        <w:tc>
          <w:tcPr>
            <w:tcW w:w="2200" w:type="dxa"/>
          </w:tcPr>
          <w:p>
            <w:r>
              <w:t xml:space="preserve">14.1154</w:t>
            </w:r>
          </w:p>
        </w:tc>
      </w:tr>
    </w:tbl>
    <w:p/>
    <w:p/>
    <w:p>
      <w:pPr>
        <w:pStyle w:val="Heading2"/>
      </w:pPr>
      <w:r>
        <w:t xml:space="preserve">5.3. Interpretasi hasil tuning</w:t>
      </w:r>
    </w:p>
    <w:p/>
    <w:p>
      <w:r>
        <w:t xml:space="preserve">Beberapa temuan penting dari proses tuning adalah sebagai berikut:</w:t>
      </w:r>
    </w:p>
    <w:p/>
    <w:p>
      <w:r>
        <w:t xml:space="preserve">- window = 12 memberikan keseimbangan terbaik antara konteks historis dan stabilitas generalisasi; window yang terlalu panjang (16 dan 20) justru menaikkan error.</w:t>
      </w:r>
    </w:p>
    <w:p>
      <w:r>
        <w:t xml:space="preserve">- units = 256 konsisten lebih baik daripada 128 dan 200, menunjukkan bahwa kapasitas representasi yang lebih besar masih bermanfaat pada data EURUSD H4.</w:t>
      </w:r>
    </w:p>
    <w:p>
      <w:r>
        <w:t xml:space="preserve">- kombinasi activation = relu dan learning rate = 0.0007 memberikan perbaikan dibanding konfigurasi tanh dan learning rate yang lebih rendah.</w:t>
      </w:r>
    </w:p>
    <w:p>
      <w:r>
        <w:t xml:space="preserve">- optimasi parameter FLF menunjukkan bahwa lambda = 0.8 dan sigma = 0.15 lebih efektif daripada kombinasi yang lebih dekat ke baseline awal.</w:t>
      </w:r>
    </w:p>
    <w:p>
      <w:r>
        <w:t xml:space="preserve">- batch = 128 lebih stabil dibanding batch = 64.</w:t>
      </w:r>
    </w:p>
    <w:p>
      <w:r>
        <w:t xml:space="preserve">- pada stage akhir, epoch = 50 tetap menjadi pilihan terbaik dibanding 30 dan 39.</w:t>
      </w:r>
    </w:p>
    <w:p/>
    <w:p>
      <w:pPr>
        <w:pStyle w:val="Heading2"/>
      </w:pPr>
      <w:r>
        <w:t xml:space="preserve">5.4. Konfigurasi akhir hasil pipeline</w:t>
      </w:r>
    </w:p>
    <w:p/>
    <w:p>
      <w:r>
        <w:t xml:space="preserve">Konfigurasi terbaik hasil tuning holdout dapat dirangkum sebagai berikut:</w:t>
      </w:r>
    </w:p>
    <w:p/>
    <w:p>
      <w:r>
        <w:t xml:space="preserve">- window = 12</w:t>
      </w:r>
    </w:p>
    <w:p>
      <w:r>
        <w:t xml:space="preserve">- units = 256</w:t>
      </w:r>
    </w:p>
    <w:p>
      <w:r>
        <w:t xml:space="preserve">- activation = relu</w:t>
      </w:r>
    </w:p>
    <w:p>
      <w:r>
        <w:t xml:space="preserve">- lr = 0.0007</w:t>
      </w:r>
    </w:p>
    <w:p>
      <w:r>
        <w:t xml:space="preserve">- epochs = 50</w:t>
      </w:r>
    </w:p>
    <w:p>
      <w:r>
        <w:t xml:space="preserve">- lambda_coef = 0.8</w:t>
      </w:r>
    </w:p>
    <w:p>
      <w:r>
        <w:t xml:space="preserve">- sigma_coef = 0.15</w:t>
      </w:r>
    </w:p>
    <w:p>
      <w:r>
        <w:t xml:space="preserve">- batch = 128</w:t>
      </w:r>
    </w:p>
    <w:p/>
    <w:p>
      <w:r>
        <w:t xml:space="preserve">Konfigurasi ini tercatat sebagai:</w:t>
      </w:r>
    </w:p>
    <w:p/>
    <w:p>
      <w:r>
        <w:t xml:space="preserve">- eur_s6_w12_h256_actrelu_lr0.0007_e50_lam0.8_sig0.15_b128</w:t>
      </w:r>
    </w:p>
    <w:p/>
    <w:p>
      <w:pPr>
        <w:pStyle w:val="Heading1"/>
      </w:pPr>
      <w:r>
        <w:t xml:space="preserve">6. Validasi model</w:t>
      </w:r>
    </w:p>
    <w:p/>
    <w:p>
      <w:pPr>
        <w:pStyle w:val="Heading2"/>
      </w:pPr>
      <w:r>
        <w:t xml:space="preserve">6.1. Holdout sebagai tahap optimasi awal</w:t>
      </w:r>
    </w:p>
    <w:p/>
    <w:p>
      <w:r>
        <w:t xml:space="preserve">Tahap tuning awal dijalankan menggunakan holdout berbasis waktu, yaitu 70% data awal untuk train dan 30% data akhir untuk validasi. Pada skema ini, best run menghasilkan:</w:t>
      </w:r>
    </w:p>
    <w:p/>
    <w:p>
      <w:r>
        <w:t xml:space="preserve">- MAE rata-rata = 9.1196 pips</w:t>
      </w:r>
    </w:p>
    <w:p>
      <w:r>
        <w:t xml:space="preserve">- MAE open = 2.4512 pips</w:t>
      </w:r>
    </w:p>
    <w:p>
      <w:r>
        <w:t xml:space="preserve">- MAE high = 9.7274 pips</w:t>
      </w:r>
    </w:p>
    <w:p>
      <w:r>
        <w:t xml:space="preserve">- MAE low = 10.1843 pips</w:t>
      </w:r>
    </w:p>
    <w:p>
      <w:r>
        <w:t xml:space="preserve">- MAE close = 14.1154 pips</w:t>
      </w:r>
    </w:p>
    <w:p/>
    <w:p>
      <w:r>
        <w:t xml:space="preserve">Secara metodologis, hasil holdout digunakan terutama sebagai tahap optimasi hyperparameter, bukan sebagai dasar tunggal untuk klaim performa final.</w:t>
      </w:r>
    </w:p>
    <w:p/>
    <w:p>
      <w:pPr>
        <w:pStyle w:val="Heading2"/>
      </w:pPr>
      <w:r>
        <w:t xml:space="preserve">6.2. Walk-forward validation sebagai evaluasi utama</w:t>
      </w:r>
    </w:p>
    <w:p/>
    <w:p>
      <w:r>
        <w:t xml:space="preserve">Setelah konfigurasi terbaik diperoleh, model dievaluasi kembali menggunakan validasi time-series yang lebih ketat melalui:</w:t>
      </w:r>
    </w:p>
    <w:p/>
    <w:p>
      <w:r>
        <w:t xml:space="preserve">- rolling_fixed_runner.py</w:t>
      </w:r>
    </w:p>
    <w:p>
      <w:r>
        <w:t xml:space="preserve">- rolling_fixed_runner_days.py</w:t>
      </w:r>
    </w:p>
    <w:p/>
    <w:p>
      <w:r>
        <w:t xml:space="preserve">Skema validasi yang sudah dijalankan meliputi:</w:t>
      </w:r>
    </w:p>
    <w:p/>
    <w:p>
      <w:r>
        <w:t xml:space="preserve">- Walk-Forward Fixed (Train 12 bulan, Test 6 bulan, Step 6 bulan)</w:t>
      </w:r>
    </w:p>
    <w:p>
      <w:r>
        <w:t xml:space="preserve">- Walk-Forward Fixed (Train 24 bulan, Test 3 bulan, Step 3 bulan)</w:t>
      </w:r>
    </w:p>
    <w:p>
      <w:r>
        <w:t xml:space="preserve">- Walk-Forward Fixed (Train 48 bulan, Test 3 bulan, Step 3 bulan)</w:t>
      </w:r>
    </w:p>
    <w:p>
      <w:r>
        <w:t xml:space="preserve">- Walk-Forward Fixed (Train 60 bulan, Test 3 bulan, Step 3 bulan)</w:t>
      </w:r>
    </w:p>
    <w:p>
      <w:r>
        <w:t xml:space="preserve">- Walk-Forward Fixed (Train 72 bulan, Test 3 bulan, Step 3 bulan)</w:t>
      </w:r>
    </w:p>
    <w:p>
      <w:r>
        <w:t xml:space="preserve">- Walk-Forward Fixed (Train 72 bulan, Test 1 bulan, Step 1 bulan)</w:t>
      </w:r>
    </w:p>
    <w:p>
      <w:r>
        <w:t xml:space="preserve">- Walk-Forward Fixed (Train 72 bulan, Test 14 hari, Step 14 hari)</w:t>
      </w:r>
    </w:p>
    <w:p>
      <w:r>
        <w:t xml:space="preserve">- Rolling-Origin Expanding pada beberapa variasi train awal dan step</w:t>
      </w:r>
    </w:p>
    <w:p/>
    <w:p>
      <w:r>
        <w:t xml:space="preserve">Ragam skema ini penting karena menunjukkan bahwa model telah diuji dalam konteks evaluasi temporal yang lebih realistis daripada holdout tunggal.</w:t>
      </w:r>
    </w:p>
    <w:p/>
    <w:p>
      <w:pPr>
        <w:pStyle w:val="Heading2"/>
      </w:pPr>
      <w:r>
        <w:t xml:space="preserve">6.3. Fokus pada horizon uji pendek</w:t>
      </w:r>
    </w:p>
    <w:p/>
    <w:p>
      <w:r>
        <w:t xml:space="preserve">Untuk kebutuhan operasional prediksi forex, horizon uji yang lebih pendek lebih relevan karena model diharapkan akurat pada data terbaru, bukan semata-mata pada akumulasi performa rata-rata jangka panjang. Dalam repo saat ini, terdapat tiga horizon uji pendek yang paling penting:</w:t>
      </w:r>
    </w:p>
    <w:p/>
    <w:p>
      <w:r>
        <w:t xml:space="preserve">- 14 hari</w:t>
      </w:r>
    </w:p>
    <w:p>
      <w:r>
        <w:t xml:space="preserve">- 1 bulan</w:t>
      </w:r>
    </w:p>
    <w:p>
      <w:r>
        <w:t xml:space="preserve">- 3 bulan</w:t>
      </w:r>
    </w:p>
    <w:p/>
    <w:p>
      <w:r>
        <w:t xml:space="preserve">Semua eksperimen berikut menggunakan panjang train 72 bulan, sehingga perbandingan antarskenario tetap berada pada basis historis yang sama.</w:t>
      </w:r>
    </w:p>
    <w:p/>
    <w:p>
      <w:pPr>
        <w:pStyle w:val="Heading2"/>
      </w:pPr>
      <w:r>
        <w:t xml:space="preserve">6.4. Ringkasan error untuk 72 bulan train dengan horizon uji pendek</w:t>
      </w:r>
    </w:p>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blGrid>
        <w:gridCol w:w="2200"/>
        <w:gridCol w:w="2200"/>
        <w:gridCol w:w="2200"/>
        <w:gridCol w:w="2200"/>
        <w:gridCol w:w="2200"/>
        <w:gridCol w:w="2200"/>
        <w:gridCol w:w="2200"/>
        <w:gridCol w:w="2200"/>
      </w:tblGrid>
      <w:tr>
        <w:tc>
          <w:tcPr>
            <w:tcW w:w="2200" w:type="dxa"/>
            <w:shd w:val="clear" w:fill="EDEDED"/>
          </w:tcPr>
          <w:p>
            <w:pPr>
              <w:jc w:val="center"/>
            </w:pPr>
            <w:r>
              <w:t xml:space="preserve">Skema validasi</w:t>
            </w:r>
          </w:p>
        </w:tc>
        <w:tc>
          <w:tcPr>
            <w:tcW w:w="2200" w:type="dxa"/>
            <w:shd w:val="clear" w:fill="EDEDED"/>
          </w:tcPr>
          <w:p>
            <w:pPr>
              <w:jc w:val="center"/>
            </w:pPr>
            <w:r>
              <w:t xml:space="preserve">Fold yang dianalisis</w:t>
            </w:r>
          </w:p>
        </w:tc>
        <w:tc>
          <w:tcPr>
            <w:tcW w:w="2200" w:type="dxa"/>
            <w:shd w:val="clear" w:fill="EDEDED"/>
          </w:tcPr>
          <w:p>
            <w:pPr>
              <w:jc w:val="center"/>
            </w:pPr>
            <w:r>
              <w:t xml:space="preserve">Test samples per fold</w:t>
            </w:r>
          </w:p>
        </w:tc>
        <w:tc>
          <w:tcPr>
            <w:tcW w:w="2200" w:type="dxa"/>
            <w:shd w:val="clear" w:fill="EDEDED"/>
          </w:tcPr>
          <w:p>
            <w:pPr>
              <w:jc w:val="center"/>
            </w:pPr>
            <w:r>
              <w:t xml:space="preserve">MAE avg (pips)</w:t>
            </w:r>
          </w:p>
        </w:tc>
        <w:tc>
          <w:tcPr>
            <w:tcW w:w="2200" w:type="dxa"/>
            <w:shd w:val="clear" w:fill="EDEDED"/>
          </w:tcPr>
          <w:p>
            <w:pPr>
              <w:jc w:val="center"/>
            </w:pPr>
            <w:r>
              <w:t xml:space="preserve">Median (pips)</w:t>
            </w:r>
          </w:p>
        </w:tc>
        <w:tc>
          <w:tcPr>
            <w:tcW w:w="2200" w:type="dxa"/>
            <w:shd w:val="clear" w:fill="EDEDED"/>
          </w:tcPr>
          <w:p>
            <w:pPr>
              <w:jc w:val="center"/>
            </w:pPr>
            <w:r>
              <w:t xml:space="preserve">Best fold</w:t>
            </w:r>
          </w:p>
        </w:tc>
        <w:tc>
          <w:tcPr>
            <w:tcW w:w="2200" w:type="dxa"/>
            <w:shd w:val="clear" w:fill="EDEDED"/>
          </w:tcPr>
          <w:p>
            <w:pPr>
              <w:jc w:val="center"/>
            </w:pPr>
            <w:r>
              <w:t xml:space="preserve">Worst fold</w:t>
            </w:r>
          </w:p>
        </w:tc>
        <w:tc>
          <w:tcPr>
            <w:tcW w:w="2200" w:type="dxa"/>
            <w:shd w:val="clear" w:fill="EDEDED"/>
          </w:tcPr>
          <w:p>
            <w:pPr>
              <w:jc w:val="center"/>
            </w:pPr>
            <w:r>
              <w:t xml:space="preserve">Tail-20 MAE avg</w:t>
            </w:r>
          </w:p>
        </w:tc>
      </w:tr>
      <w:tr>
        <w:tc>
          <w:tcPr>
            <w:tcW w:w="2200" w:type="dxa"/>
          </w:tcPr>
          <w:p>
            <w:r>
              <w:t xml:space="preserve">Train 72 bln, Test 3 bln, Step 3 bln</w:t>
            </w:r>
          </w:p>
        </w:tc>
        <w:tc>
          <w:tcPr>
            <w:tcW w:w="2200" w:type="dxa"/>
          </w:tcPr>
          <w:p>
            <w:r>
              <w:t xml:space="preserve">1-7</w:t>
            </w:r>
          </w:p>
        </w:tc>
        <w:tc>
          <w:tcPr>
            <w:tcW w:w="2200" w:type="dxa"/>
          </w:tcPr>
          <w:p>
            <w:r>
              <w:t xml:space="preserve">384-396</w:t>
            </w:r>
          </w:p>
        </w:tc>
        <w:tc>
          <w:tcPr>
            <w:tcW w:w="2200" w:type="dxa"/>
          </w:tcPr>
          <w:p>
            <w:r>
              <w:t xml:space="preserve">10.15</w:t>
            </w:r>
          </w:p>
        </w:tc>
        <w:tc>
          <w:tcPr>
            <w:tcW w:w="2200" w:type="dxa"/>
          </w:tcPr>
          <w:p>
            <w:r>
              <w:t xml:space="preserve">10.34</w:t>
            </w:r>
          </w:p>
        </w:tc>
        <w:tc>
          <w:tcPr>
            <w:tcW w:w="2200" w:type="dxa"/>
          </w:tcPr>
          <w:p>
            <w:r>
              <w:t xml:space="preserve">#01 = 6.84</w:t>
            </w:r>
          </w:p>
        </w:tc>
        <w:tc>
          <w:tcPr>
            <w:tcW w:w="2200" w:type="dxa"/>
          </w:tcPr>
          <w:p>
            <w:r>
              <w:t xml:space="preserve">#06 = 14.12</w:t>
            </w:r>
          </w:p>
        </w:tc>
        <w:tc>
          <w:tcPr>
            <w:tcW w:w="2200" w:type="dxa"/>
          </w:tcPr>
          <w:p>
            <w:r>
              <w:t xml:space="preserve">9.81</w:t>
            </w:r>
          </w:p>
        </w:tc>
      </w:tr>
      <w:tr>
        <w:tc>
          <w:tcPr>
            <w:tcW w:w="2200" w:type="dxa"/>
          </w:tcPr>
          <w:p>
            <w:r>
              <w:t xml:space="preserve">Train 72 bln, Test 1 bln, Step 1 bln</w:t>
            </w:r>
          </w:p>
        </w:tc>
        <w:tc>
          <w:tcPr>
            <w:tcW w:w="2200" w:type="dxa"/>
          </w:tcPr>
          <w:p>
            <w:r>
              <w:t xml:space="preserve">19-21</w:t>
            </w:r>
          </w:p>
        </w:tc>
        <w:tc>
          <w:tcPr>
            <w:tcW w:w="2200" w:type="dxa"/>
          </w:tcPr>
          <w:p>
            <w:r>
              <w:t xml:space="preserve">126-138</w:t>
            </w:r>
          </w:p>
        </w:tc>
        <w:tc>
          <w:tcPr>
            <w:tcW w:w="2200" w:type="dxa"/>
          </w:tcPr>
          <w:p>
            <w:r>
              <w:t xml:space="preserve">12.68</w:t>
            </w:r>
          </w:p>
        </w:tc>
        <w:tc>
          <w:tcPr>
            <w:tcW w:w="2200" w:type="dxa"/>
          </w:tcPr>
          <w:p>
            <w:r>
              <w:t xml:space="preserve">12.52</w:t>
            </w:r>
          </w:p>
        </w:tc>
        <w:tc>
          <w:tcPr>
            <w:tcW w:w="2200" w:type="dxa"/>
          </w:tcPr>
          <w:p>
            <w:r>
              <w:t xml:space="preserve">#21 = 10.70</w:t>
            </w:r>
          </w:p>
        </w:tc>
        <w:tc>
          <w:tcPr>
            <w:tcW w:w="2200" w:type="dxa"/>
          </w:tcPr>
          <w:p>
            <w:r>
              <w:t xml:space="preserve">#19 = 14.81</w:t>
            </w:r>
          </w:p>
        </w:tc>
        <w:tc>
          <w:tcPr>
            <w:tcW w:w="2200" w:type="dxa"/>
          </w:tcPr>
          <w:p>
            <w:r>
              <w:t xml:space="preserve">13.56</w:t>
            </w:r>
          </w:p>
        </w:tc>
      </w:tr>
      <w:tr>
        <w:tc>
          <w:tcPr>
            <w:tcW w:w="2200" w:type="dxa"/>
          </w:tcPr>
          <w:p>
            <w:r>
              <w:t xml:space="preserve">Train 72 bln, Test 14 hari, Step 14 hari</w:t>
            </w:r>
          </w:p>
        </w:tc>
        <w:tc>
          <w:tcPr>
            <w:tcW w:w="2200" w:type="dxa"/>
          </w:tcPr>
          <w:p>
            <w:r>
              <w:t xml:space="preserve">42-46</w:t>
            </w:r>
          </w:p>
        </w:tc>
        <w:tc>
          <w:tcPr>
            <w:tcW w:w="2200" w:type="dxa"/>
          </w:tcPr>
          <w:p>
            <w:r>
              <w:t xml:space="preserve">60-61</w:t>
            </w:r>
          </w:p>
        </w:tc>
        <w:tc>
          <w:tcPr>
            <w:tcW w:w="2200" w:type="dxa"/>
          </w:tcPr>
          <w:p>
            <w:r>
              <w:t xml:space="preserve">14.01</w:t>
            </w:r>
          </w:p>
        </w:tc>
        <w:tc>
          <w:tcPr>
            <w:tcW w:w="2200" w:type="dxa"/>
          </w:tcPr>
          <w:p>
            <w:r>
              <w:t xml:space="preserve">10.15</w:t>
            </w:r>
          </w:p>
        </w:tc>
        <w:tc>
          <w:tcPr>
            <w:tcW w:w="2200" w:type="dxa"/>
          </w:tcPr>
          <w:p>
            <w:r>
              <w:t xml:space="preserve">#43 = 9.77</w:t>
            </w:r>
          </w:p>
        </w:tc>
        <w:tc>
          <w:tcPr>
            <w:tcW w:w="2200" w:type="dxa"/>
          </w:tcPr>
          <w:p>
            <w:r>
              <w:t xml:space="preserve">#46 = 20.87</w:t>
            </w:r>
          </w:p>
        </w:tc>
        <w:tc>
          <w:tcPr>
            <w:tcW w:w="2200" w:type="dxa"/>
          </w:tcPr>
          <w:p>
            <w:r>
              <w:t xml:space="preserve">13.64</w:t>
            </w:r>
          </w:p>
        </w:tc>
      </w:tr>
    </w:tbl>
    <w:p/>
    <w:p/>
    <w:p>
      <w:pPr>
        <w:pStyle w:val="Heading2"/>
      </w:pPr>
      <w:r>
        <w:t xml:space="preserve">6.5. Interpretasi ilmiah terhadap horizon uji pendek</w:t>
      </w:r>
    </w:p>
    <w:p/>
    <w:p>
      <w:r>
        <w:t xml:space="preserve">Terdapat tiga temuan penting dari perbandingan ini.</w:t>
      </w:r>
    </w:p>
    <w:p/>
    <w:p>
      <w:r>
        <w:t xml:space="preserve">Pertama, secara rata-rata agregat, horizon uji 3 bulan memberikan error terendah (MAE avg = 10.15 pips). Ini menunjukkan bahwa konfigurasi FLF-BiLSTM yang telah dituning masih mampu menjaga kestabilan generalisasi ketika dievaluasi pada blok data yang relatif lebih panjang.</w:t>
      </w:r>
    </w:p>
    <w:p/>
    <w:p>
      <w:r>
        <w:t xml:space="preserve">Kedua, ketika horizon uji dipersingkat menjadi 1 bulan, error rata-rata meningkat menjadi 12.68 pips. Kenaikan ini mengindikasikan bahwa model menjadi lebih sensitif terhadap dinamika lokal yang lebih baru, walaupun performanya masih berada pada rentang yang kompetitif untuk prediksi OHLC.</w:t>
      </w:r>
    </w:p>
    <w:p/>
    <w:p>
      <w:r>
        <w:t xml:space="preserve">Ketiga, pada horizon uji 14 hari, error rata-rata agregat meningkat lagi menjadi 14.01 pips, dan dispersi antarfold juga lebih besar, terlihat dari selisih antara fold terbaik (9.77 pips) dan fold terburuk (20.87 pips). Hal ini konsisten dengan karakter evaluasi jangka sangat pendek, di mana perubahan rezim mikro, volatilitas sesaat, dan noise lokal lebih dominan.</w:t>
      </w:r>
    </w:p>
    <w:p/>
    <w:p>
      <w:pPr>
        <w:pStyle w:val="Heading2"/>
      </w:pPr>
      <w:r>
        <w:t xml:space="preserve">6.6. Implikasi untuk arah eksperimen tesis</w:t>
      </w:r>
    </w:p>
    <w:p/>
    <w:p>
      <w:r>
        <w:t xml:space="preserve">Jika orientasi tesis diarahkan pada relevansi operasional jangka pendek, maka skema 72 bulan train dengan test 14 hari atau test 1 bulan lebih tepat dijadikan fokus utama pembahasan, walaupun nilainya sedikit lebih buruk dibanding skema 3 bulan.</w:t>
      </w:r>
    </w:p>
    <w:p/>
    <w:p>
      <w:r>
        <w:t xml:space="preserve">Secara metodologis, pilihan ini dapat dibenarkan karena:</w:t>
      </w:r>
    </w:p>
    <w:p/>
    <w:p>
      <w:r>
        <w:t xml:space="preserve">- data uji lebih dekat dengan penggunaan riil model,</w:t>
      </w:r>
    </w:p>
    <w:p>
      <w:r>
        <w:t xml:space="preserve">- evaluasi lebih sensitif terhadap stabilitas model pada periode terbaru,</w:t>
      </w:r>
    </w:p>
    <w:p>
      <w:r>
        <w:t xml:space="preserve">- hasil prediksi menjadi lebih relevan untuk konteks trading dan analisis teknikal jangka pendek.</w:t>
      </w:r>
    </w:p>
    <w:p/>
    <w:p>
      <w:r>
        <w:t xml:space="preserve">Dengan demikian, untuk narasi tesis, horizon 3 bulan dapat dipakai sebagai benchmark stabilitas, sedangkan horizon 14 hari dan 1 bulan dapat diposisikan sebagai benchmark operasional.</w:t>
      </w:r>
    </w:p>
    <w:p/>
    <w:p>
      <w:pPr>
        <w:pStyle w:val="Heading1"/>
      </w:pPr>
      <w:r>
        <w:t xml:space="preserve">7. Artefak visual yang sudah tersedia</w:t>
      </w:r>
    </w:p>
    <w:p/>
    <w:p>
      <w:r>
        <w:t xml:space="preserve">Pipeline ini sudah menghasilkan berbagai jenis visual report yang bisa langsung dipakai sebagai bahan pembahasan di laporan tesis.</w:t>
      </w:r>
    </w:p>
    <w:p/>
    <w:p>
      <w:pPr>
        <w:pStyle w:val="Heading2"/>
      </w:pPr>
      <w:r>
        <w:t xml:space="preserve">7.1. Ringkasan tuning pipeline</w:t>
      </w:r>
    </w:p>
    <w:p/>
    <w:p>
      <w:r>
        <w:t xml:space="preserve">File:</w:t>
      </w:r>
    </w:p>
    <w:p/>
    <w:p>
      <w:r>
        <w:t xml:space="preserve">- results/eurusd_pipeline/eurusd_pipeline_summary.html</w:t>
      </w:r>
    </w:p>
    <w:p/>
    <w:p>
      <w:r>
        <w:t xml:space="preserve">Isi:</w:t>
      </w:r>
    </w:p>
    <w:p/>
    <w:p>
      <w:r>
        <w:t xml:space="preserve">- tabel hasil tiap stage,</w:t>
      </w:r>
    </w:p>
    <w:p>
      <w:r>
        <w:t xml:space="preserve">- konfigurasi terbaik pada setiap tahap,</w:t>
      </w:r>
    </w:p>
    <w:p>
      <w:r>
        <w:t xml:space="preserve">- MAE per komponen OHLC,</w:t>
      </w:r>
    </w:p>
    <w:p>
      <w:r>
        <w:t xml:space="preserve">- durasi training.</w:t>
      </w:r>
    </w:p>
    <w:p/>
    <w:p>
      <w:pPr>
        <w:pStyle w:val="Heading2"/>
      </w:pPr>
      <w:r>
        <w:t xml:space="preserve">7.2. Validation report</w:t>
      </w:r>
    </w:p>
    <w:p/>
    <w:p>
      <w:r>
        <w:t xml:space="preserve">File:</w:t>
      </w:r>
    </w:p>
    <w:p/>
    <w:p>
      <w:r>
        <w:t xml:space="preserve">- results/validation_report.html</w:t>
      </w:r>
    </w:p>
    <w:p/>
    <w:p>
      <w:r>
        <w:t xml:space="preserve">Isi:</w:t>
      </w:r>
    </w:p>
    <w:p/>
    <w:p>
      <w:r>
        <w:t xml:space="preserve">- ringkasan holdout,</w:t>
      </w:r>
    </w:p>
    <w:p>
      <w:r>
        <w:t xml:space="preserve">- ringkasan berbagai skema walk-forward dan rolling-origin,</w:t>
      </w:r>
    </w:p>
    <w:p>
      <w:r>
        <w:t xml:space="preserve">- fold schedule,</w:t>
      </w:r>
    </w:p>
    <w:p>
      <w:r>
        <w:t xml:space="preserve">- MAE rata-rata, median, best fold, dan worst fold.</w:t>
      </w:r>
    </w:p>
    <w:p/>
    <w:p>
      <w:pPr>
        <w:pStyle w:val="Heading2"/>
      </w:pPr>
      <w:r>
        <w:t xml:space="preserve">7.3. MAE vs ATR report</w:t>
      </w:r>
    </w:p>
    <w:p/>
    <w:p>
      <w:r>
        <w:t xml:space="preserve">Contoh file:</w:t>
      </w:r>
    </w:p>
    <w:p/>
    <w:p>
      <w:r>
        <w:t xml:space="preserve">- results/mae_atr_report.html</w:t>
      </w:r>
    </w:p>
    <w:p>
      <w:r>
        <w:t xml:space="preserve">- results/mae_atr_holdout_tail30.html</w:t>
      </w:r>
    </w:p>
    <w:p>
      <w:r>
        <w:t xml:space="preserve">- results/mae_atr_wf72_test14d_fold46_tail30.html</w:t>
      </w:r>
    </w:p>
    <w:p/>
    <w:p>
      <w:r>
        <w:t xml:space="preserve">Isi:</w:t>
      </w:r>
    </w:p>
    <w:p/>
    <w:p>
      <w:r>
        <w:t xml:space="preserve">- perbandingan error prediksi dengan volatilitas candle,</w:t>
      </w:r>
    </w:p>
    <w:p>
      <w:r>
        <w:t xml:space="preserve">- analisis apakah error model masih proporsional terhadap range pasar.</w:t>
      </w:r>
    </w:p>
    <w:p/>
    <w:p>
      <w:pPr>
        <w:pStyle w:val="Heading2"/>
      </w:pPr>
      <w:r>
        <w:t xml:space="preserve">7.4. OHLC plots dan dot plots</w:t>
      </w:r>
    </w:p>
    <w:p/>
    <w:p>
      <w:r>
        <w:t xml:space="preserve">Contoh file:</w:t>
      </w:r>
    </w:p>
    <w:p/>
    <w:p>
      <w:r>
        <w:t xml:space="preserve">- results/ohlc_plots.html</w:t>
      </w:r>
    </w:p>
    <w:p>
      <w:r>
        <w:t xml:space="preserve">- results/ohlc_dot_holdout_full.html</w:t>
      </w:r>
    </w:p>
    <w:p>
      <w:r>
        <w:t xml:space="preserve">- results/ohlc_dot_wf72_test14d_all_folds.html</w:t>
      </w:r>
    </w:p>
    <w:p/>
    <w:p>
      <w:r>
        <w:t xml:space="preserve">Isi:</w:t>
      </w:r>
    </w:p>
    <w:p/>
    <w:p>
      <w:r>
        <w:t xml:space="preserve">- visualisasi actual vs predicted untuk OHLC,</w:t>
      </w:r>
    </w:p>
    <w:p>
      <w:r>
        <w:t xml:space="preserve">- inspeksi detail perilaku model pada seluruh candle test maupun tail candle.</w:t>
      </w:r>
    </w:p>
    <w:p/>
    <w:p>
      <w:pPr>
        <w:pStyle w:val="Heading2"/>
      </w:pPr>
      <w:r>
        <w:t xml:space="preserve">7.5. Loss curve</w:t>
      </w:r>
    </w:p>
    <w:p/>
    <w:p>
      <w:r>
        <w:t xml:space="preserve">File:</w:t>
      </w:r>
    </w:p>
    <w:p/>
    <w:p>
      <w:r>
        <w:t xml:space="preserve">- results/loss_curves.html</w:t>
      </w:r>
    </w:p>
    <w:p/>
    <w:p>
      <w:r>
        <w:t xml:space="preserve">Isi:</w:t>
      </w:r>
    </w:p>
    <w:p/>
    <w:p>
      <w:r>
        <w:t xml:space="preserve">- kurva training loss,</w:t>
      </w:r>
    </w:p>
    <w:p>
      <w:r>
        <w:t xml:space="preserve">- bahan analisis stabilitas training dan indikasi overfitting/underfitting.</w:t>
      </w:r>
    </w:p>
    <w:p/>
    <w:p>
      <w:pPr>
        <w:pStyle w:val="Heading1"/>
      </w:pPr>
      <w:r>
        <w:t xml:space="preserve">8. Penyimpanan model dan hasil prediksi</w:t>
      </w:r>
    </w:p>
    <w:p/>
    <w:p>
      <w:r>
        <w:t xml:space="preserve">Pipeline ini juga sudah menghasilkan artefak model yang dapat dipakai kembali.</w:t>
      </w:r>
    </w:p>
    <w:p/>
    <w:p>
      <w:r>
        <w:t xml:space="preserve">File penting:</w:t>
      </w:r>
    </w:p>
    <w:p/>
    <w:p>
      <w:r>
        <w:t xml:space="preserve">- results/finalweightmodel.h5</w:t>
      </w:r>
    </w:p>
    <w:p>
      <w:r>
        <w:t xml:space="preserve">- results/final_preds.csv</w:t>
      </w:r>
    </w:p>
    <w:p>
      <w:r>
        <w:t xml:space="preserve">- results/final_history.csv</w:t>
      </w:r>
    </w:p>
    <w:p/>
    <w:p>
      <w:r>
        <w:t xml:space="preserve">Makna artefak:</w:t>
      </w:r>
    </w:p>
    <w:p/>
    <w:p>
      <w:r>
        <w:t xml:space="preserve">- model tersimpan dapat digunakan kembali untuk inferensi,</w:t>
      </w:r>
    </w:p>
    <w:p>
      <w:r>
        <w:t xml:space="preserve">- file prediksi dapat dipakai untuk analisis lanjutan,</w:t>
      </w:r>
    </w:p>
    <w:p>
      <w:r>
        <w:t xml:space="preserve">- file history dapat dipakai untuk evaluasi proses training.</w:t>
      </w:r>
    </w:p>
    <w:p/>
    <w:p>
      <w:r>
        <w:t xml:space="preserve">Dengan adanya artefak ini, alur menuju inferensi candle berikutnya secara teknis sudah terbuka, karena model terlatih dan window historis terakhir dapat dipakai untuk menghasilkan prediksi 1-step berikutnya.</w:t>
      </w:r>
    </w:p>
    <w:p/>
    <w:p>
      <w:pPr>
        <w:pStyle w:val="Heading1"/>
      </w:pPr>
      <w:r>
        <w:t xml:space="preserve">9. Keterkaitan dengan proposal tesis</w:t>
      </w:r>
    </w:p>
    <w:p/>
    <w:p>
      <w:r>
        <w:t xml:space="preserve">Pipeline yang sudah ada ini sudah memenuhi sebagian besar porsi implementasi utama pada proposal, khususnya untuk jalur:</w:t>
      </w:r>
    </w:p>
    <w:p/>
    <w:p>
      <w:r>
        <w:t xml:space="preserve">- FLF-BiLSTM</w:t>
      </w:r>
    </w:p>
    <w:p>
      <w:r>
        <w:t xml:space="preserve">- FLF-LSTM pembanding untuk skema validasi horizon pendek tertentu</w:t>
      </w:r>
    </w:p>
    <w:p>
      <w:r>
        <w:t xml:space="preserve">- EURUSD</w:t>
      </w:r>
    </w:p>
    <w:p>
      <w:r>
        <w:t xml:space="preserve">- timeframe 4H</w:t>
      </w:r>
    </w:p>
    <w:p>
      <w:r>
        <w:t xml:space="preserve">- prediksi 1 candle OHLC ahead</w:t>
      </w:r>
    </w:p>
    <w:p>
      <w:r>
        <w:t xml:space="preserve">- tuning hyperparameter</w:t>
      </w:r>
    </w:p>
    <w:p>
      <w:r>
        <w:t xml:space="preserve">- walk-forward validation</w:t>
      </w:r>
    </w:p>
    <w:p>
      <w:r>
        <w:t xml:space="preserve">- evaluasi berbasis MAE, MAE(pips), serta awal integrasi Squared Correlation dan Directional Accuracy</w:t>
      </w:r>
    </w:p>
    <w:p/>
    <w:p>
      <w:r>
        <w:t xml:space="preserve">Secara substansi, bagian tesis yang sudah dapat dilaporkan berdasarkan implementasi ini adalah:</w:t>
      </w:r>
    </w:p>
    <w:p/>
    <w:p>
      <w:r>
        <w:t xml:space="preserve">1. desain pipeline forecasting OHLC berbasis BiLSTM,</w:t>
      </w:r>
    </w:p>
    <w:p>
      <w:r>
        <w:t xml:space="preserve">2. implementasi custom Forex Loss Function,</w:t>
      </w:r>
    </w:p>
    <w:p>
      <w:r>
        <w:t xml:space="preserve">3. mekanisme tuning hyperparameter bertahap,</w:t>
      </w:r>
    </w:p>
    <w:p>
      <w:r>
        <w:t xml:space="preserve">4. evaluasi pada skema holdout dan walk-forward,</w:t>
      </w:r>
    </w:p>
    <w:p>
      <w:r>
        <w:t xml:space="preserve">5. penyusunan visual report untuk pembahasan hasil.</w:t>
      </w:r>
    </w:p>
    <w:p/>
    <w:p>
      <w:pPr>
        <w:pStyle w:val="Heading1"/>
      </w:pPr>
      <w:r>
        <w:t xml:space="preserve">10. Batasan implementasi saat ini</w:t>
      </w:r>
    </w:p>
    <w:p/>
    <w:p>
      <w:r>
        <w:t xml:space="preserve">Walaupun jalur FLF-BiLSTM sudah kuat, ada beberapa bagian proposal yang belum sepenuhnya selesai dalam cabang implementasi ini:</w:t>
      </w:r>
    </w:p>
    <w:p/>
    <w:p>
      <w:r>
        <w:t xml:space="preserve">- baseline ARIMA belum menjadi pipeline operasional utama,</w:t>
      </w:r>
    </w:p>
    <w:p>
      <w:r>
        <w:t xml:space="preserve">- FLF-LSTM sudah tersedia untuk pembanding pada skema tertentu, tetapi belum seluruhnya diparalelkan untuk semua horizon, timeframe, dan report seperti jalur BiLSTM utama,</w:t>
      </w:r>
    </w:p>
    <w:p>
      <w:r>
        <w:t xml:space="preserve">- metrik Squared Correlation (Pearson corr²) dan Directional Accuracy sudah mulai diintegrasikan pada report komparatif, tetapi belum menjadi evaluator utama yang konsisten di seluruh report,</w:t>
      </w:r>
    </w:p>
    <w:p>
      <w:r>
        <w:t xml:space="preserve">- komparasi akhir 4H vs 1D belum tersusun sebagai bab hasil yang final,</w:t>
      </w:r>
    </w:p>
    <w:p>
      <w:r>
        <w:t xml:space="preserve">- fitur teknikal tambahan (RSI, MACD, ATR) belum menjadi cabang final utama pada pipeline EURUSD inti.</w:t>
      </w:r>
    </w:p>
    <w:p/>
    <w:p>
      <w:r>
        <w:t xml:space="preserve">Poin ini penting untuk disampaikan dalam laporan progres agar posisi capaian penelitian tetap jujur dan sistematis.</w:t>
      </w:r>
    </w:p>
    <w:p/>
    <w:p>
      <w:pPr>
        <w:pStyle w:val="Heading1"/>
      </w:pPr>
      <w:r>
        <w:t xml:space="preserve">11. Kesimpulan progres</w:t>
      </w:r>
    </w:p>
    <w:p/>
    <w:p>
      <w:r>
        <w:t xml:space="preserve">Berdasarkan implementasi di folder RisetEU, dapat disimpulkan bahwa penelitian sudah berhasil membangun pipeline FLF-BiLSTM untuk EURUSD H4 yang lengkap dari sisi engineering eksperimen. Pipeline ini sudah mencakup persiapan data, sequence construction, pelatihan model BiLSTM dengan Forex Loss Function, tuning hyperparameter bertahap, validasi walk-forward, penyimpanan artefak model, serta pelaporan visual hasil eksperimen.</w:t>
      </w:r>
    </w:p>
    <w:p/>
    <w:p>
      <w:r>
        <w:t xml:space="preserve">Dengan demikian, untuk kebutuhan laporan progres tesis, cabang ini sudah cukup kuat untuk dipresentasikan sebagai hasil implementasi utama yang telah berjalan. Tahap penelitian berikutnya secara logis adalah melengkapi baseline pembanding dan evaluator tambahan agar keseluruhan desain eksperimen dalam proposal dapat terpenuhi sepenuhnya.</w:t>
      </w:r>
    </w:p>
    <w:p/>
    <w:p>
      <w:pPr>
        <w:pStyle w:val="Heading1"/>
      </w:pPr>
      <w:r>
        <w:t xml:space="preserve">12. Rekomendasi tahap berikutnya</w:t>
      </w:r>
    </w:p>
    <w:p/>
    <w:p>
      <w:r>
        <w:t xml:space="preserve">Urutan kerja yang paling rasional setelah capaian ini adalah:</w:t>
      </w:r>
    </w:p>
    <w:p/>
    <w:p>
      <w:r>
        <w:t xml:space="preserve">1. merapikan satu baseline eksperimen final FLF-BiLSTM yang dijadikan acuan,</w:t>
      </w:r>
    </w:p>
    <w:p>
      <w:r>
        <w:t xml:space="preserve">2. memperluas baseline FLF-LSTM agar setara pada lebih banyak skema validasi dan report,</w:t>
      </w:r>
    </w:p>
    <w:p>
      <w:r>
        <w:t xml:space="preserve">3. menambahkan baseline ARIMA,</w:t>
      </w:r>
    </w:p>
    <w:p>
      <w:r>
        <w:t xml:space="preserve">4. menyebarkan evaluator Directional Accuracy dan Squared Correlation (Pearson corr²) ke seluruh report utama,</w:t>
      </w:r>
    </w:p>
    <w:p>
      <w:r>
        <w:t xml:space="preserve">5. menutup komparasi 4H vs 1D,</w:t>
      </w:r>
    </w:p>
    <w:p>
      <w:r>
        <w:t xml:space="preserve">6. baru setelah itu memperluas eksperimen dengan indikator teknikal tambahan.</w:t>
      </w:r>
    </w:p>
    <w:p/>
    <w:p>
      <w:r>
        <w:t xml:space="preserve">Urutan ini akan membuat implementasi repo semakin selaras dengan struktur bab metodologi dan hasil dalam tesis.</w:t>
      </w:r>
    </w:p>
    <w:sectPr w:rsidR="0007747E" w:rsidRPr="00807509">
      <w:pgSz w:w="11900" w:h="16840"/>
      <w:pgMar w:top="1755" w:right="1648" w:bottom="2035" w:left="198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EF690" w14:textId="77777777" w:rsidR="00840BF3" w:rsidRDefault="00840BF3" w:rsidP="00676613">
      <w:pPr>
        <w:spacing w:after="0" w:line="240" w:lineRule="auto"/>
      </w:pPr>
      <w:r>
        <w:separator/>
      </w:r>
    </w:p>
    <w:p w14:paraId="4F35C7BB" w14:textId="77777777" w:rsidR="00840BF3" w:rsidRDefault="00840BF3"/>
  </w:endnote>
  <w:endnote w:type="continuationSeparator" w:id="0">
    <w:p w14:paraId="68A93AF2" w14:textId="77777777" w:rsidR="00840BF3" w:rsidRDefault="00840BF3" w:rsidP="00676613">
      <w:pPr>
        <w:spacing w:after="0" w:line="240" w:lineRule="auto"/>
      </w:pPr>
      <w:r>
        <w:continuationSeparator/>
      </w:r>
    </w:p>
    <w:p w14:paraId="3F473466" w14:textId="77777777" w:rsidR="00840BF3" w:rsidRDefault="00840BF3"/>
  </w:endnote>
  <w:endnote w:type="continuationNotice" w:id="1">
    <w:p w14:paraId="2E072DA2" w14:textId="77777777" w:rsidR="00840BF3" w:rsidRDefault="00840BF3">
      <w:pPr>
        <w:spacing w:after="0" w:line="240" w:lineRule="auto"/>
      </w:pPr>
    </w:p>
    <w:p w14:paraId="646E5EF0" w14:textId="77777777" w:rsidR="00840BF3" w:rsidRDefault="00840B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D7FC" w14:textId="77777777" w:rsidR="004D4350" w:rsidRDefault="00E06FF8">
    <w:pPr>
      <w:spacing w:after="0"/>
      <w:ind w:right="55"/>
      <w:jc w:val="center"/>
    </w:pPr>
    <w:r>
      <w:fldChar w:fldCharType="begin"/>
    </w:r>
    <w:r>
      <w:instrText xml:space="preserve"> PAGE   \* MERGEFORMAT </w:instrText>
    </w:r>
    <w:r>
      <w:fldChar w:fldCharType="separate"/>
    </w:r>
    <w:r>
      <w:t>2</w:t>
    </w:r>
    <w:r>
      <w:fldChar w:fldCharType="end"/>
    </w:r>
    <w:r>
      <w:t xml:space="preserve"> </w:t>
    </w:r>
  </w:p>
  <w:p w14:paraId="5C82D096" w14:textId="77777777" w:rsidR="004D4350" w:rsidRDefault="00E06FF8">
    <w:pPr>
      <w:spacing w:after="0"/>
    </w:pPr>
    <w:r>
      <w:rPr>
        <w:rFonts w:ascii="Arial" w:eastAsia="Arial" w:hAnsi="Arial" w:cs="Arial"/>
      </w:rPr>
      <w:t xml:space="preserve"> </w:t>
    </w:r>
  </w:p>
  <w:p w14:paraId="42FF6950" w14:textId="77777777" w:rsidR="00E5488F" w:rsidRDefault="00E548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044A" w14:textId="77777777" w:rsidR="004D4350" w:rsidRPr="00676613" w:rsidRDefault="00E06FF8">
    <w:pPr>
      <w:spacing w:after="0"/>
      <w:ind w:right="55"/>
      <w:jc w:val="center"/>
      <w:rPr>
        <w:rFonts w:ascii="Times New Roman" w:hAnsi="Times New Roman" w:cs="Times New Roman"/>
        <w:sz w:val="24"/>
        <w:szCs w:val="24"/>
      </w:rPr>
    </w:pPr>
    <w:r w:rsidRPr="00676613">
      <w:rPr>
        <w:rFonts w:ascii="Times New Roman" w:hAnsi="Times New Roman" w:cs="Times New Roman"/>
        <w:sz w:val="24"/>
        <w:szCs w:val="24"/>
      </w:rPr>
      <w:fldChar w:fldCharType="begin"/>
    </w:r>
    <w:r w:rsidRPr="00676613">
      <w:rPr>
        <w:rFonts w:ascii="Times New Roman" w:hAnsi="Times New Roman" w:cs="Times New Roman"/>
        <w:sz w:val="24"/>
        <w:szCs w:val="24"/>
      </w:rPr>
      <w:instrText xml:space="preserve"> PAGE   \* MERGEFORMAT </w:instrText>
    </w:r>
    <w:r w:rsidRPr="00676613">
      <w:rPr>
        <w:rFonts w:ascii="Times New Roman" w:hAnsi="Times New Roman" w:cs="Times New Roman"/>
        <w:sz w:val="24"/>
        <w:szCs w:val="24"/>
      </w:rPr>
      <w:fldChar w:fldCharType="separate"/>
    </w:r>
    <w:r w:rsidRPr="00676613">
      <w:rPr>
        <w:rFonts w:ascii="Times New Roman" w:hAnsi="Times New Roman" w:cs="Times New Roman"/>
        <w:sz w:val="24"/>
        <w:szCs w:val="24"/>
      </w:rPr>
      <w:t>2</w:t>
    </w:r>
    <w:r w:rsidRPr="00676613">
      <w:rPr>
        <w:rFonts w:ascii="Times New Roman" w:hAnsi="Times New Roman" w:cs="Times New Roman"/>
        <w:sz w:val="24"/>
        <w:szCs w:val="24"/>
      </w:rPr>
      <w:fldChar w:fldCharType="end"/>
    </w:r>
    <w:r w:rsidRPr="00676613">
      <w:rPr>
        <w:rFonts w:ascii="Times New Roman" w:hAnsi="Times New Roman" w:cs="Times New Roman"/>
        <w:sz w:val="24"/>
        <w:szCs w:val="24"/>
      </w:rPr>
      <w:t xml:space="preserve"> </w:t>
    </w:r>
  </w:p>
  <w:p w14:paraId="0BAA5F08" w14:textId="77777777" w:rsidR="004D4350" w:rsidRDefault="00E06FF8">
    <w:pPr>
      <w:spacing w:after="0"/>
    </w:pPr>
    <w:r>
      <w:rPr>
        <w:rFonts w:ascii="Arial" w:eastAsia="Arial" w:hAnsi="Arial" w:cs="Arial"/>
      </w:rPr>
      <w:t xml:space="preserve"> </w:t>
    </w:r>
  </w:p>
  <w:p w14:paraId="6A6C9127" w14:textId="77777777" w:rsidR="00E5488F" w:rsidRDefault="00E54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965B1" w14:textId="77777777" w:rsidR="00840BF3" w:rsidRDefault="00840BF3" w:rsidP="00676613">
      <w:pPr>
        <w:spacing w:after="0" w:line="240" w:lineRule="auto"/>
      </w:pPr>
      <w:r>
        <w:separator/>
      </w:r>
    </w:p>
    <w:p w14:paraId="36EEE010" w14:textId="77777777" w:rsidR="00840BF3" w:rsidRDefault="00840BF3"/>
  </w:footnote>
  <w:footnote w:type="continuationSeparator" w:id="0">
    <w:p w14:paraId="4EE3A7C1" w14:textId="77777777" w:rsidR="00840BF3" w:rsidRDefault="00840BF3" w:rsidP="00676613">
      <w:pPr>
        <w:spacing w:after="0" w:line="240" w:lineRule="auto"/>
      </w:pPr>
      <w:r>
        <w:continuationSeparator/>
      </w:r>
    </w:p>
    <w:p w14:paraId="0EA77C7F" w14:textId="77777777" w:rsidR="00840BF3" w:rsidRDefault="00840BF3"/>
  </w:footnote>
  <w:footnote w:type="continuationNotice" w:id="1">
    <w:p w14:paraId="5618139D" w14:textId="77777777" w:rsidR="00840BF3" w:rsidRDefault="00840BF3">
      <w:pPr>
        <w:spacing w:after="0" w:line="240" w:lineRule="auto"/>
      </w:pPr>
    </w:p>
    <w:p w14:paraId="74B54F97" w14:textId="77777777" w:rsidR="00840BF3" w:rsidRDefault="00840BF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6FD7"/>
    <w:multiLevelType w:val="hybridMultilevel"/>
    <w:tmpl w:val="2FD8FA54"/>
    <w:lvl w:ilvl="0" w:tplc="CABE8696">
      <w:numFmt w:val="bullet"/>
      <w:lvlText w:val="-"/>
      <w:lvlJc w:val="left"/>
      <w:pPr>
        <w:ind w:left="360" w:hanging="360"/>
      </w:pPr>
      <w:rPr>
        <w:rFonts w:ascii="Cambria" w:eastAsiaTheme="minorEastAsia" w:hAnsi="Cambria" w:cstheme="minorBidi" w:hint="default"/>
      </w:rPr>
    </w:lvl>
    <w:lvl w:ilvl="1" w:tplc="FFFFFFFF">
      <w:start w:val="1"/>
      <w:numFmt w:val="bullet"/>
      <w:lvlText w:val=""/>
      <w:lvlJc w:val="left"/>
      <w:pPr>
        <w:ind w:left="1080" w:hanging="360"/>
      </w:pPr>
      <w:rPr>
        <w:rFonts w:ascii="Symbol" w:hAnsi="Symbol" w:hint="default"/>
      </w:rPr>
    </w:lvl>
    <w:lvl w:ilvl="2" w:tplc="FFFFFFFF">
      <w:numFmt w:val="bullet"/>
      <w:lvlText w:val="-"/>
      <w:lvlJc w:val="left"/>
      <w:pPr>
        <w:ind w:left="1980" w:hanging="360"/>
      </w:pPr>
      <w:rPr>
        <w:rFonts w:ascii="Cambria" w:eastAsiaTheme="minorEastAsia" w:hAnsi="Cambria" w:cstheme="min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23F698B"/>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2B6397B"/>
    <w:multiLevelType w:val="hybridMultilevel"/>
    <w:tmpl w:val="B1A6C0A4"/>
    <w:lvl w:ilvl="0" w:tplc="E8A6EB4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035F7D95"/>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D07855"/>
    <w:multiLevelType w:val="multilevel"/>
    <w:tmpl w:val="570A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524BF"/>
    <w:multiLevelType w:val="multilevel"/>
    <w:tmpl w:val="3454011C"/>
    <w:styleLink w:val="Style1"/>
    <w:lvl w:ilvl="0">
      <w:start w:val="11"/>
      <w:numFmt w:val="upperLetter"/>
      <w:lvlText w:val="%1."/>
      <w:lvlJc w:val="left"/>
      <w:pPr>
        <w:ind w:left="360" w:hanging="360"/>
      </w:pPr>
      <w:rPr>
        <w:rFonts w:ascii="Times New Roman" w:hAnsi="Times New Roman" w:hint="default"/>
        <w:b/>
        <w:i w:val="0"/>
        <w:sz w:val="24"/>
      </w:rPr>
    </w:lvl>
    <w:lvl w:ilvl="1">
      <w:start w:val="1"/>
      <w:numFmt w:val="upperLetter"/>
      <w:lvlText w:val="%1.1."/>
      <w:lvlJc w:val="left"/>
      <w:pPr>
        <w:ind w:left="648" w:hanging="648"/>
      </w:pPr>
      <w:rPr>
        <w:rFonts w:ascii="Times New Roman" w:hAnsi="Times New Roman" w:hint="default"/>
        <w:b/>
        <w:i w:val="0"/>
        <w:sz w:val="24"/>
      </w:rPr>
    </w:lvl>
    <w:lvl w:ilvl="2">
      <w:start w:val="1"/>
      <w:numFmt w:val="decimal"/>
      <w:lvlText w:val="%1.%2.%3."/>
      <w:lvlJc w:val="left"/>
      <w:pPr>
        <w:ind w:left="936" w:hanging="936"/>
      </w:pPr>
      <w:rPr>
        <w:rFonts w:ascii="Times New Roman" w:hAnsi="Times New Roman" w:hint="default"/>
        <w:b/>
        <w:i w:val="0"/>
        <w:sz w:val="24"/>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6" w15:restartNumberingAfterBreak="0">
    <w:nsid w:val="1697424F"/>
    <w:multiLevelType w:val="multilevel"/>
    <w:tmpl w:val="B7C80116"/>
    <w:styleLink w:val="Style3"/>
    <w:lvl w:ilvl="0">
      <w:start w:val="1"/>
      <w:numFmt w:val="upperLetter"/>
      <w:suff w:val="space"/>
      <w:lvlText w:val="%1."/>
      <w:lvlJc w:val="left"/>
      <w:pPr>
        <w:ind w:left="0" w:firstLine="0"/>
      </w:pPr>
      <w:rPr>
        <w:rFonts w:ascii="Times New Roman" w:hAnsi="Times New Roman" w:hint="default"/>
        <w:b/>
        <w:i w:val="0"/>
        <w:sz w:val="24"/>
      </w:rPr>
    </w:lvl>
    <w:lvl w:ilvl="1">
      <w:start w:val="1"/>
      <w:numFmt w:val="decimal"/>
      <w:suff w:val="space"/>
      <w:lvlText w:val="%1.%2"/>
      <w:lvlJc w:val="left"/>
      <w:pPr>
        <w:ind w:left="0" w:firstLine="0"/>
      </w:pPr>
      <w:rPr>
        <w:rFonts w:ascii="Times New Roman" w:hAnsi="Times New Roman" w:hint="default"/>
        <w:b/>
        <w:i w:val="0"/>
        <w:sz w:val="24"/>
      </w:rPr>
    </w:lvl>
    <w:lvl w:ilvl="2">
      <w:start w:val="1"/>
      <w:numFmt w:val="decimal"/>
      <w:suff w:val="space"/>
      <w:lvlText w:val="%1.%2.%3"/>
      <w:lvlJc w:val="left"/>
      <w:pPr>
        <w:ind w:left="0" w:firstLine="0"/>
      </w:pPr>
      <w:rPr>
        <w:rFonts w:ascii="Times New Roman" w:hAnsi="Times New Roman" w:hint="default"/>
        <w:b/>
        <w:i w:val="0"/>
        <w:sz w:val="24"/>
      </w:rPr>
    </w:lvl>
    <w:lvl w:ilvl="3">
      <w:start w:val="1"/>
      <w:numFmt w:val="decima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15:restartNumberingAfterBreak="0">
    <w:nsid w:val="193C5535"/>
    <w:multiLevelType w:val="hybridMultilevel"/>
    <w:tmpl w:val="4C6C33C4"/>
    <w:lvl w:ilvl="0" w:tplc="3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8944F2"/>
    <w:multiLevelType w:val="multilevel"/>
    <w:tmpl w:val="36BAFA74"/>
    <w:lvl w:ilvl="0">
      <w:start w:val="1"/>
      <w:numFmt w:val="upperLetter"/>
      <w:suff w:val="space"/>
      <w:lvlText w:val="%1."/>
      <w:lvlJc w:val="left"/>
      <w:pPr>
        <w:ind w:left="0" w:firstLine="0"/>
      </w:pPr>
      <w:rPr>
        <w:rFonts w:ascii="Times New Roman" w:hAnsi="Times New Roman" w:hint="default"/>
        <w:b/>
        <w:i w:val="0"/>
        <w:sz w:val="24"/>
      </w:rPr>
    </w:lvl>
    <w:lvl w:ilvl="1">
      <w:start w:val="1"/>
      <w:numFmt w:val="decimal"/>
      <w:pStyle w:val="Heading2"/>
      <w:suff w:val="space"/>
      <w:lvlText w:val="%1.%2"/>
      <w:lvlJc w:val="left"/>
      <w:pPr>
        <w:ind w:left="0" w:firstLine="0"/>
      </w:pPr>
      <w:rPr>
        <w:rFonts w:ascii="Times New Roman" w:hAnsi="Times New Roman" w:hint="default"/>
        <w:b/>
        <w:i w:val="0"/>
        <w:sz w:val="24"/>
      </w:rPr>
    </w:lvl>
    <w:lvl w:ilvl="2">
      <w:start w:val="1"/>
      <w:numFmt w:val="decimal"/>
      <w:pStyle w:val="Heading3"/>
      <w:suff w:val="space"/>
      <w:lvlText w:val="%1.%2.%3"/>
      <w:lvlJc w:val="left"/>
      <w:pPr>
        <w:ind w:left="0" w:firstLine="0"/>
      </w:pPr>
      <w:rPr>
        <w:rFonts w:ascii="Times New Roman" w:hAnsi="Times New Roman" w:hint="default"/>
        <w:b/>
        <w:i w:val="0"/>
        <w:sz w:val="24"/>
      </w:rPr>
    </w:lvl>
    <w:lvl w:ilvl="3">
      <w:start w:val="1"/>
      <w:numFmt w:val="decima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284103CF"/>
    <w:multiLevelType w:val="hybridMultilevel"/>
    <w:tmpl w:val="B0F2E3DA"/>
    <w:lvl w:ilvl="0" w:tplc="38090001">
      <w:start w:val="1"/>
      <w:numFmt w:val="bullet"/>
      <w:lvlText w:val=""/>
      <w:lvlJc w:val="left"/>
      <w:pPr>
        <w:ind w:left="828" w:hanging="360"/>
      </w:pPr>
      <w:rPr>
        <w:rFonts w:ascii="Symbol" w:hAnsi="Symbol" w:hint="default"/>
      </w:rPr>
    </w:lvl>
    <w:lvl w:ilvl="1" w:tplc="38090003">
      <w:start w:val="1"/>
      <w:numFmt w:val="bullet"/>
      <w:lvlText w:val="o"/>
      <w:lvlJc w:val="left"/>
      <w:pPr>
        <w:ind w:left="1548" w:hanging="360"/>
      </w:pPr>
      <w:rPr>
        <w:rFonts w:ascii="Courier New" w:hAnsi="Courier New" w:cs="Courier New" w:hint="default"/>
      </w:rPr>
    </w:lvl>
    <w:lvl w:ilvl="2" w:tplc="38090005">
      <w:start w:val="1"/>
      <w:numFmt w:val="bullet"/>
      <w:lvlText w:val=""/>
      <w:lvlJc w:val="left"/>
      <w:pPr>
        <w:ind w:left="2268" w:hanging="360"/>
      </w:pPr>
      <w:rPr>
        <w:rFonts w:ascii="Wingdings" w:hAnsi="Wingdings" w:hint="default"/>
      </w:rPr>
    </w:lvl>
    <w:lvl w:ilvl="3" w:tplc="38090001">
      <w:start w:val="1"/>
      <w:numFmt w:val="bullet"/>
      <w:lvlText w:val=""/>
      <w:lvlJc w:val="left"/>
      <w:pPr>
        <w:ind w:left="2988" w:hanging="360"/>
      </w:pPr>
      <w:rPr>
        <w:rFonts w:ascii="Symbol" w:hAnsi="Symbol" w:hint="default"/>
      </w:rPr>
    </w:lvl>
    <w:lvl w:ilvl="4" w:tplc="38090003">
      <w:start w:val="1"/>
      <w:numFmt w:val="bullet"/>
      <w:lvlText w:val="o"/>
      <w:lvlJc w:val="left"/>
      <w:pPr>
        <w:ind w:left="3708" w:hanging="360"/>
      </w:pPr>
      <w:rPr>
        <w:rFonts w:ascii="Courier New" w:hAnsi="Courier New" w:cs="Courier New" w:hint="default"/>
      </w:rPr>
    </w:lvl>
    <w:lvl w:ilvl="5" w:tplc="38090005">
      <w:start w:val="1"/>
      <w:numFmt w:val="bullet"/>
      <w:lvlText w:val=""/>
      <w:lvlJc w:val="left"/>
      <w:pPr>
        <w:ind w:left="4428" w:hanging="360"/>
      </w:pPr>
      <w:rPr>
        <w:rFonts w:ascii="Wingdings" w:hAnsi="Wingdings" w:hint="default"/>
      </w:rPr>
    </w:lvl>
    <w:lvl w:ilvl="6" w:tplc="38090001">
      <w:start w:val="1"/>
      <w:numFmt w:val="bullet"/>
      <w:lvlText w:val=""/>
      <w:lvlJc w:val="left"/>
      <w:pPr>
        <w:ind w:left="5148" w:hanging="360"/>
      </w:pPr>
      <w:rPr>
        <w:rFonts w:ascii="Symbol" w:hAnsi="Symbol" w:hint="default"/>
      </w:rPr>
    </w:lvl>
    <w:lvl w:ilvl="7" w:tplc="38090003">
      <w:start w:val="1"/>
      <w:numFmt w:val="bullet"/>
      <w:lvlText w:val="o"/>
      <w:lvlJc w:val="left"/>
      <w:pPr>
        <w:ind w:left="5868" w:hanging="360"/>
      </w:pPr>
      <w:rPr>
        <w:rFonts w:ascii="Courier New" w:hAnsi="Courier New" w:cs="Courier New" w:hint="default"/>
      </w:rPr>
    </w:lvl>
    <w:lvl w:ilvl="8" w:tplc="38090005">
      <w:start w:val="1"/>
      <w:numFmt w:val="bullet"/>
      <w:lvlText w:val=""/>
      <w:lvlJc w:val="left"/>
      <w:pPr>
        <w:ind w:left="6588" w:hanging="360"/>
      </w:pPr>
      <w:rPr>
        <w:rFonts w:ascii="Wingdings" w:hAnsi="Wingdings" w:hint="default"/>
      </w:rPr>
    </w:lvl>
  </w:abstractNum>
  <w:abstractNum w:abstractNumId="10" w15:restartNumberingAfterBreak="0">
    <w:nsid w:val="28870767"/>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620354"/>
    <w:multiLevelType w:val="multilevel"/>
    <w:tmpl w:val="C1BA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6378FF"/>
    <w:multiLevelType w:val="hybridMultilevel"/>
    <w:tmpl w:val="4C7C8DBE"/>
    <w:lvl w:ilvl="0" w:tplc="FFFFFFF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35166F9"/>
    <w:multiLevelType w:val="multilevel"/>
    <w:tmpl w:val="20ACA85A"/>
    <w:styleLink w:val="Style2"/>
    <w:lvl w:ilvl="0">
      <w:start w:val="1"/>
      <w:numFmt w:val="upperLetter"/>
      <w:lvlText w:val="%1."/>
      <w:lvlJc w:val="left"/>
      <w:pPr>
        <w:ind w:left="360" w:hanging="360"/>
      </w:pPr>
      <w:rPr>
        <w:rFonts w:ascii="Times New Roman" w:hAnsi="Times New Roman" w:hint="default"/>
        <w:b/>
        <w:i w:val="0"/>
        <w:sz w:val="24"/>
      </w:rPr>
    </w:lvl>
    <w:lvl w:ilvl="1">
      <w:start w:val="1"/>
      <w:numFmt w:val="upperLetter"/>
      <w:lvlText w:val="%1.1."/>
      <w:lvlJc w:val="left"/>
      <w:pPr>
        <w:ind w:left="648" w:hanging="648"/>
      </w:pPr>
      <w:rPr>
        <w:rFonts w:ascii="Times New Roman" w:hAnsi="Times New Roman" w:hint="default"/>
        <w:b/>
        <w:i w:val="0"/>
        <w:sz w:val="24"/>
      </w:rPr>
    </w:lvl>
    <w:lvl w:ilvl="2">
      <w:start w:val="1"/>
      <w:numFmt w:val="decimal"/>
      <w:lvlText w:val="%1.%2.%3."/>
      <w:lvlJc w:val="left"/>
      <w:pPr>
        <w:ind w:left="936" w:hanging="936"/>
      </w:pPr>
      <w:rPr>
        <w:rFonts w:ascii="Times New Roman" w:hAnsi="Times New Roman" w:hint="default"/>
        <w:b/>
        <w:i w:val="0"/>
        <w:sz w:val="24"/>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4" w15:restartNumberingAfterBreak="0">
    <w:nsid w:val="343040DC"/>
    <w:multiLevelType w:val="hybridMultilevel"/>
    <w:tmpl w:val="3CDADAFC"/>
    <w:lvl w:ilvl="0" w:tplc="8D8E08DC">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61328B8"/>
    <w:multiLevelType w:val="hybridMultilevel"/>
    <w:tmpl w:val="873A615C"/>
    <w:lvl w:ilvl="0" w:tplc="5D865168">
      <w:start w:val="10"/>
      <w:numFmt w:val="bullet"/>
      <w:lvlText w:val="-"/>
      <w:lvlJc w:val="left"/>
      <w:pPr>
        <w:ind w:left="1287" w:hanging="360"/>
      </w:pPr>
      <w:rPr>
        <w:rFonts w:ascii="Times New Roman" w:eastAsiaTheme="minorHAnsi" w:hAnsi="Times New Roman" w:cs="Times New Roman"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6" w15:restartNumberingAfterBreak="0">
    <w:nsid w:val="36895867"/>
    <w:multiLevelType w:val="hybridMultilevel"/>
    <w:tmpl w:val="61488646"/>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69E0705"/>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74D447E"/>
    <w:multiLevelType w:val="hybridMultilevel"/>
    <w:tmpl w:val="1430CDF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2D3809"/>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8250F0"/>
    <w:multiLevelType w:val="multilevel"/>
    <w:tmpl w:val="36BAFA74"/>
    <w:lvl w:ilvl="0">
      <w:start w:val="1"/>
      <w:numFmt w:val="upperLetter"/>
      <w:suff w:val="space"/>
      <w:lvlText w:val="%1."/>
      <w:lvlJc w:val="left"/>
      <w:pPr>
        <w:ind w:left="-852" w:firstLine="0"/>
      </w:pPr>
      <w:rPr>
        <w:rFonts w:ascii="Times New Roman" w:hAnsi="Times New Roman" w:hint="default"/>
        <w:b/>
        <w:i w:val="0"/>
        <w:sz w:val="24"/>
      </w:rPr>
    </w:lvl>
    <w:lvl w:ilvl="1">
      <w:start w:val="1"/>
      <w:numFmt w:val="decimal"/>
      <w:suff w:val="space"/>
      <w:lvlText w:val="%1.%2"/>
      <w:lvlJc w:val="left"/>
      <w:pPr>
        <w:ind w:left="-852" w:firstLine="0"/>
      </w:pPr>
      <w:rPr>
        <w:rFonts w:ascii="Times New Roman" w:hAnsi="Times New Roman" w:hint="default"/>
        <w:b/>
        <w:i w:val="0"/>
        <w:sz w:val="24"/>
      </w:rPr>
    </w:lvl>
    <w:lvl w:ilvl="2">
      <w:start w:val="1"/>
      <w:numFmt w:val="decimal"/>
      <w:suff w:val="space"/>
      <w:lvlText w:val="%1.%2.%3"/>
      <w:lvlJc w:val="left"/>
      <w:pPr>
        <w:ind w:left="-852" w:firstLine="0"/>
      </w:pPr>
      <w:rPr>
        <w:rFonts w:ascii="Times New Roman" w:hAnsi="Times New Roman" w:hint="default"/>
        <w:b/>
        <w:i w:val="0"/>
        <w:sz w:val="24"/>
      </w:rPr>
    </w:lvl>
    <w:lvl w:ilvl="3">
      <w:start w:val="1"/>
      <w:numFmt w:val="decimal"/>
      <w:suff w:val="space"/>
      <w:lvlText w:val="%1.%2.%3.%4."/>
      <w:lvlJc w:val="left"/>
      <w:pPr>
        <w:ind w:left="-852" w:firstLine="0"/>
      </w:pPr>
      <w:rPr>
        <w:rFonts w:ascii="Times New Roman" w:hAnsi="Times New Roman" w:hint="default"/>
        <w:b/>
        <w:i w:val="0"/>
        <w:sz w:val="24"/>
      </w:rPr>
    </w:lvl>
    <w:lvl w:ilvl="4">
      <w:start w:val="1"/>
      <w:numFmt w:val="decimal"/>
      <w:lvlText w:val="%1.%2.%3.%4.%5."/>
      <w:lvlJc w:val="left"/>
      <w:pPr>
        <w:ind w:left="-852" w:firstLine="0"/>
      </w:pPr>
      <w:rPr>
        <w:rFonts w:hint="default"/>
      </w:rPr>
    </w:lvl>
    <w:lvl w:ilvl="5">
      <w:start w:val="1"/>
      <w:numFmt w:val="decimal"/>
      <w:lvlText w:val="%1.%2.%3.%4.%5.%6."/>
      <w:lvlJc w:val="left"/>
      <w:pPr>
        <w:ind w:left="-852" w:firstLine="0"/>
      </w:pPr>
      <w:rPr>
        <w:rFonts w:hint="default"/>
      </w:rPr>
    </w:lvl>
    <w:lvl w:ilvl="6">
      <w:start w:val="1"/>
      <w:numFmt w:val="decimal"/>
      <w:lvlText w:val="%1.%2.%3.%4.%5.%6.%7."/>
      <w:lvlJc w:val="left"/>
      <w:pPr>
        <w:ind w:left="-852" w:firstLine="0"/>
      </w:pPr>
      <w:rPr>
        <w:rFonts w:hint="default"/>
      </w:rPr>
    </w:lvl>
    <w:lvl w:ilvl="7">
      <w:start w:val="1"/>
      <w:numFmt w:val="decimal"/>
      <w:lvlText w:val="%1.%2.%3.%4.%5.%6.%7.%8."/>
      <w:lvlJc w:val="left"/>
      <w:pPr>
        <w:ind w:left="-852" w:firstLine="0"/>
      </w:pPr>
      <w:rPr>
        <w:rFonts w:hint="default"/>
      </w:rPr>
    </w:lvl>
    <w:lvl w:ilvl="8">
      <w:start w:val="1"/>
      <w:numFmt w:val="decimal"/>
      <w:lvlText w:val="%1.%2.%3.%4.%5.%6.%7.%8.%9."/>
      <w:lvlJc w:val="left"/>
      <w:pPr>
        <w:ind w:left="-852" w:firstLine="0"/>
      </w:pPr>
      <w:rPr>
        <w:rFonts w:hint="default"/>
      </w:rPr>
    </w:lvl>
  </w:abstractNum>
  <w:abstractNum w:abstractNumId="21" w15:restartNumberingAfterBreak="0">
    <w:nsid w:val="3F2F3331"/>
    <w:multiLevelType w:val="hybridMultilevel"/>
    <w:tmpl w:val="E4D693CA"/>
    <w:lvl w:ilvl="0" w:tplc="DCD68118">
      <w:numFmt w:val="bullet"/>
      <w:lvlText w:val="-"/>
      <w:lvlJc w:val="left"/>
      <w:pPr>
        <w:ind w:left="720" w:hanging="360"/>
      </w:pPr>
      <w:rPr>
        <w:rFonts w:ascii="Times New Roman" w:eastAsia="SimSu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42AB57E0"/>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4930EE9"/>
    <w:multiLevelType w:val="hybridMultilevel"/>
    <w:tmpl w:val="55FE4CE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47206572"/>
    <w:multiLevelType w:val="hybridMultilevel"/>
    <w:tmpl w:val="90C65E3C"/>
    <w:lvl w:ilvl="0" w:tplc="2F24C49E">
      <w:start w:val="1"/>
      <w:numFmt w:val="decimal"/>
      <w:lvlText w:val="%1."/>
      <w:lvlJc w:val="left"/>
      <w:pPr>
        <w:ind w:left="786" w:hanging="360"/>
      </w:pPr>
      <w:rPr>
        <w:rFonts w:eastAsiaTheme="minorHAnsi"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5" w15:restartNumberingAfterBreak="0">
    <w:nsid w:val="4D992262"/>
    <w:multiLevelType w:val="hybridMultilevel"/>
    <w:tmpl w:val="835021F4"/>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46B586A"/>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56B059D8"/>
    <w:multiLevelType w:val="hybridMultilevel"/>
    <w:tmpl w:val="91668DBA"/>
    <w:lvl w:ilvl="0" w:tplc="FFFFFFFF">
      <w:start w:val="1"/>
      <w:numFmt w:val="decimal"/>
      <w:lvlText w:val="%1."/>
      <w:lvlJc w:val="left"/>
      <w:pPr>
        <w:ind w:left="1496" w:hanging="360"/>
      </w:pPr>
    </w:lvl>
    <w:lvl w:ilvl="1" w:tplc="FFFFFFFF">
      <w:start w:val="1"/>
      <w:numFmt w:val="lowerLetter"/>
      <w:lvlText w:val="%2."/>
      <w:lvlJc w:val="left"/>
      <w:pPr>
        <w:ind w:left="2216" w:hanging="360"/>
      </w:pPr>
    </w:lvl>
    <w:lvl w:ilvl="2" w:tplc="FFFFFFFF">
      <w:start w:val="1"/>
      <w:numFmt w:val="lowerRoman"/>
      <w:lvlText w:val="%3."/>
      <w:lvlJc w:val="right"/>
      <w:pPr>
        <w:ind w:left="2936" w:hanging="180"/>
      </w:pPr>
    </w:lvl>
    <w:lvl w:ilvl="3" w:tplc="FFFFFFFF" w:tentative="1">
      <w:start w:val="1"/>
      <w:numFmt w:val="decimal"/>
      <w:lvlText w:val="%4."/>
      <w:lvlJc w:val="left"/>
      <w:pPr>
        <w:ind w:left="3656" w:hanging="360"/>
      </w:pPr>
    </w:lvl>
    <w:lvl w:ilvl="4" w:tplc="FFFFFFFF" w:tentative="1">
      <w:start w:val="1"/>
      <w:numFmt w:val="lowerLetter"/>
      <w:lvlText w:val="%5."/>
      <w:lvlJc w:val="left"/>
      <w:pPr>
        <w:ind w:left="4376" w:hanging="360"/>
      </w:pPr>
    </w:lvl>
    <w:lvl w:ilvl="5" w:tplc="FFFFFFFF" w:tentative="1">
      <w:start w:val="1"/>
      <w:numFmt w:val="lowerRoman"/>
      <w:lvlText w:val="%6."/>
      <w:lvlJc w:val="right"/>
      <w:pPr>
        <w:ind w:left="5096" w:hanging="180"/>
      </w:pPr>
    </w:lvl>
    <w:lvl w:ilvl="6" w:tplc="FFFFFFFF" w:tentative="1">
      <w:start w:val="1"/>
      <w:numFmt w:val="decimal"/>
      <w:lvlText w:val="%7."/>
      <w:lvlJc w:val="left"/>
      <w:pPr>
        <w:ind w:left="5816" w:hanging="360"/>
      </w:pPr>
    </w:lvl>
    <w:lvl w:ilvl="7" w:tplc="FFFFFFFF" w:tentative="1">
      <w:start w:val="1"/>
      <w:numFmt w:val="lowerLetter"/>
      <w:lvlText w:val="%8."/>
      <w:lvlJc w:val="left"/>
      <w:pPr>
        <w:ind w:left="6536" w:hanging="360"/>
      </w:pPr>
    </w:lvl>
    <w:lvl w:ilvl="8" w:tplc="FFFFFFFF" w:tentative="1">
      <w:start w:val="1"/>
      <w:numFmt w:val="lowerRoman"/>
      <w:lvlText w:val="%9."/>
      <w:lvlJc w:val="right"/>
      <w:pPr>
        <w:ind w:left="7256" w:hanging="180"/>
      </w:pPr>
    </w:lvl>
  </w:abstractNum>
  <w:abstractNum w:abstractNumId="28" w15:restartNumberingAfterBreak="0">
    <w:nsid w:val="576D2BB3"/>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5965502F"/>
    <w:multiLevelType w:val="hybridMultilevel"/>
    <w:tmpl w:val="598A9E42"/>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0" w15:restartNumberingAfterBreak="0">
    <w:nsid w:val="5D196297"/>
    <w:multiLevelType w:val="hybridMultilevel"/>
    <w:tmpl w:val="1430CDF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DB70046"/>
    <w:multiLevelType w:val="hybridMultilevel"/>
    <w:tmpl w:val="240C3CEC"/>
    <w:lvl w:ilvl="0" w:tplc="FFFFFFF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7F86D60"/>
    <w:multiLevelType w:val="hybridMultilevel"/>
    <w:tmpl w:val="91668DBA"/>
    <w:lvl w:ilvl="0" w:tplc="0421000F">
      <w:start w:val="1"/>
      <w:numFmt w:val="decimal"/>
      <w:lvlText w:val="%1."/>
      <w:lvlJc w:val="left"/>
      <w:pPr>
        <w:ind w:left="1496" w:hanging="360"/>
      </w:pPr>
    </w:lvl>
    <w:lvl w:ilvl="1" w:tplc="04210019" w:tentative="1">
      <w:start w:val="1"/>
      <w:numFmt w:val="lowerLetter"/>
      <w:lvlText w:val="%2."/>
      <w:lvlJc w:val="left"/>
      <w:pPr>
        <w:ind w:left="2216" w:hanging="360"/>
      </w:pPr>
    </w:lvl>
    <w:lvl w:ilvl="2" w:tplc="0421001B" w:tentative="1">
      <w:start w:val="1"/>
      <w:numFmt w:val="lowerRoman"/>
      <w:lvlText w:val="%3."/>
      <w:lvlJc w:val="right"/>
      <w:pPr>
        <w:ind w:left="2936" w:hanging="180"/>
      </w:pPr>
    </w:lvl>
    <w:lvl w:ilvl="3" w:tplc="0421000F" w:tentative="1">
      <w:start w:val="1"/>
      <w:numFmt w:val="decimal"/>
      <w:lvlText w:val="%4."/>
      <w:lvlJc w:val="left"/>
      <w:pPr>
        <w:ind w:left="3656" w:hanging="360"/>
      </w:pPr>
    </w:lvl>
    <w:lvl w:ilvl="4" w:tplc="04210019" w:tentative="1">
      <w:start w:val="1"/>
      <w:numFmt w:val="lowerLetter"/>
      <w:lvlText w:val="%5."/>
      <w:lvlJc w:val="left"/>
      <w:pPr>
        <w:ind w:left="4376" w:hanging="360"/>
      </w:pPr>
    </w:lvl>
    <w:lvl w:ilvl="5" w:tplc="0421001B" w:tentative="1">
      <w:start w:val="1"/>
      <w:numFmt w:val="lowerRoman"/>
      <w:lvlText w:val="%6."/>
      <w:lvlJc w:val="right"/>
      <w:pPr>
        <w:ind w:left="5096" w:hanging="180"/>
      </w:pPr>
    </w:lvl>
    <w:lvl w:ilvl="6" w:tplc="0421000F" w:tentative="1">
      <w:start w:val="1"/>
      <w:numFmt w:val="decimal"/>
      <w:lvlText w:val="%7."/>
      <w:lvlJc w:val="left"/>
      <w:pPr>
        <w:ind w:left="5816" w:hanging="360"/>
      </w:pPr>
    </w:lvl>
    <w:lvl w:ilvl="7" w:tplc="04210019" w:tentative="1">
      <w:start w:val="1"/>
      <w:numFmt w:val="lowerLetter"/>
      <w:lvlText w:val="%8."/>
      <w:lvlJc w:val="left"/>
      <w:pPr>
        <w:ind w:left="6536" w:hanging="360"/>
      </w:pPr>
    </w:lvl>
    <w:lvl w:ilvl="8" w:tplc="0421001B" w:tentative="1">
      <w:start w:val="1"/>
      <w:numFmt w:val="lowerRoman"/>
      <w:lvlText w:val="%9."/>
      <w:lvlJc w:val="right"/>
      <w:pPr>
        <w:ind w:left="7256" w:hanging="180"/>
      </w:pPr>
    </w:lvl>
  </w:abstractNum>
  <w:abstractNum w:abstractNumId="33" w15:restartNumberingAfterBreak="0">
    <w:nsid w:val="6AC978A7"/>
    <w:multiLevelType w:val="multilevel"/>
    <w:tmpl w:val="CD68C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6D0C64"/>
    <w:multiLevelType w:val="hybridMultilevel"/>
    <w:tmpl w:val="BE7E8DA4"/>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5" w15:restartNumberingAfterBreak="0">
    <w:nsid w:val="6F027B10"/>
    <w:multiLevelType w:val="hybridMultilevel"/>
    <w:tmpl w:val="1430CDF8"/>
    <w:lvl w:ilvl="0" w:tplc="3809000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7E71C5"/>
    <w:multiLevelType w:val="multilevel"/>
    <w:tmpl w:val="A678E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6114B0"/>
    <w:multiLevelType w:val="hybridMultilevel"/>
    <w:tmpl w:val="C968193E"/>
    <w:lvl w:ilvl="0" w:tplc="FFFFFFF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73D047E8"/>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A848FB"/>
    <w:multiLevelType w:val="multilevel"/>
    <w:tmpl w:val="2F1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892848">
    <w:abstractNumId w:val="9"/>
  </w:num>
  <w:num w:numId="2" w16cid:durableId="2047680588">
    <w:abstractNumId w:val="5"/>
  </w:num>
  <w:num w:numId="3" w16cid:durableId="924679968">
    <w:abstractNumId w:val="13"/>
  </w:num>
  <w:num w:numId="4" w16cid:durableId="183442193">
    <w:abstractNumId w:val="6"/>
  </w:num>
  <w:num w:numId="5" w16cid:durableId="1995136750">
    <w:abstractNumId w:val="8"/>
  </w:num>
  <w:num w:numId="6" w16cid:durableId="1315335797">
    <w:abstractNumId w:val="25"/>
  </w:num>
  <w:num w:numId="7" w16cid:durableId="372846583">
    <w:abstractNumId w:val="34"/>
  </w:num>
  <w:num w:numId="8" w16cid:durableId="1656061220">
    <w:abstractNumId w:val="29"/>
  </w:num>
  <w:num w:numId="9" w16cid:durableId="1039623018">
    <w:abstractNumId w:val="15"/>
  </w:num>
  <w:num w:numId="10" w16cid:durableId="930698697">
    <w:abstractNumId w:val="16"/>
  </w:num>
  <w:num w:numId="11" w16cid:durableId="1219317339">
    <w:abstractNumId w:val="23"/>
  </w:num>
  <w:num w:numId="12" w16cid:durableId="1377776591">
    <w:abstractNumId w:val="14"/>
  </w:num>
  <w:num w:numId="13" w16cid:durableId="1635867904">
    <w:abstractNumId w:val="24"/>
  </w:num>
  <w:num w:numId="14" w16cid:durableId="1761875205">
    <w:abstractNumId w:val="2"/>
  </w:num>
  <w:num w:numId="15" w16cid:durableId="358746418">
    <w:abstractNumId w:val="32"/>
  </w:num>
  <w:num w:numId="16" w16cid:durableId="192228630">
    <w:abstractNumId w:val="27"/>
  </w:num>
  <w:num w:numId="17" w16cid:durableId="1939177071">
    <w:abstractNumId w:val="22"/>
  </w:num>
  <w:num w:numId="18" w16cid:durableId="580262023">
    <w:abstractNumId w:val="28"/>
  </w:num>
  <w:num w:numId="19" w16cid:durableId="2099446943">
    <w:abstractNumId w:val="17"/>
  </w:num>
  <w:num w:numId="20" w16cid:durableId="1099252683">
    <w:abstractNumId w:val="1"/>
  </w:num>
  <w:num w:numId="21" w16cid:durableId="451872299">
    <w:abstractNumId w:val="26"/>
  </w:num>
  <w:num w:numId="22" w16cid:durableId="1201281451">
    <w:abstractNumId w:val="21"/>
  </w:num>
  <w:num w:numId="23" w16cid:durableId="1631016015">
    <w:abstractNumId w:val="20"/>
  </w:num>
  <w:num w:numId="24" w16cid:durableId="2047172497">
    <w:abstractNumId w:val="35"/>
  </w:num>
  <w:num w:numId="25" w16cid:durableId="1757745660">
    <w:abstractNumId w:val="18"/>
  </w:num>
  <w:num w:numId="26" w16cid:durableId="1956136425">
    <w:abstractNumId w:val="19"/>
  </w:num>
  <w:num w:numId="27" w16cid:durableId="266158256">
    <w:abstractNumId w:val="3"/>
  </w:num>
  <w:num w:numId="28" w16cid:durableId="2084524104">
    <w:abstractNumId w:val="30"/>
  </w:num>
  <w:num w:numId="29" w16cid:durableId="1235124074">
    <w:abstractNumId w:val="38"/>
  </w:num>
  <w:num w:numId="30" w16cid:durableId="903031527">
    <w:abstractNumId w:val="10"/>
  </w:num>
  <w:num w:numId="31" w16cid:durableId="1800297351">
    <w:abstractNumId w:val="8"/>
  </w:num>
  <w:num w:numId="32" w16cid:durableId="1315909919">
    <w:abstractNumId w:val="8"/>
  </w:num>
  <w:num w:numId="33" w16cid:durableId="169952537">
    <w:abstractNumId w:val="8"/>
  </w:num>
  <w:num w:numId="34" w16cid:durableId="1066341564">
    <w:abstractNumId w:val="8"/>
  </w:num>
  <w:num w:numId="35" w16cid:durableId="104159439">
    <w:abstractNumId w:val="8"/>
  </w:num>
  <w:num w:numId="36" w16cid:durableId="1521358197">
    <w:abstractNumId w:val="8"/>
  </w:num>
  <w:num w:numId="37" w16cid:durableId="1223829979">
    <w:abstractNumId w:val="8"/>
  </w:num>
  <w:num w:numId="38" w16cid:durableId="341131891">
    <w:abstractNumId w:val="8"/>
  </w:num>
  <w:num w:numId="39" w16cid:durableId="1604260767">
    <w:abstractNumId w:val="8"/>
  </w:num>
  <w:num w:numId="40" w16cid:durableId="1280844056">
    <w:abstractNumId w:val="8"/>
  </w:num>
  <w:num w:numId="41" w16cid:durableId="2139688993">
    <w:abstractNumId w:val="8"/>
  </w:num>
  <w:num w:numId="42" w16cid:durableId="268465216">
    <w:abstractNumId w:val="8"/>
  </w:num>
  <w:num w:numId="43" w16cid:durableId="1331718140">
    <w:abstractNumId w:val="8"/>
  </w:num>
  <w:num w:numId="44" w16cid:durableId="492264198">
    <w:abstractNumId w:val="8"/>
  </w:num>
  <w:num w:numId="45" w16cid:durableId="547498193">
    <w:abstractNumId w:val="7"/>
  </w:num>
  <w:num w:numId="46" w16cid:durableId="1636375066">
    <w:abstractNumId w:val="0"/>
  </w:num>
  <w:num w:numId="47" w16cid:durableId="1789667277">
    <w:abstractNumId w:val="12"/>
  </w:num>
  <w:num w:numId="48" w16cid:durableId="1540699719">
    <w:abstractNumId w:val="37"/>
  </w:num>
  <w:num w:numId="49" w16cid:durableId="912855299">
    <w:abstractNumId w:val="31"/>
  </w:num>
  <w:num w:numId="50" w16cid:durableId="797603737">
    <w:abstractNumId w:val="39"/>
  </w:num>
  <w:num w:numId="51" w16cid:durableId="1700548069">
    <w:abstractNumId w:val="4"/>
  </w:num>
  <w:num w:numId="52" w16cid:durableId="207960990">
    <w:abstractNumId w:val="11"/>
  </w:num>
  <w:num w:numId="53" w16cid:durableId="1933660614">
    <w:abstractNumId w:val="36"/>
  </w:num>
  <w:num w:numId="54" w16cid:durableId="1076242321">
    <w:abstractNumId w:val="33"/>
  </w:num>
  <w:num w:numId="55" w16cid:durableId="1539313265">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AE"/>
    <w:rsid w:val="00000279"/>
    <w:rsid w:val="00002642"/>
    <w:rsid w:val="00002AFD"/>
    <w:rsid w:val="0000346B"/>
    <w:rsid w:val="00003DD5"/>
    <w:rsid w:val="0000403D"/>
    <w:rsid w:val="000045B4"/>
    <w:rsid w:val="00004A7D"/>
    <w:rsid w:val="000075EB"/>
    <w:rsid w:val="00007B39"/>
    <w:rsid w:val="00010546"/>
    <w:rsid w:val="00012492"/>
    <w:rsid w:val="000135C8"/>
    <w:rsid w:val="000136B0"/>
    <w:rsid w:val="00013B1E"/>
    <w:rsid w:val="00013DDD"/>
    <w:rsid w:val="0001496C"/>
    <w:rsid w:val="00014A0C"/>
    <w:rsid w:val="00014DF2"/>
    <w:rsid w:val="0001577F"/>
    <w:rsid w:val="0001718C"/>
    <w:rsid w:val="00020A69"/>
    <w:rsid w:val="00020B76"/>
    <w:rsid w:val="000219B8"/>
    <w:rsid w:val="00021ACC"/>
    <w:rsid w:val="00022162"/>
    <w:rsid w:val="00022449"/>
    <w:rsid w:val="00022B9C"/>
    <w:rsid w:val="00023F3D"/>
    <w:rsid w:val="00024A5F"/>
    <w:rsid w:val="00025F14"/>
    <w:rsid w:val="00027CE1"/>
    <w:rsid w:val="0003004E"/>
    <w:rsid w:val="00030303"/>
    <w:rsid w:val="00030724"/>
    <w:rsid w:val="0003075E"/>
    <w:rsid w:val="000311F5"/>
    <w:rsid w:val="00032BAD"/>
    <w:rsid w:val="00033B75"/>
    <w:rsid w:val="00033E27"/>
    <w:rsid w:val="00034E92"/>
    <w:rsid w:val="000350D5"/>
    <w:rsid w:val="000357F1"/>
    <w:rsid w:val="00036E3F"/>
    <w:rsid w:val="000374A3"/>
    <w:rsid w:val="000403D6"/>
    <w:rsid w:val="00042658"/>
    <w:rsid w:val="000431BE"/>
    <w:rsid w:val="000453E8"/>
    <w:rsid w:val="000456BE"/>
    <w:rsid w:val="00046B8B"/>
    <w:rsid w:val="00047D38"/>
    <w:rsid w:val="00047E7A"/>
    <w:rsid w:val="00047EE5"/>
    <w:rsid w:val="000500EF"/>
    <w:rsid w:val="00054B0E"/>
    <w:rsid w:val="00054CA9"/>
    <w:rsid w:val="000550E6"/>
    <w:rsid w:val="00055AB6"/>
    <w:rsid w:val="000562C5"/>
    <w:rsid w:val="00057FFB"/>
    <w:rsid w:val="0006096B"/>
    <w:rsid w:val="00060C41"/>
    <w:rsid w:val="000619AF"/>
    <w:rsid w:val="000624B6"/>
    <w:rsid w:val="000635C3"/>
    <w:rsid w:val="00063F4B"/>
    <w:rsid w:val="000641ED"/>
    <w:rsid w:val="000643F3"/>
    <w:rsid w:val="000668B1"/>
    <w:rsid w:val="00070E09"/>
    <w:rsid w:val="00072B9E"/>
    <w:rsid w:val="00074736"/>
    <w:rsid w:val="00075EF3"/>
    <w:rsid w:val="00077080"/>
    <w:rsid w:val="0007747E"/>
    <w:rsid w:val="00077728"/>
    <w:rsid w:val="00077843"/>
    <w:rsid w:val="000804F1"/>
    <w:rsid w:val="0008093D"/>
    <w:rsid w:val="00080C7D"/>
    <w:rsid w:val="00080E30"/>
    <w:rsid w:val="00081653"/>
    <w:rsid w:val="00081F1C"/>
    <w:rsid w:val="000840AC"/>
    <w:rsid w:val="000842CB"/>
    <w:rsid w:val="000850F1"/>
    <w:rsid w:val="000852FC"/>
    <w:rsid w:val="000855B8"/>
    <w:rsid w:val="00085614"/>
    <w:rsid w:val="00086361"/>
    <w:rsid w:val="00086BE2"/>
    <w:rsid w:val="0008708A"/>
    <w:rsid w:val="000915EF"/>
    <w:rsid w:val="000923B1"/>
    <w:rsid w:val="0009341A"/>
    <w:rsid w:val="00094206"/>
    <w:rsid w:val="00094BE3"/>
    <w:rsid w:val="00096257"/>
    <w:rsid w:val="000A1419"/>
    <w:rsid w:val="000A1D9F"/>
    <w:rsid w:val="000A28A6"/>
    <w:rsid w:val="000A2C74"/>
    <w:rsid w:val="000A314E"/>
    <w:rsid w:val="000A41DC"/>
    <w:rsid w:val="000A4351"/>
    <w:rsid w:val="000A53DD"/>
    <w:rsid w:val="000A5EC3"/>
    <w:rsid w:val="000A637C"/>
    <w:rsid w:val="000A6D2F"/>
    <w:rsid w:val="000A78B6"/>
    <w:rsid w:val="000B0C3B"/>
    <w:rsid w:val="000B258D"/>
    <w:rsid w:val="000B3303"/>
    <w:rsid w:val="000B3756"/>
    <w:rsid w:val="000B4697"/>
    <w:rsid w:val="000B5F61"/>
    <w:rsid w:val="000B6216"/>
    <w:rsid w:val="000B66BB"/>
    <w:rsid w:val="000B68AF"/>
    <w:rsid w:val="000B6C1E"/>
    <w:rsid w:val="000B7825"/>
    <w:rsid w:val="000C0347"/>
    <w:rsid w:val="000C1260"/>
    <w:rsid w:val="000C21F8"/>
    <w:rsid w:val="000C2855"/>
    <w:rsid w:val="000C33BC"/>
    <w:rsid w:val="000C351E"/>
    <w:rsid w:val="000C4A72"/>
    <w:rsid w:val="000C5C0D"/>
    <w:rsid w:val="000C6DBE"/>
    <w:rsid w:val="000C6FDA"/>
    <w:rsid w:val="000C785F"/>
    <w:rsid w:val="000D054E"/>
    <w:rsid w:val="000D1CF0"/>
    <w:rsid w:val="000D3BEA"/>
    <w:rsid w:val="000D415C"/>
    <w:rsid w:val="000D50BF"/>
    <w:rsid w:val="000D63CC"/>
    <w:rsid w:val="000D676C"/>
    <w:rsid w:val="000D6AAC"/>
    <w:rsid w:val="000D6BE3"/>
    <w:rsid w:val="000D79A7"/>
    <w:rsid w:val="000E14CC"/>
    <w:rsid w:val="000E1DFC"/>
    <w:rsid w:val="000E2CE6"/>
    <w:rsid w:val="000E3692"/>
    <w:rsid w:val="000E4CE4"/>
    <w:rsid w:val="000E5272"/>
    <w:rsid w:val="000E52E9"/>
    <w:rsid w:val="000E58DA"/>
    <w:rsid w:val="000E6756"/>
    <w:rsid w:val="000E6B61"/>
    <w:rsid w:val="000E7A92"/>
    <w:rsid w:val="000F1716"/>
    <w:rsid w:val="000F2D47"/>
    <w:rsid w:val="000F3160"/>
    <w:rsid w:val="000F38F8"/>
    <w:rsid w:val="000F49D5"/>
    <w:rsid w:val="000F5674"/>
    <w:rsid w:val="000F5C87"/>
    <w:rsid w:val="000F649E"/>
    <w:rsid w:val="000F65DB"/>
    <w:rsid w:val="00100F00"/>
    <w:rsid w:val="00101389"/>
    <w:rsid w:val="00101772"/>
    <w:rsid w:val="00102AA3"/>
    <w:rsid w:val="00102AB9"/>
    <w:rsid w:val="00103A56"/>
    <w:rsid w:val="00103CAC"/>
    <w:rsid w:val="00104CC6"/>
    <w:rsid w:val="001051F5"/>
    <w:rsid w:val="00107B51"/>
    <w:rsid w:val="00111481"/>
    <w:rsid w:val="001116AB"/>
    <w:rsid w:val="0011240C"/>
    <w:rsid w:val="0011363A"/>
    <w:rsid w:val="00113780"/>
    <w:rsid w:val="00114608"/>
    <w:rsid w:val="00115A49"/>
    <w:rsid w:val="00116141"/>
    <w:rsid w:val="001168C7"/>
    <w:rsid w:val="00117878"/>
    <w:rsid w:val="001210A3"/>
    <w:rsid w:val="00123B2D"/>
    <w:rsid w:val="0012440E"/>
    <w:rsid w:val="00126A0E"/>
    <w:rsid w:val="00126BB0"/>
    <w:rsid w:val="00127401"/>
    <w:rsid w:val="00127D93"/>
    <w:rsid w:val="0013105C"/>
    <w:rsid w:val="001317C6"/>
    <w:rsid w:val="00131F94"/>
    <w:rsid w:val="0013300F"/>
    <w:rsid w:val="00133E2F"/>
    <w:rsid w:val="00134A70"/>
    <w:rsid w:val="00136449"/>
    <w:rsid w:val="00136910"/>
    <w:rsid w:val="00141278"/>
    <w:rsid w:val="001412FE"/>
    <w:rsid w:val="00141E1C"/>
    <w:rsid w:val="00141E5A"/>
    <w:rsid w:val="0014225C"/>
    <w:rsid w:val="001425FD"/>
    <w:rsid w:val="00142AF9"/>
    <w:rsid w:val="0014362C"/>
    <w:rsid w:val="00144D20"/>
    <w:rsid w:val="00146559"/>
    <w:rsid w:val="00147408"/>
    <w:rsid w:val="00147481"/>
    <w:rsid w:val="00147BF3"/>
    <w:rsid w:val="001500B5"/>
    <w:rsid w:val="001505CA"/>
    <w:rsid w:val="001518F4"/>
    <w:rsid w:val="0015239F"/>
    <w:rsid w:val="00152CFA"/>
    <w:rsid w:val="00155F64"/>
    <w:rsid w:val="001567F9"/>
    <w:rsid w:val="00156C7A"/>
    <w:rsid w:val="00157321"/>
    <w:rsid w:val="00164D39"/>
    <w:rsid w:val="00164F3A"/>
    <w:rsid w:val="0016547D"/>
    <w:rsid w:val="001658BA"/>
    <w:rsid w:val="001668A4"/>
    <w:rsid w:val="00166CAC"/>
    <w:rsid w:val="00167F6F"/>
    <w:rsid w:val="00167F83"/>
    <w:rsid w:val="001710DD"/>
    <w:rsid w:val="00171298"/>
    <w:rsid w:val="00173F37"/>
    <w:rsid w:val="00174914"/>
    <w:rsid w:val="00174DD7"/>
    <w:rsid w:val="001756BF"/>
    <w:rsid w:val="0017577F"/>
    <w:rsid w:val="00175BDE"/>
    <w:rsid w:val="00175C3B"/>
    <w:rsid w:val="00175E2C"/>
    <w:rsid w:val="001766F1"/>
    <w:rsid w:val="00176B22"/>
    <w:rsid w:val="00176B5F"/>
    <w:rsid w:val="00176DE7"/>
    <w:rsid w:val="0018105F"/>
    <w:rsid w:val="0018160D"/>
    <w:rsid w:val="00183591"/>
    <w:rsid w:val="001850DB"/>
    <w:rsid w:val="001863E1"/>
    <w:rsid w:val="00187489"/>
    <w:rsid w:val="0018751A"/>
    <w:rsid w:val="00187EB0"/>
    <w:rsid w:val="001900D3"/>
    <w:rsid w:val="00190A21"/>
    <w:rsid w:val="00191110"/>
    <w:rsid w:val="0019116A"/>
    <w:rsid w:val="001919EC"/>
    <w:rsid w:val="00192055"/>
    <w:rsid w:val="001936AA"/>
    <w:rsid w:val="00193827"/>
    <w:rsid w:val="0019444D"/>
    <w:rsid w:val="001946C6"/>
    <w:rsid w:val="00197711"/>
    <w:rsid w:val="00197744"/>
    <w:rsid w:val="001977D1"/>
    <w:rsid w:val="00197E7C"/>
    <w:rsid w:val="001A0B45"/>
    <w:rsid w:val="001A21BE"/>
    <w:rsid w:val="001A2AA1"/>
    <w:rsid w:val="001A4B3F"/>
    <w:rsid w:val="001A4CEC"/>
    <w:rsid w:val="001A552C"/>
    <w:rsid w:val="001A5C37"/>
    <w:rsid w:val="001A7CDF"/>
    <w:rsid w:val="001B0986"/>
    <w:rsid w:val="001B1EC8"/>
    <w:rsid w:val="001B2456"/>
    <w:rsid w:val="001B3105"/>
    <w:rsid w:val="001B3DD9"/>
    <w:rsid w:val="001B43BD"/>
    <w:rsid w:val="001B4F46"/>
    <w:rsid w:val="001B5792"/>
    <w:rsid w:val="001C06EA"/>
    <w:rsid w:val="001C0863"/>
    <w:rsid w:val="001C1A02"/>
    <w:rsid w:val="001C261F"/>
    <w:rsid w:val="001C3A7F"/>
    <w:rsid w:val="001C4C3C"/>
    <w:rsid w:val="001C4D66"/>
    <w:rsid w:val="001C6C8A"/>
    <w:rsid w:val="001C7133"/>
    <w:rsid w:val="001C7AC1"/>
    <w:rsid w:val="001C7ECE"/>
    <w:rsid w:val="001D08EC"/>
    <w:rsid w:val="001D0FA4"/>
    <w:rsid w:val="001D3A3D"/>
    <w:rsid w:val="001D629C"/>
    <w:rsid w:val="001D69F9"/>
    <w:rsid w:val="001D6E97"/>
    <w:rsid w:val="001D6F67"/>
    <w:rsid w:val="001E0674"/>
    <w:rsid w:val="001E0B4E"/>
    <w:rsid w:val="001E0FE8"/>
    <w:rsid w:val="001E21EF"/>
    <w:rsid w:val="001E30B3"/>
    <w:rsid w:val="001E5255"/>
    <w:rsid w:val="001E58AE"/>
    <w:rsid w:val="001E60AF"/>
    <w:rsid w:val="001E6603"/>
    <w:rsid w:val="001E758B"/>
    <w:rsid w:val="001F0820"/>
    <w:rsid w:val="001F1398"/>
    <w:rsid w:val="001F147D"/>
    <w:rsid w:val="001F1CF8"/>
    <w:rsid w:val="001F2884"/>
    <w:rsid w:val="001F6751"/>
    <w:rsid w:val="002006D9"/>
    <w:rsid w:val="00201B22"/>
    <w:rsid w:val="00201D20"/>
    <w:rsid w:val="0020276D"/>
    <w:rsid w:val="00202E00"/>
    <w:rsid w:val="00205123"/>
    <w:rsid w:val="00205579"/>
    <w:rsid w:val="002057A9"/>
    <w:rsid w:val="00207280"/>
    <w:rsid w:val="0020794B"/>
    <w:rsid w:val="002079D8"/>
    <w:rsid w:val="00210390"/>
    <w:rsid w:val="00210903"/>
    <w:rsid w:val="00212526"/>
    <w:rsid w:val="00213475"/>
    <w:rsid w:val="00214996"/>
    <w:rsid w:val="0021531E"/>
    <w:rsid w:val="0021580A"/>
    <w:rsid w:val="0022294B"/>
    <w:rsid w:val="00223AD2"/>
    <w:rsid w:val="002246C1"/>
    <w:rsid w:val="00225C28"/>
    <w:rsid w:val="00226796"/>
    <w:rsid w:val="00226F08"/>
    <w:rsid w:val="00231416"/>
    <w:rsid w:val="00232250"/>
    <w:rsid w:val="00232C03"/>
    <w:rsid w:val="0023301D"/>
    <w:rsid w:val="00233454"/>
    <w:rsid w:val="00234829"/>
    <w:rsid w:val="00234A65"/>
    <w:rsid w:val="00235590"/>
    <w:rsid w:val="00235659"/>
    <w:rsid w:val="002365E4"/>
    <w:rsid w:val="002370D2"/>
    <w:rsid w:val="002378C9"/>
    <w:rsid w:val="00237CE5"/>
    <w:rsid w:val="00240DE0"/>
    <w:rsid w:val="00240E46"/>
    <w:rsid w:val="00241089"/>
    <w:rsid w:val="0024183A"/>
    <w:rsid w:val="00242188"/>
    <w:rsid w:val="002426BD"/>
    <w:rsid w:val="0024640D"/>
    <w:rsid w:val="00247D52"/>
    <w:rsid w:val="002506BA"/>
    <w:rsid w:val="00252ADA"/>
    <w:rsid w:val="00253B26"/>
    <w:rsid w:val="002543CE"/>
    <w:rsid w:val="00254722"/>
    <w:rsid w:val="002549CE"/>
    <w:rsid w:val="00254B94"/>
    <w:rsid w:val="00256886"/>
    <w:rsid w:val="00257633"/>
    <w:rsid w:val="00260AC9"/>
    <w:rsid w:val="002625F8"/>
    <w:rsid w:val="00264283"/>
    <w:rsid w:val="002666DA"/>
    <w:rsid w:val="00266EAF"/>
    <w:rsid w:val="0027016A"/>
    <w:rsid w:val="0027067C"/>
    <w:rsid w:val="00271CBB"/>
    <w:rsid w:val="0027252B"/>
    <w:rsid w:val="00272820"/>
    <w:rsid w:val="00273286"/>
    <w:rsid w:val="00274339"/>
    <w:rsid w:val="0027609D"/>
    <w:rsid w:val="00276FC1"/>
    <w:rsid w:val="00280F14"/>
    <w:rsid w:val="00282057"/>
    <w:rsid w:val="00282E75"/>
    <w:rsid w:val="00283B86"/>
    <w:rsid w:val="00283C49"/>
    <w:rsid w:val="00284AB6"/>
    <w:rsid w:val="00287796"/>
    <w:rsid w:val="002911AE"/>
    <w:rsid w:val="00293985"/>
    <w:rsid w:val="00293D6E"/>
    <w:rsid w:val="0029486E"/>
    <w:rsid w:val="00294FD1"/>
    <w:rsid w:val="002970F2"/>
    <w:rsid w:val="0029727E"/>
    <w:rsid w:val="0029742E"/>
    <w:rsid w:val="00297B0C"/>
    <w:rsid w:val="002A0A32"/>
    <w:rsid w:val="002A0E8A"/>
    <w:rsid w:val="002A0EAB"/>
    <w:rsid w:val="002A126F"/>
    <w:rsid w:val="002A1B2A"/>
    <w:rsid w:val="002A2E31"/>
    <w:rsid w:val="002A3351"/>
    <w:rsid w:val="002A3D5F"/>
    <w:rsid w:val="002A4A07"/>
    <w:rsid w:val="002A4CC7"/>
    <w:rsid w:val="002A5A24"/>
    <w:rsid w:val="002B0A38"/>
    <w:rsid w:val="002B2A29"/>
    <w:rsid w:val="002B39A2"/>
    <w:rsid w:val="002B3E31"/>
    <w:rsid w:val="002B466C"/>
    <w:rsid w:val="002B4F82"/>
    <w:rsid w:val="002B6270"/>
    <w:rsid w:val="002B7989"/>
    <w:rsid w:val="002C17B5"/>
    <w:rsid w:val="002C1FD0"/>
    <w:rsid w:val="002C258E"/>
    <w:rsid w:val="002C34DD"/>
    <w:rsid w:val="002C411A"/>
    <w:rsid w:val="002C4412"/>
    <w:rsid w:val="002C50ED"/>
    <w:rsid w:val="002C6A41"/>
    <w:rsid w:val="002C6E48"/>
    <w:rsid w:val="002D091E"/>
    <w:rsid w:val="002D0A62"/>
    <w:rsid w:val="002D0C5D"/>
    <w:rsid w:val="002D1E44"/>
    <w:rsid w:val="002D2186"/>
    <w:rsid w:val="002D33ED"/>
    <w:rsid w:val="002D3954"/>
    <w:rsid w:val="002D3A4E"/>
    <w:rsid w:val="002D4635"/>
    <w:rsid w:val="002D5EFB"/>
    <w:rsid w:val="002D6A05"/>
    <w:rsid w:val="002D6DED"/>
    <w:rsid w:val="002D6E97"/>
    <w:rsid w:val="002D7CB1"/>
    <w:rsid w:val="002E1B51"/>
    <w:rsid w:val="002E28DC"/>
    <w:rsid w:val="002E30D8"/>
    <w:rsid w:val="002E3144"/>
    <w:rsid w:val="002E462F"/>
    <w:rsid w:val="002E482D"/>
    <w:rsid w:val="002E4984"/>
    <w:rsid w:val="002E6B0B"/>
    <w:rsid w:val="002E76F3"/>
    <w:rsid w:val="002F0B5E"/>
    <w:rsid w:val="002F10AD"/>
    <w:rsid w:val="002F18C5"/>
    <w:rsid w:val="002F1CCB"/>
    <w:rsid w:val="002F3E36"/>
    <w:rsid w:val="002F45D3"/>
    <w:rsid w:val="002F511D"/>
    <w:rsid w:val="002F5543"/>
    <w:rsid w:val="002F71D9"/>
    <w:rsid w:val="002F7452"/>
    <w:rsid w:val="00300896"/>
    <w:rsid w:val="00300B7E"/>
    <w:rsid w:val="00300EEC"/>
    <w:rsid w:val="003022A0"/>
    <w:rsid w:val="003035FD"/>
    <w:rsid w:val="003049A6"/>
    <w:rsid w:val="00307F51"/>
    <w:rsid w:val="003101B6"/>
    <w:rsid w:val="003106AF"/>
    <w:rsid w:val="00311F2C"/>
    <w:rsid w:val="003123BF"/>
    <w:rsid w:val="00313B40"/>
    <w:rsid w:val="003140A0"/>
    <w:rsid w:val="00314D17"/>
    <w:rsid w:val="00316076"/>
    <w:rsid w:val="00316527"/>
    <w:rsid w:val="00316861"/>
    <w:rsid w:val="00316EC6"/>
    <w:rsid w:val="00316F42"/>
    <w:rsid w:val="003201CB"/>
    <w:rsid w:val="00321290"/>
    <w:rsid w:val="00321554"/>
    <w:rsid w:val="0032246A"/>
    <w:rsid w:val="00322658"/>
    <w:rsid w:val="003238D7"/>
    <w:rsid w:val="00323A1F"/>
    <w:rsid w:val="00325CCA"/>
    <w:rsid w:val="003260A2"/>
    <w:rsid w:val="00326C91"/>
    <w:rsid w:val="003304A0"/>
    <w:rsid w:val="00330E81"/>
    <w:rsid w:val="00331F61"/>
    <w:rsid w:val="00332D02"/>
    <w:rsid w:val="00333159"/>
    <w:rsid w:val="00333820"/>
    <w:rsid w:val="00333D6A"/>
    <w:rsid w:val="00333FD6"/>
    <w:rsid w:val="00334067"/>
    <w:rsid w:val="003374F2"/>
    <w:rsid w:val="00337686"/>
    <w:rsid w:val="00337740"/>
    <w:rsid w:val="00337E1D"/>
    <w:rsid w:val="00340E5A"/>
    <w:rsid w:val="00340F01"/>
    <w:rsid w:val="0034134E"/>
    <w:rsid w:val="0034224D"/>
    <w:rsid w:val="00342B88"/>
    <w:rsid w:val="00343181"/>
    <w:rsid w:val="003450C6"/>
    <w:rsid w:val="00346614"/>
    <w:rsid w:val="00346692"/>
    <w:rsid w:val="0034692F"/>
    <w:rsid w:val="0034695E"/>
    <w:rsid w:val="00346B0A"/>
    <w:rsid w:val="00347261"/>
    <w:rsid w:val="003479CF"/>
    <w:rsid w:val="003501E5"/>
    <w:rsid w:val="003516F2"/>
    <w:rsid w:val="00354214"/>
    <w:rsid w:val="00354DBA"/>
    <w:rsid w:val="00355419"/>
    <w:rsid w:val="00355DE2"/>
    <w:rsid w:val="003573F4"/>
    <w:rsid w:val="00361ED7"/>
    <w:rsid w:val="00364C95"/>
    <w:rsid w:val="003652DF"/>
    <w:rsid w:val="00366F59"/>
    <w:rsid w:val="00367DDC"/>
    <w:rsid w:val="00371212"/>
    <w:rsid w:val="00371F88"/>
    <w:rsid w:val="00373C87"/>
    <w:rsid w:val="003744A5"/>
    <w:rsid w:val="00375DC8"/>
    <w:rsid w:val="0037654F"/>
    <w:rsid w:val="00380DDA"/>
    <w:rsid w:val="00381864"/>
    <w:rsid w:val="003821AA"/>
    <w:rsid w:val="00382C10"/>
    <w:rsid w:val="00383856"/>
    <w:rsid w:val="00385F30"/>
    <w:rsid w:val="003864CC"/>
    <w:rsid w:val="00386B94"/>
    <w:rsid w:val="003871B7"/>
    <w:rsid w:val="003878AD"/>
    <w:rsid w:val="003879E9"/>
    <w:rsid w:val="00387E36"/>
    <w:rsid w:val="00390E65"/>
    <w:rsid w:val="00392C87"/>
    <w:rsid w:val="0039508C"/>
    <w:rsid w:val="003A1A7D"/>
    <w:rsid w:val="003A24D9"/>
    <w:rsid w:val="003A3177"/>
    <w:rsid w:val="003A4855"/>
    <w:rsid w:val="003A48AA"/>
    <w:rsid w:val="003A636D"/>
    <w:rsid w:val="003A6526"/>
    <w:rsid w:val="003A79CB"/>
    <w:rsid w:val="003B0EA5"/>
    <w:rsid w:val="003B12D8"/>
    <w:rsid w:val="003B149C"/>
    <w:rsid w:val="003B2A79"/>
    <w:rsid w:val="003B3AA8"/>
    <w:rsid w:val="003B4920"/>
    <w:rsid w:val="003B5F58"/>
    <w:rsid w:val="003B7EEE"/>
    <w:rsid w:val="003B7F2F"/>
    <w:rsid w:val="003C0809"/>
    <w:rsid w:val="003C2266"/>
    <w:rsid w:val="003C291B"/>
    <w:rsid w:val="003C2B0A"/>
    <w:rsid w:val="003C3368"/>
    <w:rsid w:val="003C4686"/>
    <w:rsid w:val="003C4966"/>
    <w:rsid w:val="003C6E5A"/>
    <w:rsid w:val="003D01ED"/>
    <w:rsid w:val="003D189E"/>
    <w:rsid w:val="003D1AF2"/>
    <w:rsid w:val="003D32C7"/>
    <w:rsid w:val="003D3DA5"/>
    <w:rsid w:val="003D425C"/>
    <w:rsid w:val="003D6234"/>
    <w:rsid w:val="003D6A2F"/>
    <w:rsid w:val="003D6AD2"/>
    <w:rsid w:val="003D6AD8"/>
    <w:rsid w:val="003D7285"/>
    <w:rsid w:val="003E280B"/>
    <w:rsid w:val="003E2D55"/>
    <w:rsid w:val="003E3C32"/>
    <w:rsid w:val="003E405E"/>
    <w:rsid w:val="003E5BD4"/>
    <w:rsid w:val="003E62E8"/>
    <w:rsid w:val="003E6E6F"/>
    <w:rsid w:val="003F02A9"/>
    <w:rsid w:val="003F11F0"/>
    <w:rsid w:val="003F2629"/>
    <w:rsid w:val="003F284A"/>
    <w:rsid w:val="003F2E37"/>
    <w:rsid w:val="003F4D52"/>
    <w:rsid w:val="003F5E40"/>
    <w:rsid w:val="003F7906"/>
    <w:rsid w:val="0040096D"/>
    <w:rsid w:val="004024CF"/>
    <w:rsid w:val="00402B80"/>
    <w:rsid w:val="00403172"/>
    <w:rsid w:val="00403BE4"/>
    <w:rsid w:val="004045A2"/>
    <w:rsid w:val="004052A4"/>
    <w:rsid w:val="0040542E"/>
    <w:rsid w:val="00407ED3"/>
    <w:rsid w:val="004109A5"/>
    <w:rsid w:val="00410C4F"/>
    <w:rsid w:val="0041197D"/>
    <w:rsid w:val="00411E10"/>
    <w:rsid w:val="0041254E"/>
    <w:rsid w:val="00412DBF"/>
    <w:rsid w:val="004147F7"/>
    <w:rsid w:val="0041491D"/>
    <w:rsid w:val="00414D25"/>
    <w:rsid w:val="00415E7D"/>
    <w:rsid w:val="004167CB"/>
    <w:rsid w:val="004202B0"/>
    <w:rsid w:val="00420B9F"/>
    <w:rsid w:val="004210FF"/>
    <w:rsid w:val="004213C4"/>
    <w:rsid w:val="00422901"/>
    <w:rsid w:val="00422E77"/>
    <w:rsid w:val="00423529"/>
    <w:rsid w:val="00424033"/>
    <w:rsid w:val="00424A38"/>
    <w:rsid w:val="004251F0"/>
    <w:rsid w:val="0042603C"/>
    <w:rsid w:val="00427034"/>
    <w:rsid w:val="004270A3"/>
    <w:rsid w:val="00430F4F"/>
    <w:rsid w:val="004318B6"/>
    <w:rsid w:val="00431AAA"/>
    <w:rsid w:val="00432363"/>
    <w:rsid w:val="00432BAA"/>
    <w:rsid w:val="00432F6C"/>
    <w:rsid w:val="004334A9"/>
    <w:rsid w:val="004341E0"/>
    <w:rsid w:val="00434230"/>
    <w:rsid w:val="00434444"/>
    <w:rsid w:val="00435588"/>
    <w:rsid w:val="00440395"/>
    <w:rsid w:val="00440473"/>
    <w:rsid w:val="0044125B"/>
    <w:rsid w:val="00442A48"/>
    <w:rsid w:val="00444342"/>
    <w:rsid w:val="00444661"/>
    <w:rsid w:val="004449DF"/>
    <w:rsid w:val="00451636"/>
    <w:rsid w:val="00452029"/>
    <w:rsid w:val="00452A5E"/>
    <w:rsid w:val="00452BDC"/>
    <w:rsid w:val="004550C3"/>
    <w:rsid w:val="0045782F"/>
    <w:rsid w:val="00460689"/>
    <w:rsid w:val="0046080B"/>
    <w:rsid w:val="00460F66"/>
    <w:rsid w:val="00460F90"/>
    <w:rsid w:val="00462AD4"/>
    <w:rsid w:val="00462CD7"/>
    <w:rsid w:val="00463779"/>
    <w:rsid w:val="00464147"/>
    <w:rsid w:val="00464E7C"/>
    <w:rsid w:val="00466E11"/>
    <w:rsid w:val="004671F3"/>
    <w:rsid w:val="0047082F"/>
    <w:rsid w:val="004709CE"/>
    <w:rsid w:val="004723AF"/>
    <w:rsid w:val="00472A5C"/>
    <w:rsid w:val="00473036"/>
    <w:rsid w:val="00474017"/>
    <w:rsid w:val="00474E41"/>
    <w:rsid w:val="0047628E"/>
    <w:rsid w:val="00477C90"/>
    <w:rsid w:val="00477EE2"/>
    <w:rsid w:val="004807F5"/>
    <w:rsid w:val="00480C77"/>
    <w:rsid w:val="00480CD3"/>
    <w:rsid w:val="0048200D"/>
    <w:rsid w:val="00484549"/>
    <w:rsid w:val="00485812"/>
    <w:rsid w:val="004862F4"/>
    <w:rsid w:val="004866F6"/>
    <w:rsid w:val="00486B84"/>
    <w:rsid w:val="00486EA2"/>
    <w:rsid w:val="00487BD8"/>
    <w:rsid w:val="0049039C"/>
    <w:rsid w:val="00490A04"/>
    <w:rsid w:val="004912F2"/>
    <w:rsid w:val="004913D4"/>
    <w:rsid w:val="004920C3"/>
    <w:rsid w:val="00493732"/>
    <w:rsid w:val="004954A1"/>
    <w:rsid w:val="004A1F02"/>
    <w:rsid w:val="004A1FFF"/>
    <w:rsid w:val="004A2139"/>
    <w:rsid w:val="004A2986"/>
    <w:rsid w:val="004A3B3A"/>
    <w:rsid w:val="004A3F13"/>
    <w:rsid w:val="004A4601"/>
    <w:rsid w:val="004A5427"/>
    <w:rsid w:val="004A55C2"/>
    <w:rsid w:val="004A6E0B"/>
    <w:rsid w:val="004B010E"/>
    <w:rsid w:val="004B0161"/>
    <w:rsid w:val="004B0BCE"/>
    <w:rsid w:val="004B1DB6"/>
    <w:rsid w:val="004B2E5B"/>
    <w:rsid w:val="004B31CF"/>
    <w:rsid w:val="004B3664"/>
    <w:rsid w:val="004B387C"/>
    <w:rsid w:val="004B39D0"/>
    <w:rsid w:val="004B3CB2"/>
    <w:rsid w:val="004B498C"/>
    <w:rsid w:val="004B56A8"/>
    <w:rsid w:val="004B5E9D"/>
    <w:rsid w:val="004B691B"/>
    <w:rsid w:val="004B6A10"/>
    <w:rsid w:val="004B7137"/>
    <w:rsid w:val="004C25FA"/>
    <w:rsid w:val="004C3A09"/>
    <w:rsid w:val="004C3F00"/>
    <w:rsid w:val="004C3F82"/>
    <w:rsid w:val="004C655D"/>
    <w:rsid w:val="004D0F86"/>
    <w:rsid w:val="004D1C56"/>
    <w:rsid w:val="004D4350"/>
    <w:rsid w:val="004D453B"/>
    <w:rsid w:val="004D4954"/>
    <w:rsid w:val="004D49DC"/>
    <w:rsid w:val="004D4C6B"/>
    <w:rsid w:val="004D549E"/>
    <w:rsid w:val="004D60C1"/>
    <w:rsid w:val="004D6C94"/>
    <w:rsid w:val="004D6D31"/>
    <w:rsid w:val="004D711E"/>
    <w:rsid w:val="004D76FD"/>
    <w:rsid w:val="004E1039"/>
    <w:rsid w:val="004E1693"/>
    <w:rsid w:val="004E2C72"/>
    <w:rsid w:val="004E3864"/>
    <w:rsid w:val="004E5670"/>
    <w:rsid w:val="004E572D"/>
    <w:rsid w:val="004E6549"/>
    <w:rsid w:val="004E6D18"/>
    <w:rsid w:val="004E6EA0"/>
    <w:rsid w:val="004F0589"/>
    <w:rsid w:val="004F38ED"/>
    <w:rsid w:val="004F48DB"/>
    <w:rsid w:val="004F4DDA"/>
    <w:rsid w:val="004F6A8A"/>
    <w:rsid w:val="004F7E58"/>
    <w:rsid w:val="00500620"/>
    <w:rsid w:val="0050099B"/>
    <w:rsid w:val="0050160D"/>
    <w:rsid w:val="00501728"/>
    <w:rsid w:val="00501E44"/>
    <w:rsid w:val="00502472"/>
    <w:rsid w:val="00502A1B"/>
    <w:rsid w:val="005035EF"/>
    <w:rsid w:val="005037F7"/>
    <w:rsid w:val="00504422"/>
    <w:rsid w:val="00504458"/>
    <w:rsid w:val="005059A4"/>
    <w:rsid w:val="00505B77"/>
    <w:rsid w:val="005064DC"/>
    <w:rsid w:val="0050700B"/>
    <w:rsid w:val="00507191"/>
    <w:rsid w:val="00507309"/>
    <w:rsid w:val="00507E15"/>
    <w:rsid w:val="0051071C"/>
    <w:rsid w:val="00510C59"/>
    <w:rsid w:val="00511108"/>
    <w:rsid w:val="00511CB7"/>
    <w:rsid w:val="00513C8F"/>
    <w:rsid w:val="00513CA2"/>
    <w:rsid w:val="00513E95"/>
    <w:rsid w:val="0051420B"/>
    <w:rsid w:val="00514307"/>
    <w:rsid w:val="00516535"/>
    <w:rsid w:val="00516861"/>
    <w:rsid w:val="00517708"/>
    <w:rsid w:val="0052174E"/>
    <w:rsid w:val="005217D6"/>
    <w:rsid w:val="00521867"/>
    <w:rsid w:val="00522326"/>
    <w:rsid w:val="005229B4"/>
    <w:rsid w:val="00525515"/>
    <w:rsid w:val="00525633"/>
    <w:rsid w:val="00525A58"/>
    <w:rsid w:val="0052638F"/>
    <w:rsid w:val="00530D41"/>
    <w:rsid w:val="00530EFB"/>
    <w:rsid w:val="00531122"/>
    <w:rsid w:val="005330EA"/>
    <w:rsid w:val="005375DA"/>
    <w:rsid w:val="00540723"/>
    <w:rsid w:val="0054138D"/>
    <w:rsid w:val="005413AD"/>
    <w:rsid w:val="005418D3"/>
    <w:rsid w:val="0054262D"/>
    <w:rsid w:val="00542935"/>
    <w:rsid w:val="00542E4D"/>
    <w:rsid w:val="00544FB8"/>
    <w:rsid w:val="00546302"/>
    <w:rsid w:val="0054690F"/>
    <w:rsid w:val="00547941"/>
    <w:rsid w:val="00551A18"/>
    <w:rsid w:val="00552364"/>
    <w:rsid w:val="005541AB"/>
    <w:rsid w:val="00554413"/>
    <w:rsid w:val="00555C27"/>
    <w:rsid w:val="005565C4"/>
    <w:rsid w:val="00557116"/>
    <w:rsid w:val="00557366"/>
    <w:rsid w:val="00557EB0"/>
    <w:rsid w:val="0056189C"/>
    <w:rsid w:val="005620CD"/>
    <w:rsid w:val="005627CE"/>
    <w:rsid w:val="00562BFC"/>
    <w:rsid w:val="00564CE2"/>
    <w:rsid w:val="00564FE3"/>
    <w:rsid w:val="00565131"/>
    <w:rsid w:val="00566321"/>
    <w:rsid w:val="00566385"/>
    <w:rsid w:val="005671AB"/>
    <w:rsid w:val="0056785B"/>
    <w:rsid w:val="00567D4E"/>
    <w:rsid w:val="005706D1"/>
    <w:rsid w:val="00573C32"/>
    <w:rsid w:val="00573CB7"/>
    <w:rsid w:val="005745F0"/>
    <w:rsid w:val="005747D9"/>
    <w:rsid w:val="005747DD"/>
    <w:rsid w:val="00574952"/>
    <w:rsid w:val="00574B17"/>
    <w:rsid w:val="00574CF2"/>
    <w:rsid w:val="00574D07"/>
    <w:rsid w:val="00574FA9"/>
    <w:rsid w:val="0057559E"/>
    <w:rsid w:val="00575600"/>
    <w:rsid w:val="005756F4"/>
    <w:rsid w:val="00576268"/>
    <w:rsid w:val="00576D4B"/>
    <w:rsid w:val="005770BD"/>
    <w:rsid w:val="0057788D"/>
    <w:rsid w:val="005813FD"/>
    <w:rsid w:val="0058322B"/>
    <w:rsid w:val="00584A87"/>
    <w:rsid w:val="00584C19"/>
    <w:rsid w:val="00585844"/>
    <w:rsid w:val="00585CFE"/>
    <w:rsid w:val="00585F62"/>
    <w:rsid w:val="00587299"/>
    <w:rsid w:val="00587394"/>
    <w:rsid w:val="005878BE"/>
    <w:rsid w:val="00587ED2"/>
    <w:rsid w:val="00587FBA"/>
    <w:rsid w:val="005904E5"/>
    <w:rsid w:val="005925CB"/>
    <w:rsid w:val="00593A03"/>
    <w:rsid w:val="00593BDD"/>
    <w:rsid w:val="005950D6"/>
    <w:rsid w:val="005965C0"/>
    <w:rsid w:val="00596CCC"/>
    <w:rsid w:val="00597C4C"/>
    <w:rsid w:val="005A051C"/>
    <w:rsid w:val="005A1229"/>
    <w:rsid w:val="005A21AC"/>
    <w:rsid w:val="005A2451"/>
    <w:rsid w:val="005A356A"/>
    <w:rsid w:val="005A4118"/>
    <w:rsid w:val="005A4CA2"/>
    <w:rsid w:val="005A57AF"/>
    <w:rsid w:val="005A5D85"/>
    <w:rsid w:val="005B0C52"/>
    <w:rsid w:val="005B1CA3"/>
    <w:rsid w:val="005B385D"/>
    <w:rsid w:val="005B4016"/>
    <w:rsid w:val="005B76D9"/>
    <w:rsid w:val="005C1143"/>
    <w:rsid w:val="005C1D17"/>
    <w:rsid w:val="005C4EE8"/>
    <w:rsid w:val="005C5D50"/>
    <w:rsid w:val="005C5D74"/>
    <w:rsid w:val="005C60C9"/>
    <w:rsid w:val="005C6CD4"/>
    <w:rsid w:val="005D12CE"/>
    <w:rsid w:val="005D2891"/>
    <w:rsid w:val="005D2A62"/>
    <w:rsid w:val="005D30F6"/>
    <w:rsid w:val="005D35A4"/>
    <w:rsid w:val="005D35F5"/>
    <w:rsid w:val="005D40B1"/>
    <w:rsid w:val="005D462A"/>
    <w:rsid w:val="005D493F"/>
    <w:rsid w:val="005D4B5C"/>
    <w:rsid w:val="005D5614"/>
    <w:rsid w:val="005D6727"/>
    <w:rsid w:val="005D680A"/>
    <w:rsid w:val="005D71E1"/>
    <w:rsid w:val="005E1606"/>
    <w:rsid w:val="005E2193"/>
    <w:rsid w:val="005E4A9D"/>
    <w:rsid w:val="005E73B1"/>
    <w:rsid w:val="005F0EAF"/>
    <w:rsid w:val="005F12D5"/>
    <w:rsid w:val="005F17B8"/>
    <w:rsid w:val="005F1875"/>
    <w:rsid w:val="005F451F"/>
    <w:rsid w:val="005F47AE"/>
    <w:rsid w:val="005F526C"/>
    <w:rsid w:val="006001EE"/>
    <w:rsid w:val="00600656"/>
    <w:rsid w:val="00601C4A"/>
    <w:rsid w:val="00602AB5"/>
    <w:rsid w:val="00602BB0"/>
    <w:rsid w:val="00603525"/>
    <w:rsid w:val="00603553"/>
    <w:rsid w:val="0060449B"/>
    <w:rsid w:val="006048E6"/>
    <w:rsid w:val="00606909"/>
    <w:rsid w:val="00607A8B"/>
    <w:rsid w:val="00607F81"/>
    <w:rsid w:val="00610675"/>
    <w:rsid w:val="00610761"/>
    <w:rsid w:val="006117A7"/>
    <w:rsid w:val="006132A7"/>
    <w:rsid w:val="006144AA"/>
    <w:rsid w:val="00615B14"/>
    <w:rsid w:val="0061701D"/>
    <w:rsid w:val="00617151"/>
    <w:rsid w:val="00617B9E"/>
    <w:rsid w:val="00617CC4"/>
    <w:rsid w:val="00617E9B"/>
    <w:rsid w:val="00617FB1"/>
    <w:rsid w:val="00620E24"/>
    <w:rsid w:val="00620F0D"/>
    <w:rsid w:val="00621380"/>
    <w:rsid w:val="00621DF7"/>
    <w:rsid w:val="0062205E"/>
    <w:rsid w:val="0062282B"/>
    <w:rsid w:val="00622A35"/>
    <w:rsid w:val="0062463C"/>
    <w:rsid w:val="00624F79"/>
    <w:rsid w:val="00625A44"/>
    <w:rsid w:val="00625E04"/>
    <w:rsid w:val="006269CF"/>
    <w:rsid w:val="00627795"/>
    <w:rsid w:val="00630514"/>
    <w:rsid w:val="00630683"/>
    <w:rsid w:val="00632AE4"/>
    <w:rsid w:val="00632CF9"/>
    <w:rsid w:val="00633F92"/>
    <w:rsid w:val="0063464B"/>
    <w:rsid w:val="00634747"/>
    <w:rsid w:val="00635744"/>
    <w:rsid w:val="00635A8A"/>
    <w:rsid w:val="00636576"/>
    <w:rsid w:val="00636FAE"/>
    <w:rsid w:val="00637C94"/>
    <w:rsid w:val="00644794"/>
    <w:rsid w:val="00644D9B"/>
    <w:rsid w:val="00645B75"/>
    <w:rsid w:val="006462D0"/>
    <w:rsid w:val="006467AD"/>
    <w:rsid w:val="00647285"/>
    <w:rsid w:val="006500C3"/>
    <w:rsid w:val="00650356"/>
    <w:rsid w:val="006514CF"/>
    <w:rsid w:val="00651753"/>
    <w:rsid w:val="0065220A"/>
    <w:rsid w:val="006524C5"/>
    <w:rsid w:val="00654A11"/>
    <w:rsid w:val="00654B14"/>
    <w:rsid w:val="00655BFE"/>
    <w:rsid w:val="006568D5"/>
    <w:rsid w:val="00656C24"/>
    <w:rsid w:val="006572C6"/>
    <w:rsid w:val="0065744B"/>
    <w:rsid w:val="00657684"/>
    <w:rsid w:val="0066095A"/>
    <w:rsid w:val="00661503"/>
    <w:rsid w:val="0066206D"/>
    <w:rsid w:val="006625BA"/>
    <w:rsid w:val="006633C0"/>
    <w:rsid w:val="00663AC0"/>
    <w:rsid w:val="006640E1"/>
    <w:rsid w:val="00664A66"/>
    <w:rsid w:val="006663BE"/>
    <w:rsid w:val="0066687D"/>
    <w:rsid w:val="00666971"/>
    <w:rsid w:val="00666D4B"/>
    <w:rsid w:val="00666EAC"/>
    <w:rsid w:val="0066752E"/>
    <w:rsid w:val="006707CD"/>
    <w:rsid w:val="006726D7"/>
    <w:rsid w:val="00672A14"/>
    <w:rsid w:val="006730E8"/>
    <w:rsid w:val="006731C7"/>
    <w:rsid w:val="00673459"/>
    <w:rsid w:val="00673598"/>
    <w:rsid w:val="00674732"/>
    <w:rsid w:val="006755D9"/>
    <w:rsid w:val="00676016"/>
    <w:rsid w:val="0067644B"/>
    <w:rsid w:val="00676613"/>
    <w:rsid w:val="00676FFE"/>
    <w:rsid w:val="00680FB9"/>
    <w:rsid w:val="00681288"/>
    <w:rsid w:val="00681F6F"/>
    <w:rsid w:val="00682006"/>
    <w:rsid w:val="006820DD"/>
    <w:rsid w:val="0068330C"/>
    <w:rsid w:val="00683F02"/>
    <w:rsid w:val="00684667"/>
    <w:rsid w:val="00684D0D"/>
    <w:rsid w:val="006853AA"/>
    <w:rsid w:val="00685AD2"/>
    <w:rsid w:val="00685F84"/>
    <w:rsid w:val="0069033C"/>
    <w:rsid w:val="00690981"/>
    <w:rsid w:val="00690CC2"/>
    <w:rsid w:val="006931CE"/>
    <w:rsid w:val="006A0A50"/>
    <w:rsid w:val="006A3047"/>
    <w:rsid w:val="006A4588"/>
    <w:rsid w:val="006A62AF"/>
    <w:rsid w:val="006A6644"/>
    <w:rsid w:val="006A6D75"/>
    <w:rsid w:val="006A79B2"/>
    <w:rsid w:val="006A7EA1"/>
    <w:rsid w:val="006B03E7"/>
    <w:rsid w:val="006B100A"/>
    <w:rsid w:val="006B1130"/>
    <w:rsid w:val="006B2466"/>
    <w:rsid w:val="006B255D"/>
    <w:rsid w:val="006B32A8"/>
    <w:rsid w:val="006B38ED"/>
    <w:rsid w:val="006B44AA"/>
    <w:rsid w:val="006B56C8"/>
    <w:rsid w:val="006B5DD3"/>
    <w:rsid w:val="006B652C"/>
    <w:rsid w:val="006B74C4"/>
    <w:rsid w:val="006B7732"/>
    <w:rsid w:val="006C05DC"/>
    <w:rsid w:val="006C0647"/>
    <w:rsid w:val="006C18F3"/>
    <w:rsid w:val="006C1D77"/>
    <w:rsid w:val="006C5BBF"/>
    <w:rsid w:val="006C630A"/>
    <w:rsid w:val="006C6BEA"/>
    <w:rsid w:val="006C6E3F"/>
    <w:rsid w:val="006D06B7"/>
    <w:rsid w:val="006D0C01"/>
    <w:rsid w:val="006D0DBA"/>
    <w:rsid w:val="006D2EE8"/>
    <w:rsid w:val="006D32EB"/>
    <w:rsid w:val="006D3953"/>
    <w:rsid w:val="006D3979"/>
    <w:rsid w:val="006D5CE0"/>
    <w:rsid w:val="006D6523"/>
    <w:rsid w:val="006D65BC"/>
    <w:rsid w:val="006D74E8"/>
    <w:rsid w:val="006D7B84"/>
    <w:rsid w:val="006E3BBC"/>
    <w:rsid w:val="006E3C12"/>
    <w:rsid w:val="006E3DB4"/>
    <w:rsid w:val="006E4843"/>
    <w:rsid w:val="006E4CB1"/>
    <w:rsid w:val="006E73CA"/>
    <w:rsid w:val="006E7490"/>
    <w:rsid w:val="006E7830"/>
    <w:rsid w:val="006E7D9A"/>
    <w:rsid w:val="006F0193"/>
    <w:rsid w:val="006F0637"/>
    <w:rsid w:val="006F0D3D"/>
    <w:rsid w:val="006F1C3A"/>
    <w:rsid w:val="006F213A"/>
    <w:rsid w:val="006F275B"/>
    <w:rsid w:val="006F57A1"/>
    <w:rsid w:val="006F7D22"/>
    <w:rsid w:val="006F7FE9"/>
    <w:rsid w:val="00700279"/>
    <w:rsid w:val="00703E7F"/>
    <w:rsid w:val="00704105"/>
    <w:rsid w:val="007043B2"/>
    <w:rsid w:val="00704427"/>
    <w:rsid w:val="0070559B"/>
    <w:rsid w:val="00705FF6"/>
    <w:rsid w:val="00706F72"/>
    <w:rsid w:val="00707D48"/>
    <w:rsid w:val="00707F11"/>
    <w:rsid w:val="00710093"/>
    <w:rsid w:val="007107CF"/>
    <w:rsid w:val="00710884"/>
    <w:rsid w:val="00710916"/>
    <w:rsid w:val="00710CF7"/>
    <w:rsid w:val="007118D6"/>
    <w:rsid w:val="00711F4B"/>
    <w:rsid w:val="0071578A"/>
    <w:rsid w:val="00716F22"/>
    <w:rsid w:val="00717780"/>
    <w:rsid w:val="007203CD"/>
    <w:rsid w:val="00721B4D"/>
    <w:rsid w:val="0072305E"/>
    <w:rsid w:val="0072428F"/>
    <w:rsid w:val="00724A9E"/>
    <w:rsid w:val="00724F4F"/>
    <w:rsid w:val="00725C38"/>
    <w:rsid w:val="00726790"/>
    <w:rsid w:val="00727191"/>
    <w:rsid w:val="00727C2D"/>
    <w:rsid w:val="00730852"/>
    <w:rsid w:val="00730D85"/>
    <w:rsid w:val="00732067"/>
    <w:rsid w:val="00732E3D"/>
    <w:rsid w:val="00733278"/>
    <w:rsid w:val="00733948"/>
    <w:rsid w:val="007344F7"/>
    <w:rsid w:val="00734703"/>
    <w:rsid w:val="0073713B"/>
    <w:rsid w:val="00737B3D"/>
    <w:rsid w:val="00740500"/>
    <w:rsid w:val="00740B1C"/>
    <w:rsid w:val="007421EB"/>
    <w:rsid w:val="00742291"/>
    <w:rsid w:val="00742358"/>
    <w:rsid w:val="00744340"/>
    <w:rsid w:val="00745AD6"/>
    <w:rsid w:val="007511E4"/>
    <w:rsid w:val="0075249E"/>
    <w:rsid w:val="00755226"/>
    <w:rsid w:val="00755717"/>
    <w:rsid w:val="0075605E"/>
    <w:rsid w:val="00756AF2"/>
    <w:rsid w:val="0076044D"/>
    <w:rsid w:val="00760626"/>
    <w:rsid w:val="007606D0"/>
    <w:rsid w:val="00761699"/>
    <w:rsid w:val="00762989"/>
    <w:rsid w:val="00766913"/>
    <w:rsid w:val="00766B4C"/>
    <w:rsid w:val="007671BF"/>
    <w:rsid w:val="00767406"/>
    <w:rsid w:val="00770336"/>
    <w:rsid w:val="00770B11"/>
    <w:rsid w:val="00770E15"/>
    <w:rsid w:val="00770E67"/>
    <w:rsid w:val="007712F4"/>
    <w:rsid w:val="0077283E"/>
    <w:rsid w:val="0077308F"/>
    <w:rsid w:val="007738BE"/>
    <w:rsid w:val="007744CA"/>
    <w:rsid w:val="00774C58"/>
    <w:rsid w:val="00776210"/>
    <w:rsid w:val="00776644"/>
    <w:rsid w:val="00776A5D"/>
    <w:rsid w:val="00777C6B"/>
    <w:rsid w:val="00780624"/>
    <w:rsid w:val="0078164A"/>
    <w:rsid w:val="007829EE"/>
    <w:rsid w:val="0078306A"/>
    <w:rsid w:val="00783F84"/>
    <w:rsid w:val="00785E88"/>
    <w:rsid w:val="007860CB"/>
    <w:rsid w:val="007908A1"/>
    <w:rsid w:val="007908AA"/>
    <w:rsid w:val="00792763"/>
    <w:rsid w:val="00794935"/>
    <w:rsid w:val="00796774"/>
    <w:rsid w:val="00796918"/>
    <w:rsid w:val="007A04D8"/>
    <w:rsid w:val="007A099B"/>
    <w:rsid w:val="007A1438"/>
    <w:rsid w:val="007A3856"/>
    <w:rsid w:val="007A4910"/>
    <w:rsid w:val="007A5462"/>
    <w:rsid w:val="007A6A27"/>
    <w:rsid w:val="007A6AAB"/>
    <w:rsid w:val="007B0E01"/>
    <w:rsid w:val="007B1052"/>
    <w:rsid w:val="007B11A4"/>
    <w:rsid w:val="007B2181"/>
    <w:rsid w:val="007B2A3D"/>
    <w:rsid w:val="007B2AD0"/>
    <w:rsid w:val="007B3B47"/>
    <w:rsid w:val="007B6416"/>
    <w:rsid w:val="007B6D59"/>
    <w:rsid w:val="007B7CB2"/>
    <w:rsid w:val="007C14A7"/>
    <w:rsid w:val="007C1574"/>
    <w:rsid w:val="007C17F9"/>
    <w:rsid w:val="007C2CA2"/>
    <w:rsid w:val="007C31CF"/>
    <w:rsid w:val="007C3322"/>
    <w:rsid w:val="007C3A9F"/>
    <w:rsid w:val="007C3B9B"/>
    <w:rsid w:val="007C3F37"/>
    <w:rsid w:val="007C4429"/>
    <w:rsid w:val="007C4721"/>
    <w:rsid w:val="007C4B44"/>
    <w:rsid w:val="007C5E6D"/>
    <w:rsid w:val="007C6522"/>
    <w:rsid w:val="007D07CF"/>
    <w:rsid w:val="007D0E58"/>
    <w:rsid w:val="007D1F92"/>
    <w:rsid w:val="007D4C80"/>
    <w:rsid w:val="007D50F3"/>
    <w:rsid w:val="007D5C92"/>
    <w:rsid w:val="007D6BEB"/>
    <w:rsid w:val="007D70F8"/>
    <w:rsid w:val="007E1125"/>
    <w:rsid w:val="007E2210"/>
    <w:rsid w:val="007E2365"/>
    <w:rsid w:val="007E3956"/>
    <w:rsid w:val="007E6578"/>
    <w:rsid w:val="007E7AED"/>
    <w:rsid w:val="007F0D4C"/>
    <w:rsid w:val="007F1099"/>
    <w:rsid w:val="007F19DB"/>
    <w:rsid w:val="007F2A35"/>
    <w:rsid w:val="007F6099"/>
    <w:rsid w:val="007F60C4"/>
    <w:rsid w:val="007F6625"/>
    <w:rsid w:val="007F6A58"/>
    <w:rsid w:val="00800BFC"/>
    <w:rsid w:val="00803F33"/>
    <w:rsid w:val="0080479E"/>
    <w:rsid w:val="00807423"/>
    <w:rsid w:val="00807509"/>
    <w:rsid w:val="00807AEB"/>
    <w:rsid w:val="00811A72"/>
    <w:rsid w:val="00813A0D"/>
    <w:rsid w:val="00815265"/>
    <w:rsid w:val="00822FD1"/>
    <w:rsid w:val="00823C35"/>
    <w:rsid w:val="00823CEE"/>
    <w:rsid w:val="00826828"/>
    <w:rsid w:val="0082741E"/>
    <w:rsid w:val="008278C0"/>
    <w:rsid w:val="00827F41"/>
    <w:rsid w:val="00830CA1"/>
    <w:rsid w:val="00831472"/>
    <w:rsid w:val="00831710"/>
    <w:rsid w:val="008319A9"/>
    <w:rsid w:val="00832017"/>
    <w:rsid w:val="00832FDE"/>
    <w:rsid w:val="008331F6"/>
    <w:rsid w:val="00836621"/>
    <w:rsid w:val="00837425"/>
    <w:rsid w:val="008409AF"/>
    <w:rsid w:val="00840BF3"/>
    <w:rsid w:val="00840C05"/>
    <w:rsid w:val="00840FBB"/>
    <w:rsid w:val="008415FF"/>
    <w:rsid w:val="00841F9F"/>
    <w:rsid w:val="008422ED"/>
    <w:rsid w:val="00842550"/>
    <w:rsid w:val="00844229"/>
    <w:rsid w:val="008443CD"/>
    <w:rsid w:val="00845285"/>
    <w:rsid w:val="00845316"/>
    <w:rsid w:val="008467D0"/>
    <w:rsid w:val="00847419"/>
    <w:rsid w:val="00847703"/>
    <w:rsid w:val="00847DC1"/>
    <w:rsid w:val="008507E7"/>
    <w:rsid w:val="00850AF8"/>
    <w:rsid w:val="00851619"/>
    <w:rsid w:val="0085218C"/>
    <w:rsid w:val="0085406E"/>
    <w:rsid w:val="008564AB"/>
    <w:rsid w:val="00860A60"/>
    <w:rsid w:val="0086304E"/>
    <w:rsid w:val="00863B80"/>
    <w:rsid w:val="00863DCC"/>
    <w:rsid w:val="00863DFF"/>
    <w:rsid w:val="00863E16"/>
    <w:rsid w:val="00864456"/>
    <w:rsid w:val="00864B74"/>
    <w:rsid w:val="00864BA8"/>
    <w:rsid w:val="008661EC"/>
    <w:rsid w:val="00866415"/>
    <w:rsid w:val="00867509"/>
    <w:rsid w:val="00867730"/>
    <w:rsid w:val="00867D7A"/>
    <w:rsid w:val="0087048B"/>
    <w:rsid w:val="00870D24"/>
    <w:rsid w:val="00870FDE"/>
    <w:rsid w:val="008717C1"/>
    <w:rsid w:val="00872472"/>
    <w:rsid w:val="0087281C"/>
    <w:rsid w:val="008740BA"/>
    <w:rsid w:val="008745F0"/>
    <w:rsid w:val="0087552A"/>
    <w:rsid w:val="00875DFD"/>
    <w:rsid w:val="008765BC"/>
    <w:rsid w:val="00880265"/>
    <w:rsid w:val="00880BAD"/>
    <w:rsid w:val="00881C04"/>
    <w:rsid w:val="0088317A"/>
    <w:rsid w:val="00883265"/>
    <w:rsid w:val="00883811"/>
    <w:rsid w:val="008838FB"/>
    <w:rsid w:val="008854F9"/>
    <w:rsid w:val="00885628"/>
    <w:rsid w:val="00885B34"/>
    <w:rsid w:val="008866A5"/>
    <w:rsid w:val="00887F77"/>
    <w:rsid w:val="00890D2F"/>
    <w:rsid w:val="00890FF5"/>
    <w:rsid w:val="00891F96"/>
    <w:rsid w:val="0089314D"/>
    <w:rsid w:val="00893155"/>
    <w:rsid w:val="008941D2"/>
    <w:rsid w:val="00895195"/>
    <w:rsid w:val="00895833"/>
    <w:rsid w:val="008963CD"/>
    <w:rsid w:val="008966CB"/>
    <w:rsid w:val="00897ED3"/>
    <w:rsid w:val="008A00F3"/>
    <w:rsid w:val="008A0197"/>
    <w:rsid w:val="008A09CF"/>
    <w:rsid w:val="008A159B"/>
    <w:rsid w:val="008A231F"/>
    <w:rsid w:val="008A349D"/>
    <w:rsid w:val="008A369F"/>
    <w:rsid w:val="008A38DB"/>
    <w:rsid w:val="008A4A2A"/>
    <w:rsid w:val="008A5FF6"/>
    <w:rsid w:val="008A6DA7"/>
    <w:rsid w:val="008A7898"/>
    <w:rsid w:val="008B0430"/>
    <w:rsid w:val="008B0C3C"/>
    <w:rsid w:val="008B1E0A"/>
    <w:rsid w:val="008B2DDA"/>
    <w:rsid w:val="008B32CF"/>
    <w:rsid w:val="008B3A01"/>
    <w:rsid w:val="008B3C20"/>
    <w:rsid w:val="008B4378"/>
    <w:rsid w:val="008B568D"/>
    <w:rsid w:val="008B6037"/>
    <w:rsid w:val="008B6D2A"/>
    <w:rsid w:val="008B7524"/>
    <w:rsid w:val="008C1A3C"/>
    <w:rsid w:val="008C25D5"/>
    <w:rsid w:val="008C3163"/>
    <w:rsid w:val="008C4E44"/>
    <w:rsid w:val="008C69CE"/>
    <w:rsid w:val="008C6AE6"/>
    <w:rsid w:val="008C6FD5"/>
    <w:rsid w:val="008C76BF"/>
    <w:rsid w:val="008D0276"/>
    <w:rsid w:val="008D0600"/>
    <w:rsid w:val="008D2003"/>
    <w:rsid w:val="008D2CC8"/>
    <w:rsid w:val="008D2EA4"/>
    <w:rsid w:val="008D3021"/>
    <w:rsid w:val="008D3E8D"/>
    <w:rsid w:val="008D6D60"/>
    <w:rsid w:val="008D6E5D"/>
    <w:rsid w:val="008E1A63"/>
    <w:rsid w:val="008E255B"/>
    <w:rsid w:val="008E2A78"/>
    <w:rsid w:val="008E309E"/>
    <w:rsid w:val="008E3C54"/>
    <w:rsid w:val="008E3C96"/>
    <w:rsid w:val="008E3E11"/>
    <w:rsid w:val="008E5AB8"/>
    <w:rsid w:val="008E5C23"/>
    <w:rsid w:val="008E7E38"/>
    <w:rsid w:val="008F14F4"/>
    <w:rsid w:val="008F2296"/>
    <w:rsid w:val="008F41BD"/>
    <w:rsid w:val="008F4667"/>
    <w:rsid w:val="008F46BF"/>
    <w:rsid w:val="008F4923"/>
    <w:rsid w:val="008F6677"/>
    <w:rsid w:val="0090028A"/>
    <w:rsid w:val="00900295"/>
    <w:rsid w:val="00901073"/>
    <w:rsid w:val="00901545"/>
    <w:rsid w:val="009029F8"/>
    <w:rsid w:val="00902A8F"/>
    <w:rsid w:val="00902CAD"/>
    <w:rsid w:val="00906A6D"/>
    <w:rsid w:val="00907D11"/>
    <w:rsid w:val="00907E1E"/>
    <w:rsid w:val="00910D1C"/>
    <w:rsid w:val="00911A7B"/>
    <w:rsid w:val="00911F0B"/>
    <w:rsid w:val="00912E64"/>
    <w:rsid w:val="00913327"/>
    <w:rsid w:val="00913FF0"/>
    <w:rsid w:val="00914BC3"/>
    <w:rsid w:val="00914C07"/>
    <w:rsid w:val="00916A33"/>
    <w:rsid w:val="00917A14"/>
    <w:rsid w:val="00917DB2"/>
    <w:rsid w:val="00917E65"/>
    <w:rsid w:val="009206DD"/>
    <w:rsid w:val="00920C19"/>
    <w:rsid w:val="0092138D"/>
    <w:rsid w:val="00921442"/>
    <w:rsid w:val="00921B36"/>
    <w:rsid w:val="00921D56"/>
    <w:rsid w:val="0092263B"/>
    <w:rsid w:val="009228F4"/>
    <w:rsid w:val="00922ACE"/>
    <w:rsid w:val="00922B61"/>
    <w:rsid w:val="00923EF5"/>
    <w:rsid w:val="009249EF"/>
    <w:rsid w:val="009253C3"/>
    <w:rsid w:val="00925E11"/>
    <w:rsid w:val="00926660"/>
    <w:rsid w:val="00927D62"/>
    <w:rsid w:val="009310A9"/>
    <w:rsid w:val="00931A93"/>
    <w:rsid w:val="00933B97"/>
    <w:rsid w:val="00934A99"/>
    <w:rsid w:val="009352E9"/>
    <w:rsid w:val="0093562F"/>
    <w:rsid w:val="00935A18"/>
    <w:rsid w:val="00936560"/>
    <w:rsid w:val="00936F59"/>
    <w:rsid w:val="009378C2"/>
    <w:rsid w:val="00941079"/>
    <w:rsid w:val="00942687"/>
    <w:rsid w:val="009434DA"/>
    <w:rsid w:val="009436B7"/>
    <w:rsid w:val="00943A4F"/>
    <w:rsid w:val="00943E66"/>
    <w:rsid w:val="00944C6D"/>
    <w:rsid w:val="00945619"/>
    <w:rsid w:val="00947CC2"/>
    <w:rsid w:val="009500D5"/>
    <w:rsid w:val="00950DAE"/>
    <w:rsid w:val="009511E6"/>
    <w:rsid w:val="00952628"/>
    <w:rsid w:val="009560CC"/>
    <w:rsid w:val="00956E33"/>
    <w:rsid w:val="00957517"/>
    <w:rsid w:val="00963737"/>
    <w:rsid w:val="009708B1"/>
    <w:rsid w:val="009709EE"/>
    <w:rsid w:val="00973806"/>
    <w:rsid w:val="00973C24"/>
    <w:rsid w:val="00974984"/>
    <w:rsid w:val="009766F6"/>
    <w:rsid w:val="0097739C"/>
    <w:rsid w:val="00982C84"/>
    <w:rsid w:val="009833C6"/>
    <w:rsid w:val="0098368F"/>
    <w:rsid w:val="00983698"/>
    <w:rsid w:val="009837A9"/>
    <w:rsid w:val="00984699"/>
    <w:rsid w:val="00985148"/>
    <w:rsid w:val="0098528F"/>
    <w:rsid w:val="00987171"/>
    <w:rsid w:val="0098772C"/>
    <w:rsid w:val="009900A9"/>
    <w:rsid w:val="00992706"/>
    <w:rsid w:val="0099384A"/>
    <w:rsid w:val="009949C5"/>
    <w:rsid w:val="00995BA2"/>
    <w:rsid w:val="0099674B"/>
    <w:rsid w:val="009972CE"/>
    <w:rsid w:val="009976C2"/>
    <w:rsid w:val="009A15B9"/>
    <w:rsid w:val="009A2A98"/>
    <w:rsid w:val="009A2ACD"/>
    <w:rsid w:val="009A30AF"/>
    <w:rsid w:val="009A418C"/>
    <w:rsid w:val="009A56DA"/>
    <w:rsid w:val="009A5923"/>
    <w:rsid w:val="009A75E0"/>
    <w:rsid w:val="009A7E3D"/>
    <w:rsid w:val="009B1BAD"/>
    <w:rsid w:val="009B1EF6"/>
    <w:rsid w:val="009B2E9C"/>
    <w:rsid w:val="009B34A7"/>
    <w:rsid w:val="009B3E44"/>
    <w:rsid w:val="009B3ED0"/>
    <w:rsid w:val="009B411B"/>
    <w:rsid w:val="009B4580"/>
    <w:rsid w:val="009B4835"/>
    <w:rsid w:val="009B58C1"/>
    <w:rsid w:val="009B5FD8"/>
    <w:rsid w:val="009B6F0E"/>
    <w:rsid w:val="009B79D7"/>
    <w:rsid w:val="009C0E63"/>
    <w:rsid w:val="009C0EBC"/>
    <w:rsid w:val="009C1A7F"/>
    <w:rsid w:val="009C3945"/>
    <w:rsid w:val="009C4129"/>
    <w:rsid w:val="009D0D21"/>
    <w:rsid w:val="009D13F8"/>
    <w:rsid w:val="009D176C"/>
    <w:rsid w:val="009D1C44"/>
    <w:rsid w:val="009D1CC1"/>
    <w:rsid w:val="009D24A5"/>
    <w:rsid w:val="009D2540"/>
    <w:rsid w:val="009D3384"/>
    <w:rsid w:val="009D355F"/>
    <w:rsid w:val="009D3B01"/>
    <w:rsid w:val="009D4414"/>
    <w:rsid w:val="009D6D04"/>
    <w:rsid w:val="009D79FC"/>
    <w:rsid w:val="009E1FFB"/>
    <w:rsid w:val="009E2D41"/>
    <w:rsid w:val="009E31E8"/>
    <w:rsid w:val="009E4732"/>
    <w:rsid w:val="009E512A"/>
    <w:rsid w:val="009E65DA"/>
    <w:rsid w:val="009E77AD"/>
    <w:rsid w:val="009F0294"/>
    <w:rsid w:val="009F04DB"/>
    <w:rsid w:val="009F0FB7"/>
    <w:rsid w:val="009F14E5"/>
    <w:rsid w:val="009F3ECF"/>
    <w:rsid w:val="009F403B"/>
    <w:rsid w:val="009F430C"/>
    <w:rsid w:val="009F463E"/>
    <w:rsid w:val="009F4CA0"/>
    <w:rsid w:val="009F5C2E"/>
    <w:rsid w:val="009F6609"/>
    <w:rsid w:val="009F68B5"/>
    <w:rsid w:val="00A00646"/>
    <w:rsid w:val="00A00DEB"/>
    <w:rsid w:val="00A014A6"/>
    <w:rsid w:val="00A01A7E"/>
    <w:rsid w:val="00A027DE"/>
    <w:rsid w:val="00A03ACF"/>
    <w:rsid w:val="00A042EA"/>
    <w:rsid w:val="00A04F0A"/>
    <w:rsid w:val="00A04F3E"/>
    <w:rsid w:val="00A06734"/>
    <w:rsid w:val="00A0788E"/>
    <w:rsid w:val="00A07E07"/>
    <w:rsid w:val="00A104FF"/>
    <w:rsid w:val="00A119BA"/>
    <w:rsid w:val="00A11A60"/>
    <w:rsid w:val="00A11E62"/>
    <w:rsid w:val="00A123D9"/>
    <w:rsid w:val="00A15E7E"/>
    <w:rsid w:val="00A1774D"/>
    <w:rsid w:val="00A17B71"/>
    <w:rsid w:val="00A17BB7"/>
    <w:rsid w:val="00A17C69"/>
    <w:rsid w:val="00A21352"/>
    <w:rsid w:val="00A21577"/>
    <w:rsid w:val="00A22923"/>
    <w:rsid w:val="00A2380B"/>
    <w:rsid w:val="00A23C91"/>
    <w:rsid w:val="00A250BA"/>
    <w:rsid w:val="00A25271"/>
    <w:rsid w:val="00A257C1"/>
    <w:rsid w:val="00A25949"/>
    <w:rsid w:val="00A25EF5"/>
    <w:rsid w:val="00A26C87"/>
    <w:rsid w:val="00A2762C"/>
    <w:rsid w:val="00A30086"/>
    <w:rsid w:val="00A31956"/>
    <w:rsid w:val="00A31A15"/>
    <w:rsid w:val="00A31C66"/>
    <w:rsid w:val="00A327BB"/>
    <w:rsid w:val="00A32AB4"/>
    <w:rsid w:val="00A338F2"/>
    <w:rsid w:val="00A357CD"/>
    <w:rsid w:val="00A360C9"/>
    <w:rsid w:val="00A36A37"/>
    <w:rsid w:val="00A37056"/>
    <w:rsid w:val="00A40982"/>
    <w:rsid w:val="00A41674"/>
    <w:rsid w:val="00A41FCF"/>
    <w:rsid w:val="00A4387F"/>
    <w:rsid w:val="00A45762"/>
    <w:rsid w:val="00A46F67"/>
    <w:rsid w:val="00A50042"/>
    <w:rsid w:val="00A5184B"/>
    <w:rsid w:val="00A5215F"/>
    <w:rsid w:val="00A53352"/>
    <w:rsid w:val="00A53671"/>
    <w:rsid w:val="00A54361"/>
    <w:rsid w:val="00A55938"/>
    <w:rsid w:val="00A60571"/>
    <w:rsid w:val="00A610FD"/>
    <w:rsid w:val="00A61CC9"/>
    <w:rsid w:val="00A62E58"/>
    <w:rsid w:val="00A62F85"/>
    <w:rsid w:val="00A63A0E"/>
    <w:rsid w:val="00A65C2C"/>
    <w:rsid w:val="00A66B0B"/>
    <w:rsid w:val="00A673B9"/>
    <w:rsid w:val="00A678E8"/>
    <w:rsid w:val="00A67B01"/>
    <w:rsid w:val="00A67C6B"/>
    <w:rsid w:val="00A70881"/>
    <w:rsid w:val="00A709EB"/>
    <w:rsid w:val="00A714F9"/>
    <w:rsid w:val="00A7224C"/>
    <w:rsid w:val="00A7343F"/>
    <w:rsid w:val="00A739B5"/>
    <w:rsid w:val="00A73D52"/>
    <w:rsid w:val="00A75346"/>
    <w:rsid w:val="00A754CC"/>
    <w:rsid w:val="00A7692E"/>
    <w:rsid w:val="00A8356F"/>
    <w:rsid w:val="00A835AA"/>
    <w:rsid w:val="00A846F2"/>
    <w:rsid w:val="00A859B2"/>
    <w:rsid w:val="00A92E8A"/>
    <w:rsid w:val="00A939BD"/>
    <w:rsid w:val="00A93AB9"/>
    <w:rsid w:val="00A947A2"/>
    <w:rsid w:val="00A956C7"/>
    <w:rsid w:val="00A9591C"/>
    <w:rsid w:val="00A96B0E"/>
    <w:rsid w:val="00A978AE"/>
    <w:rsid w:val="00A97C28"/>
    <w:rsid w:val="00AA00F4"/>
    <w:rsid w:val="00AA053F"/>
    <w:rsid w:val="00AA1078"/>
    <w:rsid w:val="00AA1970"/>
    <w:rsid w:val="00AA27EE"/>
    <w:rsid w:val="00AA46E5"/>
    <w:rsid w:val="00AA53E1"/>
    <w:rsid w:val="00AB1581"/>
    <w:rsid w:val="00AB1FCC"/>
    <w:rsid w:val="00AB28D0"/>
    <w:rsid w:val="00AB31CF"/>
    <w:rsid w:val="00AB383C"/>
    <w:rsid w:val="00AB3990"/>
    <w:rsid w:val="00AB3EC7"/>
    <w:rsid w:val="00AB3F22"/>
    <w:rsid w:val="00AB4BEF"/>
    <w:rsid w:val="00AB5146"/>
    <w:rsid w:val="00AB5265"/>
    <w:rsid w:val="00AB587B"/>
    <w:rsid w:val="00AB620F"/>
    <w:rsid w:val="00AB64D2"/>
    <w:rsid w:val="00AB7ABF"/>
    <w:rsid w:val="00AC0245"/>
    <w:rsid w:val="00AC0C96"/>
    <w:rsid w:val="00AC2854"/>
    <w:rsid w:val="00AC286A"/>
    <w:rsid w:val="00AC322D"/>
    <w:rsid w:val="00AC3595"/>
    <w:rsid w:val="00AC48B7"/>
    <w:rsid w:val="00AC4CAB"/>
    <w:rsid w:val="00AC5EC7"/>
    <w:rsid w:val="00AC7892"/>
    <w:rsid w:val="00AC7A34"/>
    <w:rsid w:val="00AC7D97"/>
    <w:rsid w:val="00AD0935"/>
    <w:rsid w:val="00AD0BCD"/>
    <w:rsid w:val="00AD139B"/>
    <w:rsid w:val="00AD1A45"/>
    <w:rsid w:val="00AD1AF2"/>
    <w:rsid w:val="00AD213E"/>
    <w:rsid w:val="00AD2D04"/>
    <w:rsid w:val="00AD32DE"/>
    <w:rsid w:val="00AD43CA"/>
    <w:rsid w:val="00AD45B5"/>
    <w:rsid w:val="00AD4AAD"/>
    <w:rsid w:val="00AD5128"/>
    <w:rsid w:val="00AD5520"/>
    <w:rsid w:val="00AD5B35"/>
    <w:rsid w:val="00AD5F6E"/>
    <w:rsid w:val="00AD6808"/>
    <w:rsid w:val="00AD7152"/>
    <w:rsid w:val="00AE1460"/>
    <w:rsid w:val="00AE21CE"/>
    <w:rsid w:val="00AE3AE6"/>
    <w:rsid w:val="00AE3C96"/>
    <w:rsid w:val="00AE4D77"/>
    <w:rsid w:val="00AE4DCF"/>
    <w:rsid w:val="00AE5394"/>
    <w:rsid w:val="00AE6498"/>
    <w:rsid w:val="00AE69CA"/>
    <w:rsid w:val="00AE6AC6"/>
    <w:rsid w:val="00AE7444"/>
    <w:rsid w:val="00AE76F3"/>
    <w:rsid w:val="00AF0756"/>
    <w:rsid w:val="00AF0B9A"/>
    <w:rsid w:val="00AF1A61"/>
    <w:rsid w:val="00AF1F8B"/>
    <w:rsid w:val="00AF2E06"/>
    <w:rsid w:val="00AF3A65"/>
    <w:rsid w:val="00AF411D"/>
    <w:rsid w:val="00AF4541"/>
    <w:rsid w:val="00AF47C4"/>
    <w:rsid w:val="00AF6083"/>
    <w:rsid w:val="00AF6AC2"/>
    <w:rsid w:val="00B00147"/>
    <w:rsid w:val="00B00A09"/>
    <w:rsid w:val="00B01032"/>
    <w:rsid w:val="00B01389"/>
    <w:rsid w:val="00B03E4E"/>
    <w:rsid w:val="00B040C8"/>
    <w:rsid w:val="00B047E4"/>
    <w:rsid w:val="00B05626"/>
    <w:rsid w:val="00B07393"/>
    <w:rsid w:val="00B10AD4"/>
    <w:rsid w:val="00B12346"/>
    <w:rsid w:val="00B12CDF"/>
    <w:rsid w:val="00B15101"/>
    <w:rsid w:val="00B15213"/>
    <w:rsid w:val="00B157D6"/>
    <w:rsid w:val="00B162F1"/>
    <w:rsid w:val="00B17C8B"/>
    <w:rsid w:val="00B20DC5"/>
    <w:rsid w:val="00B212C8"/>
    <w:rsid w:val="00B21974"/>
    <w:rsid w:val="00B2244C"/>
    <w:rsid w:val="00B22DB1"/>
    <w:rsid w:val="00B22E96"/>
    <w:rsid w:val="00B234A7"/>
    <w:rsid w:val="00B241F6"/>
    <w:rsid w:val="00B24639"/>
    <w:rsid w:val="00B25929"/>
    <w:rsid w:val="00B25C6F"/>
    <w:rsid w:val="00B27DC0"/>
    <w:rsid w:val="00B311B6"/>
    <w:rsid w:val="00B31BFB"/>
    <w:rsid w:val="00B3222B"/>
    <w:rsid w:val="00B329BE"/>
    <w:rsid w:val="00B32C37"/>
    <w:rsid w:val="00B33561"/>
    <w:rsid w:val="00B349E0"/>
    <w:rsid w:val="00B35D90"/>
    <w:rsid w:val="00B369D7"/>
    <w:rsid w:val="00B40C7C"/>
    <w:rsid w:val="00B425EC"/>
    <w:rsid w:val="00B43025"/>
    <w:rsid w:val="00B43A71"/>
    <w:rsid w:val="00B445EE"/>
    <w:rsid w:val="00B45674"/>
    <w:rsid w:val="00B45EB5"/>
    <w:rsid w:val="00B467FE"/>
    <w:rsid w:val="00B46A27"/>
    <w:rsid w:val="00B4761E"/>
    <w:rsid w:val="00B4765C"/>
    <w:rsid w:val="00B500D0"/>
    <w:rsid w:val="00B50784"/>
    <w:rsid w:val="00B507A1"/>
    <w:rsid w:val="00B51274"/>
    <w:rsid w:val="00B51656"/>
    <w:rsid w:val="00B5191F"/>
    <w:rsid w:val="00B51C26"/>
    <w:rsid w:val="00B52893"/>
    <w:rsid w:val="00B52A52"/>
    <w:rsid w:val="00B52B64"/>
    <w:rsid w:val="00B55515"/>
    <w:rsid w:val="00B5560A"/>
    <w:rsid w:val="00B57F1E"/>
    <w:rsid w:val="00B6000F"/>
    <w:rsid w:val="00B60036"/>
    <w:rsid w:val="00B6276D"/>
    <w:rsid w:val="00B65CBD"/>
    <w:rsid w:val="00B663AD"/>
    <w:rsid w:val="00B66A4D"/>
    <w:rsid w:val="00B671F6"/>
    <w:rsid w:val="00B7060D"/>
    <w:rsid w:val="00B74599"/>
    <w:rsid w:val="00B7553D"/>
    <w:rsid w:val="00B7627F"/>
    <w:rsid w:val="00B76435"/>
    <w:rsid w:val="00B76694"/>
    <w:rsid w:val="00B77CEC"/>
    <w:rsid w:val="00B80DD9"/>
    <w:rsid w:val="00B81558"/>
    <w:rsid w:val="00B82A3D"/>
    <w:rsid w:val="00B82B89"/>
    <w:rsid w:val="00B841A3"/>
    <w:rsid w:val="00B84774"/>
    <w:rsid w:val="00B869FD"/>
    <w:rsid w:val="00B86A98"/>
    <w:rsid w:val="00B906C8"/>
    <w:rsid w:val="00B908E8"/>
    <w:rsid w:val="00B9110E"/>
    <w:rsid w:val="00B91547"/>
    <w:rsid w:val="00B91C96"/>
    <w:rsid w:val="00B92F5A"/>
    <w:rsid w:val="00B93068"/>
    <w:rsid w:val="00B93AE7"/>
    <w:rsid w:val="00B93ED5"/>
    <w:rsid w:val="00B95D47"/>
    <w:rsid w:val="00B97358"/>
    <w:rsid w:val="00BA045B"/>
    <w:rsid w:val="00BA156F"/>
    <w:rsid w:val="00BA1D2E"/>
    <w:rsid w:val="00BA218C"/>
    <w:rsid w:val="00BA2882"/>
    <w:rsid w:val="00BA2DE4"/>
    <w:rsid w:val="00BA2FF2"/>
    <w:rsid w:val="00BA3367"/>
    <w:rsid w:val="00BA4722"/>
    <w:rsid w:val="00BA52B8"/>
    <w:rsid w:val="00BA631A"/>
    <w:rsid w:val="00BA64EC"/>
    <w:rsid w:val="00BA7B23"/>
    <w:rsid w:val="00BA7CA3"/>
    <w:rsid w:val="00BB0469"/>
    <w:rsid w:val="00BB1D98"/>
    <w:rsid w:val="00BB3325"/>
    <w:rsid w:val="00BB3AD3"/>
    <w:rsid w:val="00BB4322"/>
    <w:rsid w:val="00BB4856"/>
    <w:rsid w:val="00BB59A1"/>
    <w:rsid w:val="00BB5F85"/>
    <w:rsid w:val="00BC141B"/>
    <w:rsid w:val="00BC214D"/>
    <w:rsid w:val="00BC2DBF"/>
    <w:rsid w:val="00BC3483"/>
    <w:rsid w:val="00BC4471"/>
    <w:rsid w:val="00BC44FA"/>
    <w:rsid w:val="00BC544A"/>
    <w:rsid w:val="00BC56E7"/>
    <w:rsid w:val="00BC5820"/>
    <w:rsid w:val="00BC5AB9"/>
    <w:rsid w:val="00BC5B6A"/>
    <w:rsid w:val="00BC6B42"/>
    <w:rsid w:val="00BC6F50"/>
    <w:rsid w:val="00BD15F3"/>
    <w:rsid w:val="00BD1B08"/>
    <w:rsid w:val="00BD2678"/>
    <w:rsid w:val="00BD2A1D"/>
    <w:rsid w:val="00BD40E9"/>
    <w:rsid w:val="00BD59CE"/>
    <w:rsid w:val="00BD764A"/>
    <w:rsid w:val="00BE091F"/>
    <w:rsid w:val="00BE219D"/>
    <w:rsid w:val="00BE2822"/>
    <w:rsid w:val="00BE2B4D"/>
    <w:rsid w:val="00BE4B3E"/>
    <w:rsid w:val="00BE4E2B"/>
    <w:rsid w:val="00BE5D96"/>
    <w:rsid w:val="00BF0042"/>
    <w:rsid w:val="00BF0C08"/>
    <w:rsid w:val="00BF3347"/>
    <w:rsid w:val="00BF3BFD"/>
    <w:rsid w:val="00BF3C79"/>
    <w:rsid w:val="00BF5D3C"/>
    <w:rsid w:val="00BF65E4"/>
    <w:rsid w:val="00BF7AFC"/>
    <w:rsid w:val="00BF7C1D"/>
    <w:rsid w:val="00BF7CF2"/>
    <w:rsid w:val="00C0170C"/>
    <w:rsid w:val="00C02B73"/>
    <w:rsid w:val="00C03204"/>
    <w:rsid w:val="00C036B8"/>
    <w:rsid w:val="00C03854"/>
    <w:rsid w:val="00C0453C"/>
    <w:rsid w:val="00C04D2C"/>
    <w:rsid w:val="00C05A36"/>
    <w:rsid w:val="00C063FE"/>
    <w:rsid w:val="00C06655"/>
    <w:rsid w:val="00C06FF0"/>
    <w:rsid w:val="00C10451"/>
    <w:rsid w:val="00C1067A"/>
    <w:rsid w:val="00C1157C"/>
    <w:rsid w:val="00C11AA3"/>
    <w:rsid w:val="00C11AE5"/>
    <w:rsid w:val="00C11AE6"/>
    <w:rsid w:val="00C11D67"/>
    <w:rsid w:val="00C12F99"/>
    <w:rsid w:val="00C13508"/>
    <w:rsid w:val="00C14434"/>
    <w:rsid w:val="00C145A3"/>
    <w:rsid w:val="00C15C98"/>
    <w:rsid w:val="00C16967"/>
    <w:rsid w:val="00C17320"/>
    <w:rsid w:val="00C17BD4"/>
    <w:rsid w:val="00C20438"/>
    <w:rsid w:val="00C20799"/>
    <w:rsid w:val="00C22D80"/>
    <w:rsid w:val="00C2382A"/>
    <w:rsid w:val="00C24DF3"/>
    <w:rsid w:val="00C25424"/>
    <w:rsid w:val="00C25EB5"/>
    <w:rsid w:val="00C26384"/>
    <w:rsid w:val="00C26DF5"/>
    <w:rsid w:val="00C271EA"/>
    <w:rsid w:val="00C27BBB"/>
    <w:rsid w:val="00C308BB"/>
    <w:rsid w:val="00C309AE"/>
    <w:rsid w:val="00C32158"/>
    <w:rsid w:val="00C328F9"/>
    <w:rsid w:val="00C344B5"/>
    <w:rsid w:val="00C344D6"/>
    <w:rsid w:val="00C3531A"/>
    <w:rsid w:val="00C36201"/>
    <w:rsid w:val="00C36BEF"/>
    <w:rsid w:val="00C379F6"/>
    <w:rsid w:val="00C403AE"/>
    <w:rsid w:val="00C40C58"/>
    <w:rsid w:val="00C415A1"/>
    <w:rsid w:val="00C41B01"/>
    <w:rsid w:val="00C44CE9"/>
    <w:rsid w:val="00C458FC"/>
    <w:rsid w:val="00C47307"/>
    <w:rsid w:val="00C47A2C"/>
    <w:rsid w:val="00C47D36"/>
    <w:rsid w:val="00C52FCB"/>
    <w:rsid w:val="00C5347E"/>
    <w:rsid w:val="00C543CD"/>
    <w:rsid w:val="00C54985"/>
    <w:rsid w:val="00C56124"/>
    <w:rsid w:val="00C5686E"/>
    <w:rsid w:val="00C5698D"/>
    <w:rsid w:val="00C56B64"/>
    <w:rsid w:val="00C57F1C"/>
    <w:rsid w:val="00C607E7"/>
    <w:rsid w:val="00C609B6"/>
    <w:rsid w:val="00C60F95"/>
    <w:rsid w:val="00C64685"/>
    <w:rsid w:val="00C649C4"/>
    <w:rsid w:val="00C64A54"/>
    <w:rsid w:val="00C64AC0"/>
    <w:rsid w:val="00C65722"/>
    <w:rsid w:val="00C66C50"/>
    <w:rsid w:val="00C705F3"/>
    <w:rsid w:val="00C707E8"/>
    <w:rsid w:val="00C70906"/>
    <w:rsid w:val="00C728FC"/>
    <w:rsid w:val="00C72955"/>
    <w:rsid w:val="00C7344A"/>
    <w:rsid w:val="00C73FB5"/>
    <w:rsid w:val="00C73FB6"/>
    <w:rsid w:val="00C745FD"/>
    <w:rsid w:val="00C749BC"/>
    <w:rsid w:val="00C74BAF"/>
    <w:rsid w:val="00C74D5B"/>
    <w:rsid w:val="00C75591"/>
    <w:rsid w:val="00C77075"/>
    <w:rsid w:val="00C77B16"/>
    <w:rsid w:val="00C8013E"/>
    <w:rsid w:val="00C80E9D"/>
    <w:rsid w:val="00C81CAC"/>
    <w:rsid w:val="00C81F4A"/>
    <w:rsid w:val="00C82C5C"/>
    <w:rsid w:val="00C839B4"/>
    <w:rsid w:val="00C83CF2"/>
    <w:rsid w:val="00C841B6"/>
    <w:rsid w:val="00C8498F"/>
    <w:rsid w:val="00C8602E"/>
    <w:rsid w:val="00C8607E"/>
    <w:rsid w:val="00C86436"/>
    <w:rsid w:val="00C87A48"/>
    <w:rsid w:val="00C914ED"/>
    <w:rsid w:val="00C9274A"/>
    <w:rsid w:val="00C930F6"/>
    <w:rsid w:val="00C94757"/>
    <w:rsid w:val="00C94A35"/>
    <w:rsid w:val="00C95218"/>
    <w:rsid w:val="00C96462"/>
    <w:rsid w:val="00C96E4D"/>
    <w:rsid w:val="00C97194"/>
    <w:rsid w:val="00C977A6"/>
    <w:rsid w:val="00CA018E"/>
    <w:rsid w:val="00CA02E6"/>
    <w:rsid w:val="00CA17BE"/>
    <w:rsid w:val="00CA3A65"/>
    <w:rsid w:val="00CA41C3"/>
    <w:rsid w:val="00CA6E2C"/>
    <w:rsid w:val="00CA6E91"/>
    <w:rsid w:val="00CA7336"/>
    <w:rsid w:val="00CA77B6"/>
    <w:rsid w:val="00CB01F3"/>
    <w:rsid w:val="00CB4745"/>
    <w:rsid w:val="00CB50A2"/>
    <w:rsid w:val="00CB522F"/>
    <w:rsid w:val="00CB6228"/>
    <w:rsid w:val="00CB6BDC"/>
    <w:rsid w:val="00CB6E99"/>
    <w:rsid w:val="00CC0321"/>
    <w:rsid w:val="00CC1A21"/>
    <w:rsid w:val="00CC3993"/>
    <w:rsid w:val="00CC4C07"/>
    <w:rsid w:val="00CC4E33"/>
    <w:rsid w:val="00CC666E"/>
    <w:rsid w:val="00CC761C"/>
    <w:rsid w:val="00CC7EA5"/>
    <w:rsid w:val="00CD0C64"/>
    <w:rsid w:val="00CD0D99"/>
    <w:rsid w:val="00CD11EF"/>
    <w:rsid w:val="00CD15E4"/>
    <w:rsid w:val="00CD2889"/>
    <w:rsid w:val="00CD36C3"/>
    <w:rsid w:val="00CD39D4"/>
    <w:rsid w:val="00CD4622"/>
    <w:rsid w:val="00CD531D"/>
    <w:rsid w:val="00CE0985"/>
    <w:rsid w:val="00CE169F"/>
    <w:rsid w:val="00CE175E"/>
    <w:rsid w:val="00CE1A2A"/>
    <w:rsid w:val="00CE22B0"/>
    <w:rsid w:val="00CE25B8"/>
    <w:rsid w:val="00CE2F0E"/>
    <w:rsid w:val="00CE73D5"/>
    <w:rsid w:val="00CF0545"/>
    <w:rsid w:val="00CF08C7"/>
    <w:rsid w:val="00CF0C7E"/>
    <w:rsid w:val="00CF0D6B"/>
    <w:rsid w:val="00CF0F58"/>
    <w:rsid w:val="00CF1275"/>
    <w:rsid w:val="00CF14E9"/>
    <w:rsid w:val="00CF15EC"/>
    <w:rsid w:val="00CF17E8"/>
    <w:rsid w:val="00CF20E0"/>
    <w:rsid w:val="00CF3972"/>
    <w:rsid w:val="00CF3BC0"/>
    <w:rsid w:val="00CF4C89"/>
    <w:rsid w:val="00CF4CCC"/>
    <w:rsid w:val="00CF6BF0"/>
    <w:rsid w:val="00CF6FF5"/>
    <w:rsid w:val="00CF7361"/>
    <w:rsid w:val="00CF7B79"/>
    <w:rsid w:val="00D007AA"/>
    <w:rsid w:val="00D01473"/>
    <w:rsid w:val="00D01C1B"/>
    <w:rsid w:val="00D01F8D"/>
    <w:rsid w:val="00D03553"/>
    <w:rsid w:val="00D039F3"/>
    <w:rsid w:val="00D0483A"/>
    <w:rsid w:val="00D057CB"/>
    <w:rsid w:val="00D1051C"/>
    <w:rsid w:val="00D105DC"/>
    <w:rsid w:val="00D1197C"/>
    <w:rsid w:val="00D14324"/>
    <w:rsid w:val="00D166CE"/>
    <w:rsid w:val="00D1694D"/>
    <w:rsid w:val="00D17336"/>
    <w:rsid w:val="00D22B9F"/>
    <w:rsid w:val="00D23ED5"/>
    <w:rsid w:val="00D2530E"/>
    <w:rsid w:val="00D26FE1"/>
    <w:rsid w:val="00D274DB"/>
    <w:rsid w:val="00D27EAA"/>
    <w:rsid w:val="00D31F7E"/>
    <w:rsid w:val="00D32B79"/>
    <w:rsid w:val="00D32DBF"/>
    <w:rsid w:val="00D3323F"/>
    <w:rsid w:val="00D337FA"/>
    <w:rsid w:val="00D33CB0"/>
    <w:rsid w:val="00D35897"/>
    <w:rsid w:val="00D35B3D"/>
    <w:rsid w:val="00D361BE"/>
    <w:rsid w:val="00D36385"/>
    <w:rsid w:val="00D36B37"/>
    <w:rsid w:val="00D36B38"/>
    <w:rsid w:val="00D37C01"/>
    <w:rsid w:val="00D40C8A"/>
    <w:rsid w:val="00D4141D"/>
    <w:rsid w:val="00D418DA"/>
    <w:rsid w:val="00D42325"/>
    <w:rsid w:val="00D427B6"/>
    <w:rsid w:val="00D431A7"/>
    <w:rsid w:val="00D4358A"/>
    <w:rsid w:val="00D43C78"/>
    <w:rsid w:val="00D4514F"/>
    <w:rsid w:val="00D46526"/>
    <w:rsid w:val="00D467FB"/>
    <w:rsid w:val="00D46A47"/>
    <w:rsid w:val="00D46B09"/>
    <w:rsid w:val="00D50224"/>
    <w:rsid w:val="00D51819"/>
    <w:rsid w:val="00D54EFF"/>
    <w:rsid w:val="00D55DA3"/>
    <w:rsid w:val="00D55E16"/>
    <w:rsid w:val="00D57428"/>
    <w:rsid w:val="00D57464"/>
    <w:rsid w:val="00D6181D"/>
    <w:rsid w:val="00D6292C"/>
    <w:rsid w:val="00D639DE"/>
    <w:rsid w:val="00D641BE"/>
    <w:rsid w:val="00D647FE"/>
    <w:rsid w:val="00D64DE7"/>
    <w:rsid w:val="00D64F9A"/>
    <w:rsid w:val="00D652A0"/>
    <w:rsid w:val="00D6602F"/>
    <w:rsid w:val="00D6614E"/>
    <w:rsid w:val="00D679AA"/>
    <w:rsid w:val="00D70AB0"/>
    <w:rsid w:val="00D72A47"/>
    <w:rsid w:val="00D73F7B"/>
    <w:rsid w:val="00D74C8A"/>
    <w:rsid w:val="00D74F7B"/>
    <w:rsid w:val="00D75E97"/>
    <w:rsid w:val="00D764E8"/>
    <w:rsid w:val="00D77308"/>
    <w:rsid w:val="00D77459"/>
    <w:rsid w:val="00D77738"/>
    <w:rsid w:val="00D7775A"/>
    <w:rsid w:val="00D77A9E"/>
    <w:rsid w:val="00D77CA4"/>
    <w:rsid w:val="00D8035A"/>
    <w:rsid w:val="00D80729"/>
    <w:rsid w:val="00D838EE"/>
    <w:rsid w:val="00D84DCA"/>
    <w:rsid w:val="00D9017C"/>
    <w:rsid w:val="00D91590"/>
    <w:rsid w:val="00D918F4"/>
    <w:rsid w:val="00D93C30"/>
    <w:rsid w:val="00D93FBE"/>
    <w:rsid w:val="00D9428B"/>
    <w:rsid w:val="00D9534C"/>
    <w:rsid w:val="00D95BA9"/>
    <w:rsid w:val="00D960F9"/>
    <w:rsid w:val="00D96287"/>
    <w:rsid w:val="00D979A5"/>
    <w:rsid w:val="00DA0400"/>
    <w:rsid w:val="00DA0DC1"/>
    <w:rsid w:val="00DA1DFE"/>
    <w:rsid w:val="00DA240E"/>
    <w:rsid w:val="00DA30D8"/>
    <w:rsid w:val="00DA4774"/>
    <w:rsid w:val="00DA5ECB"/>
    <w:rsid w:val="00DA65A8"/>
    <w:rsid w:val="00DA677A"/>
    <w:rsid w:val="00DB123B"/>
    <w:rsid w:val="00DB156B"/>
    <w:rsid w:val="00DB199A"/>
    <w:rsid w:val="00DB1FF9"/>
    <w:rsid w:val="00DB258C"/>
    <w:rsid w:val="00DB2799"/>
    <w:rsid w:val="00DB27DA"/>
    <w:rsid w:val="00DB3CDB"/>
    <w:rsid w:val="00DB427A"/>
    <w:rsid w:val="00DB42B3"/>
    <w:rsid w:val="00DB5268"/>
    <w:rsid w:val="00DB654B"/>
    <w:rsid w:val="00DB71A2"/>
    <w:rsid w:val="00DC0978"/>
    <w:rsid w:val="00DC102F"/>
    <w:rsid w:val="00DC1071"/>
    <w:rsid w:val="00DC23D4"/>
    <w:rsid w:val="00DC37A4"/>
    <w:rsid w:val="00DC3851"/>
    <w:rsid w:val="00DC6C97"/>
    <w:rsid w:val="00DC71E4"/>
    <w:rsid w:val="00DC791C"/>
    <w:rsid w:val="00DD08FD"/>
    <w:rsid w:val="00DD197E"/>
    <w:rsid w:val="00DD55F6"/>
    <w:rsid w:val="00DD5710"/>
    <w:rsid w:val="00DD5736"/>
    <w:rsid w:val="00DD630F"/>
    <w:rsid w:val="00DD7812"/>
    <w:rsid w:val="00DE0EEE"/>
    <w:rsid w:val="00DE17BE"/>
    <w:rsid w:val="00DE193B"/>
    <w:rsid w:val="00DE2FAA"/>
    <w:rsid w:val="00DE3E75"/>
    <w:rsid w:val="00DE4481"/>
    <w:rsid w:val="00DE468A"/>
    <w:rsid w:val="00DE56CB"/>
    <w:rsid w:val="00DE6F01"/>
    <w:rsid w:val="00DE7953"/>
    <w:rsid w:val="00DE7CF9"/>
    <w:rsid w:val="00DF1F11"/>
    <w:rsid w:val="00DF3DFB"/>
    <w:rsid w:val="00DF41FD"/>
    <w:rsid w:val="00DF5373"/>
    <w:rsid w:val="00DF632E"/>
    <w:rsid w:val="00DF6D31"/>
    <w:rsid w:val="00DF70BD"/>
    <w:rsid w:val="00DF76AF"/>
    <w:rsid w:val="00DF7ECB"/>
    <w:rsid w:val="00E01D52"/>
    <w:rsid w:val="00E03DA1"/>
    <w:rsid w:val="00E04E78"/>
    <w:rsid w:val="00E06217"/>
    <w:rsid w:val="00E06FF8"/>
    <w:rsid w:val="00E102CC"/>
    <w:rsid w:val="00E11F9B"/>
    <w:rsid w:val="00E12EFA"/>
    <w:rsid w:val="00E1366C"/>
    <w:rsid w:val="00E14399"/>
    <w:rsid w:val="00E15760"/>
    <w:rsid w:val="00E157A1"/>
    <w:rsid w:val="00E1681A"/>
    <w:rsid w:val="00E16EE6"/>
    <w:rsid w:val="00E17D44"/>
    <w:rsid w:val="00E17D54"/>
    <w:rsid w:val="00E20FE4"/>
    <w:rsid w:val="00E215B2"/>
    <w:rsid w:val="00E215C8"/>
    <w:rsid w:val="00E21EAF"/>
    <w:rsid w:val="00E21FD8"/>
    <w:rsid w:val="00E22556"/>
    <w:rsid w:val="00E23223"/>
    <w:rsid w:val="00E234E3"/>
    <w:rsid w:val="00E2370A"/>
    <w:rsid w:val="00E23A88"/>
    <w:rsid w:val="00E2416B"/>
    <w:rsid w:val="00E24A80"/>
    <w:rsid w:val="00E25E55"/>
    <w:rsid w:val="00E25EF2"/>
    <w:rsid w:val="00E2646C"/>
    <w:rsid w:val="00E264AE"/>
    <w:rsid w:val="00E26C72"/>
    <w:rsid w:val="00E2774D"/>
    <w:rsid w:val="00E30291"/>
    <w:rsid w:val="00E31717"/>
    <w:rsid w:val="00E336E2"/>
    <w:rsid w:val="00E33774"/>
    <w:rsid w:val="00E366D8"/>
    <w:rsid w:val="00E374CD"/>
    <w:rsid w:val="00E37543"/>
    <w:rsid w:val="00E42DE1"/>
    <w:rsid w:val="00E44827"/>
    <w:rsid w:val="00E44DDD"/>
    <w:rsid w:val="00E45104"/>
    <w:rsid w:val="00E458D3"/>
    <w:rsid w:val="00E45BF9"/>
    <w:rsid w:val="00E45FAA"/>
    <w:rsid w:val="00E4626E"/>
    <w:rsid w:val="00E470B5"/>
    <w:rsid w:val="00E5084B"/>
    <w:rsid w:val="00E50BF8"/>
    <w:rsid w:val="00E52884"/>
    <w:rsid w:val="00E54297"/>
    <w:rsid w:val="00E5488F"/>
    <w:rsid w:val="00E555C5"/>
    <w:rsid w:val="00E5569D"/>
    <w:rsid w:val="00E557DC"/>
    <w:rsid w:val="00E55A0A"/>
    <w:rsid w:val="00E565D5"/>
    <w:rsid w:val="00E56686"/>
    <w:rsid w:val="00E577CA"/>
    <w:rsid w:val="00E579A7"/>
    <w:rsid w:val="00E608F7"/>
    <w:rsid w:val="00E61628"/>
    <w:rsid w:val="00E61FCC"/>
    <w:rsid w:val="00E639A7"/>
    <w:rsid w:val="00E63E5D"/>
    <w:rsid w:val="00E64820"/>
    <w:rsid w:val="00E65369"/>
    <w:rsid w:val="00E66962"/>
    <w:rsid w:val="00E67123"/>
    <w:rsid w:val="00E67C8B"/>
    <w:rsid w:val="00E67F0F"/>
    <w:rsid w:val="00E71431"/>
    <w:rsid w:val="00E734FB"/>
    <w:rsid w:val="00E74C4D"/>
    <w:rsid w:val="00E74CA2"/>
    <w:rsid w:val="00E75998"/>
    <w:rsid w:val="00E75C9F"/>
    <w:rsid w:val="00E76716"/>
    <w:rsid w:val="00E76D41"/>
    <w:rsid w:val="00E77754"/>
    <w:rsid w:val="00E77937"/>
    <w:rsid w:val="00E801F0"/>
    <w:rsid w:val="00E8051B"/>
    <w:rsid w:val="00E8052C"/>
    <w:rsid w:val="00E80D14"/>
    <w:rsid w:val="00E82E51"/>
    <w:rsid w:val="00E8302F"/>
    <w:rsid w:val="00E836D5"/>
    <w:rsid w:val="00E83BFB"/>
    <w:rsid w:val="00E856CB"/>
    <w:rsid w:val="00E85D91"/>
    <w:rsid w:val="00E85DFD"/>
    <w:rsid w:val="00E86209"/>
    <w:rsid w:val="00E86AB1"/>
    <w:rsid w:val="00E86BFC"/>
    <w:rsid w:val="00E90E4F"/>
    <w:rsid w:val="00E910D3"/>
    <w:rsid w:val="00E916F6"/>
    <w:rsid w:val="00E91939"/>
    <w:rsid w:val="00E9233D"/>
    <w:rsid w:val="00E926FE"/>
    <w:rsid w:val="00E92780"/>
    <w:rsid w:val="00E93AE7"/>
    <w:rsid w:val="00E9471C"/>
    <w:rsid w:val="00E95C81"/>
    <w:rsid w:val="00E96B4F"/>
    <w:rsid w:val="00E97E8F"/>
    <w:rsid w:val="00EA10DA"/>
    <w:rsid w:val="00EA156A"/>
    <w:rsid w:val="00EA1A18"/>
    <w:rsid w:val="00EA2A14"/>
    <w:rsid w:val="00EA2FA1"/>
    <w:rsid w:val="00EA34EE"/>
    <w:rsid w:val="00EA3B90"/>
    <w:rsid w:val="00EA54E8"/>
    <w:rsid w:val="00EA5DED"/>
    <w:rsid w:val="00EA6310"/>
    <w:rsid w:val="00EA688B"/>
    <w:rsid w:val="00EA6FFF"/>
    <w:rsid w:val="00EB1040"/>
    <w:rsid w:val="00EB26DE"/>
    <w:rsid w:val="00EB2A09"/>
    <w:rsid w:val="00EB2B5E"/>
    <w:rsid w:val="00EB2F0A"/>
    <w:rsid w:val="00EB3685"/>
    <w:rsid w:val="00EB434E"/>
    <w:rsid w:val="00EB56E3"/>
    <w:rsid w:val="00EB6564"/>
    <w:rsid w:val="00EC1186"/>
    <w:rsid w:val="00EC13A9"/>
    <w:rsid w:val="00EC1D80"/>
    <w:rsid w:val="00EC2418"/>
    <w:rsid w:val="00EC2D21"/>
    <w:rsid w:val="00EC34FC"/>
    <w:rsid w:val="00EC48BE"/>
    <w:rsid w:val="00EC4EE7"/>
    <w:rsid w:val="00EC553D"/>
    <w:rsid w:val="00EC5E47"/>
    <w:rsid w:val="00EC6231"/>
    <w:rsid w:val="00EC6DC9"/>
    <w:rsid w:val="00EC6FD4"/>
    <w:rsid w:val="00EC7F88"/>
    <w:rsid w:val="00ED1406"/>
    <w:rsid w:val="00ED225E"/>
    <w:rsid w:val="00ED25AA"/>
    <w:rsid w:val="00ED3681"/>
    <w:rsid w:val="00ED51B7"/>
    <w:rsid w:val="00ED5973"/>
    <w:rsid w:val="00ED625D"/>
    <w:rsid w:val="00ED7782"/>
    <w:rsid w:val="00EE048B"/>
    <w:rsid w:val="00EE1C42"/>
    <w:rsid w:val="00EE1FB6"/>
    <w:rsid w:val="00EE24FC"/>
    <w:rsid w:val="00EE2875"/>
    <w:rsid w:val="00EE3BC7"/>
    <w:rsid w:val="00EE4A3B"/>
    <w:rsid w:val="00EE4BD1"/>
    <w:rsid w:val="00EE5B2B"/>
    <w:rsid w:val="00EE7E53"/>
    <w:rsid w:val="00EF3465"/>
    <w:rsid w:val="00EF492B"/>
    <w:rsid w:val="00EF5514"/>
    <w:rsid w:val="00EF6857"/>
    <w:rsid w:val="00EF6B95"/>
    <w:rsid w:val="00EF6DB6"/>
    <w:rsid w:val="00EF739E"/>
    <w:rsid w:val="00F001D2"/>
    <w:rsid w:val="00F018C5"/>
    <w:rsid w:val="00F02884"/>
    <w:rsid w:val="00F032D7"/>
    <w:rsid w:val="00F0381E"/>
    <w:rsid w:val="00F03A92"/>
    <w:rsid w:val="00F057FC"/>
    <w:rsid w:val="00F06AF2"/>
    <w:rsid w:val="00F077B9"/>
    <w:rsid w:val="00F10D5D"/>
    <w:rsid w:val="00F10EDF"/>
    <w:rsid w:val="00F13A73"/>
    <w:rsid w:val="00F14736"/>
    <w:rsid w:val="00F166A3"/>
    <w:rsid w:val="00F17468"/>
    <w:rsid w:val="00F20AEE"/>
    <w:rsid w:val="00F21481"/>
    <w:rsid w:val="00F2252C"/>
    <w:rsid w:val="00F23A2C"/>
    <w:rsid w:val="00F24D02"/>
    <w:rsid w:val="00F27E25"/>
    <w:rsid w:val="00F31F97"/>
    <w:rsid w:val="00F320E3"/>
    <w:rsid w:val="00F33183"/>
    <w:rsid w:val="00F342E7"/>
    <w:rsid w:val="00F342F5"/>
    <w:rsid w:val="00F34649"/>
    <w:rsid w:val="00F346CB"/>
    <w:rsid w:val="00F36306"/>
    <w:rsid w:val="00F3693A"/>
    <w:rsid w:val="00F36E9C"/>
    <w:rsid w:val="00F4014C"/>
    <w:rsid w:val="00F4060C"/>
    <w:rsid w:val="00F43951"/>
    <w:rsid w:val="00F444DF"/>
    <w:rsid w:val="00F4539E"/>
    <w:rsid w:val="00F455D3"/>
    <w:rsid w:val="00F45778"/>
    <w:rsid w:val="00F45B33"/>
    <w:rsid w:val="00F45FC4"/>
    <w:rsid w:val="00F46E6F"/>
    <w:rsid w:val="00F47AFC"/>
    <w:rsid w:val="00F47CDE"/>
    <w:rsid w:val="00F47F20"/>
    <w:rsid w:val="00F508E5"/>
    <w:rsid w:val="00F50E91"/>
    <w:rsid w:val="00F5111C"/>
    <w:rsid w:val="00F513A2"/>
    <w:rsid w:val="00F522DC"/>
    <w:rsid w:val="00F52918"/>
    <w:rsid w:val="00F52F99"/>
    <w:rsid w:val="00F53D70"/>
    <w:rsid w:val="00F54070"/>
    <w:rsid w:val="00F54538"/>
    <w:rsid w:val="00F54817"/>
    <w:rsid w:val="00F57AB7"/>
    <w:rsid w:val="00F57F12"/>
    <w:rsid w:val="00F604EC"/>
    <w:rsid w:val="00F60BCC"/>
    <w:rsid w:val="00F61C05"/>
    <w:rsid w:val="00F625BB"/>
    <w:rsid w:val="00F62798"/>
    <w:rsid w:val="00F62D22"/>
    <w:rsid w:val="00F62DED"/>
    <w:rsid w:val="00F632E2"/>
    <w:rsid w:val="00F65E32"/>
    <w:rsid w:val="00F66824"/>
    <w:rsid w:val="00F674AF"/>
    <w:rsid w:val="00F677A4"/>
    <w:rsid w:val="00F701BD"/>
    <w:rsid w:val="00F708B3"/>
    <w:rsid w:val="00F70C29"/>
    <w:rsid w:val="00F714B4"/>
    <w:rsid w:val="00F74C20"/>
    <w:rsid w:val="00F769FF"/>
    <w:rsid w:val="00F77086"/>
    <w:rsid w:val="00F823EB"/>
    <w:rsid w:val="00F82B3F"/>
    <w:rsid w:val="00F82F37"/>
    <w:rsid w:val="00F84785"/>
    <w:rsid w:val="00F84F54"/>
    <w:rsid w:val="00F8582F"/>
    <w:rsid w:val="00F85FE5"/>
    <w:rsid w:val="00F878CC"/>
    <w:rsid w:val="00F9081C"/>
    <w:rsid w:val="00F91720"/>
    <w:rsid w:val="00F91ECD"/>
    <w:rsid w:val="00F9220D"/>
    <w:rsid w:val="00F95A9F"/>
    <w:rsid w:val="00FA0013"/>
    <w:rsid w:val="00FA123F"/>
    <w:rsid w:val="00FA125D"/>
    <w:rsid w:val="00FA211B"/>
    <w:rsid w:val="00FA25FC"/>
    <w:rsid w:val="00FA2B5A"/>
    <w:rsid w:val="00FA5F4B"/>
    <w:rsid w:val="00FA7C84"/>
    <w:rsid w:val="00FA7FA3"/>
    <w:rsid w:val="00FB0677"/>
    <w:rsid w:val="00FB0D94"/>
    <w:rsid w:val="00FB0EEA"/>
    <w:rsid w:val="00FB1651"/>
    <w:rsid w:val="00FB3562"/>
    <w:rsid w:val="00FB6F08"/>
    <w:rsid w:val="00FC0261"/>
    <w:rsid w:val="00FC0D1A"/>
    <w:rsid w:val="00FC0D49"/>
    <w:rsid w:val="00FC1B22"/>
    <w:rsid w:val="00FC324D"/>
    <w:rsid w:val="00FC3385"/>
    <w:rsid w:val="00FC3393"/>
    <w:rsid w:val="00FC383F"/>
    <w:rsid w:val="00FC3A9D"/>
    <w:rsid w:val="00FC4264"/>
    <w:rsid w:val="00FC44EF"/>
    <w:rsid w:val="00FC5075"/>
    <w:rsid w:val="00FC5F7C"/>
    <w:rsid w:val="00FD34B0"/>
    <w:rsid w:val="00FD3BA9"/>
    <w:rsid w:val="00FD4B80"/>
    <w:rsid w:val="00FD68CF"/>
    <w:rsid w:val="00FD7B01"/>
    <w:rsid w:val="00FE0C69"/>
    <w:rsid w:val="00FE236F"/>
    <w:rsid w:val="00FE2970"/>
    <w:rsid w:val="00FE50D9"/>
    <w:rsid w:val="00FE5621"/>
    <w:rsid w:val="00FE6D16"/>
    <w:rsid w:val="00FE737B"/>
    <w:rsid w:val="00FF0253"/>
    <w:rsid w:val="00FF0A34"/>
    <w:rsid w:val="00FF12CD"/>
    <w:rsid w:val="00FF14B2"/>
    <w:rsid w:val="00FF17DB"/>
    <w:rsid w:val="00FF18F1"/>
    <w:rsid w:val="00FF1981"/>
    <w:rsid w:val="00FF3022"/>
    <w:rsid w:val="00FF32ED"/>
    <w:rsid w:val="00FF49A8"/>
    <w:rsid w:val="00FF509C"/>
    <w:rsid w:val="00FF6005"/>
    <w:rsid w:val="00FF609A"/>
    <w:rsid w:val="00FF6DDE"/>
    <w:rsid w:val="00FF7368"/>
    <w:rsid w:val="03238EAB"/>
    <w:rsid w:val="063BF8F8"/>
    <w:rsid w:val="06A960CB"/>
    <w:rsid w:val="0B51A067"/>
    <w:rsid w:val="0FF71972"/>
    <w:rsid w:val="12FE9D93"/>
    <w:rsid w:val="1AD69CCF"/>
    <w:rsid w:val="1B12E2B3"/>
    <w:rsid w:val="1BCB2E04"/>
    <w:rsid w:val="1E8F76F5"/>
    <w:rsid w:val="1EC6D3DD"/>
    <w:rsid w:val="22E7FCE2"/>
    <w:rsid w:val="22FD94E1"/>
    <w:rsid w:val="235E1B99"/>
    <w:rsid w:val="25074A0E"/>
    <w:rsid w:val="29169CE7"/>
    <w:rsid w:val="2CC7DFFE"/>
    <w:rsid w:val="2EE523C6"/>
    <w:rsid w:val="3109D8E3"/>
    <w:rsid w:val="317CADE9"/>
    <w:rsid w:val="3346F228"/>
    <w:rsid w:val="35913A13"/>
    <w:rsid w:val="3731E23E"/>
    <w:rsid w:val="37D1E19D"/>
    <w:rsid w:val="39674835"/>
    <w:rsid w:val="3C888E55"/>
    <w:rsid w:val="4220529B"/>
    <w:rsid w:val="45C98982"/>
    <w:rsid w:val="4813BFD9"/>
    <w:rsid w:val="4C9CFCC2"/>
    <w:rsid w:val="4CC8B9D2"/>
    <w:rsid w:val="4FF8482B"/>
    <w:rsid w:val="51941F05"/>
    <w:rsid w:val="5A1F3E83"/>
    <w:rsid w:val="5B18C45A"/>
    <w:rsid w:val="5D5A19B3"/>
    <w:rsid w:val="5E7F1E05"/>
    <w:rsid w:val="5FDAD0EB"/>
    <w:rsid w:val="6393FB86"/>
    <w:rsid w:val="64393530"/>
    <w:rsid w:val="6BA60E9E"/>
    <w:rsid w:val="6C4DF132"/>
    <w:rsid w:val="6EFFD74E"/>
    <w:rsid w:val="6FB5C3CD"/>
    <w:rsid w:val="74E03E1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8A20A"/>
  <w15:chartTrackingRefBased/>
  <w15:docId w15:val="{9253CBC1-1F19-408E-B629-0338ACA6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4E8"/>
  </w:style>
  <w:style w:type="paragraph" w:styleId="Heading1">
    <w:name w:val="heading 1"/>
    <w:basedOn w:val="Normal"/>
    <w:next w:val="Normal"/>
    <w:link w:val="Heading1Char"/>
    <w:uiPriority w:val="9"/>
    <w:qFormat/>
    <w:rsid w:val="00142AF9"/>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ListParagraph"/>
    <w:next w:val="Normal"/>
    <w:link w:val="Heading2Char"/>
    <w:uiPriority w:val="9"/>
    <w:unhideWhenUsed/>
    <w:qFormat/>
    <w:rsid w:val="00E74C4D"/>
    <w:pPr>
      <w:numPr>
        <w:ilvl w:val="1"/>
        <w:numId w:val="5"/>
      </w:numPr>
      <w:outlineLvl w:val="1"/>
    </w:pPr>
    <w:rPr>
      <w:b/>
      <w:bCs/>
      <w:i/>
      <w:iCs/>
    </w:rPr>
  </w:style>
  <w:style w:type="paragraph" w:styleId="Heading3">
    <w:name w:val="heading 3"/>
    <w:basedOn w:val="Normal"/>
    <w:next w:val="Normal"/>
    <w:link w:val="Heading3Char"/>
    <w:uiPriority w:val="9"/>
    <w:unhideWhenUsed/>
    <w:qFormat/>
    <w:rsid w:val="002A2E31"/>
    <w:pPr>
      <w:keepNext/>
      <w:keepLines/>
      <w:numPr>
        <w:ilvl w:val="2"/>
        <w:numId w:val="5"/>
      </w:numPr>
      <w:spacing w:before="40" w:after="0" w:line="360" w:lineRule="auto"/>
      <w:outlineLvl w:val="2"/>
    </w:pPr>
    <w:rPr>
      <w:rFonts w:ascii="Times New Roman" w:eastAsiaTheme="majorEastAsia" w:hAnsi="Times New Roman" w:cstheme="majorBidi"/>
      <w:b/>
      <w:sz w:val="24"/>
      <w:szCs w:val="24"/>
      <w:lang w:val="id-ID"/>
    </w:rPr>
  </w:style>
  <w:style w:type="paragraph" w:styleId="Heading4">
    <w:name w:val="heading 4"/>
    <w:basedOn w:val="Normal"/>
    <w:next w:val="Normal"/>
    <w:link w:val="Heading4Char"/>
    <w:uiPriority w:val="9"/>
    <w:unhideWhenUsed/>
    <w:qFormat/>
    <w:rsid w:val="00FC324D"/>
    <w:pPr>
      <w:keepNext/>
      <w:keepLines/>
      <w:spacing w:before="40" w:after="0"/>
      <w:outlineLvl w:val="3"/>
    </w:pPr>
    <w:rPr>
      <w:rFonts w:ascii="Times New Roman" w:eastAsiaTheme="majorEastAsia" w:hAnsi="Times New Roman" w:cstheme="majorBidi"/>
      <w:b/>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qFormat/>
    <w:rsid w:val="006B652C"/>
    <w:pPr>
      <w:spacing w:after="100" w:line="276" w:lineRule="auto"/>
    </w:pPr>
    <w:rPr>
      <w:rFonts w:ascii="Times New Roman" w:hAnsi="Times New Roman"/>
      <w:sz w:val="24"/>
      <w:lang w:val="en-US"/>
    </w:rPr>
  </w:style>
  <w:style w:type="table" w:styleId="TableGrid">
    <w:name w:val="Table Grid"/>
    <w:basedOn w:val="TableNormal"/>
    <w:uiPriority w:val="59"/>
    <w:rsid w:val="00291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0F649E"/>
    <w:pPr>
      <w:spacing w:after="0" w:line="360" w:lineRule="auto"/>
      <w:ind w:firstLine="720"/>
      <w:jc w:val="both"/>
    </w:pPr>
    <w:rPr>
      <w:rFonts w:ascii="Times New Roman" w:hAnsi="Times New Roman" w:cs="Times New Roman"/>
      <w:sz w:val="24"/>
      <w:szCs w:val="24"/>
      <w:lang w:val="id-ID"/>
    </w:rPr>
  </w:style>
  <w:style w:type="paragraph" w:styleId="Bibliography">
    <w:name w:val="Bibliography"/>
    <w:basedOn w:val="Normal"/>
    <w:next w:val="Normal"/>
    <w:uiPriority w:val="37"/>
    <w:unhideWhenUsed/>
    <w:rsid w:val="000E7A92"/>
    <w:pPr>
      <w:tabs>
        <w:tab w:val="left" w:pos="504"/>
      </w:tabs>
      <w:spacing w:after="0" w:line="240" w:lineRule="auto"/>
      <w:ind w:left="504" w:hanging="504"/>
    </w:pPr>
  </w:style>
  <w:style w:type="paragraph" w:styleId="Header">
    <w:name w:val="header"/>
    <w:basedOn w:val="Normal"/>
    <w:link w:val="HeaderChar"/>
    <w:uiPriority w:val="99"/>
    <w:unhideWhenUsed/>
    <w:rsid w:val="00676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613"/>
  </w:style>
  <w:style w:type="character" w:styleId="PlaceholderText">
    <w:name w:val="Placeholder Text"/>
    <w:basedOn w:val="DefaultParagraphFont"/>
    <w:uiPriority w:val="99"/>
    <w:semiHidden/>
    <w:rsid w:val="008331F6"/>
    <w:rPr>
      <w:color w:val="808080"/>
    </w:rPr>
  </w:style>
  <w:style w:type="paragraph" w:styleId="NormalWeb">
    <w:name w:val="Normal (Web)"/>
    <w:basedOn w:val="Normal"/>
    <w:uiPriority w:val="99"/>
    <w:unhideWhenUsed/>
    <w:rsid w:val="00A7224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A7224C"/>
    <w:rPr>
      <w:i/>
      <w:iCs/>
    </w:rPr>
  </w:style>
  <w:style w:type="character" w:customStyle="1" w:styleId="Heading1Char">
    <w:name w:val="Heading 1 Char"/>
    <w:basedOn w:val="DefaultParagraphFont"/>
    <w:link w:val="Heading1"/>
    <w:uiPriority w:val="9"/>
    <w:rsid w:val="0029486E"/>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E74C4D"/>
    <w:rPr>
      <w:rFonts w:ascii="Times New Roman" w:hAnsi="Times New Roman" w:cs="Times New Roman"/>
      <w:b/>
      <w:bCs/>
      <w:i/>
      <w:iCs/>
      <w:sz w:val="24"/>
      <w:szCs w:val="24"/>
      <w:lang w:val="id-ID"/>
    </w:rPr>
  </w:style>
  <w:style w:type="character" w:customStyle="1" w:styleId="Heading3Char">
    <w:name w:val="Heading 3 Char"/>
    <w:basedOn w:val="DefaultParagraphFont"/>
    <w:link w:val="Heading3"/>
    <w:uiPriority w:val="9"/>
    <w:rsid w:val="002A2E31"/>
    <w:rPr>
      <w:rFonts w:ascii="Times New Roman" w:eastAsiaTheme="majorEastAsia" w:hAnsi="Times New Roman" w:cstheme="majorBidi"/>
      <w:b/>
      <w:sz w:val="24"/>
      <w:szCs w:val="24"/>
      <w:lang w:val="id-ID"/>
    </w:rPr>
  </w:style>
  <w:style w:type="numbering" w:customStyle="1" w:styleId="Style1">
    <w:name w:val="Style1"/>
    <w:uiPriority w:val="99"/>
    <w:rsid w:val="0009341A"/>
    <w:pPr>
      <w:numPr>
        <w:numId w:val="2"/>
      </w:numPr>
    </w:pPr>
  </w:style>
  <w:style w:type="numbering" w:customStyle="1" w:styleId="Style2">
    <w:name w:val="Style2"/>
    <w:uiPriority w:val="99"/>
    <w:rsid w:val="00392C87"/>
    <w:pPr>
      <w:numPr>
        <w:numId w:val="3"/>
      </w:numPr>
    </w:pPr>
  </w:style>
  <w:style w:type="numbering" w:customStyle="1" w:styleId="Style3">
    <w:name w:val="Style3"/>
    <w:uiPriority w:val="99"/>
    <w:rsid w:val="007511E4"/>
    <w:pPr>
      <w:numPr>
        <w:numId w:val="4"/>
      </w:numPr>
    </w:pPr>
  </w:style>
  <w:style w:type="paragraph" w:styleId="Caption">
    <w:name w:val="caption"/>
    <w:basedOn w:val="Normal"/>
    <w:next w:val="Normal"/>
    <w:uiPriority w:val="35"/>
    <w:unhideWhenUsed/>
    <w:qFormat/>
    <w:rsid w:val="00FA0013"/>
    <w:pPr>
      <w:keepNext/>
      <w:spacing w:after="200" w:line="240" w:lineRule="auto"/>
    </w:pPr>
    <w:rPr>
      <w:rFonts w:ascii="Times New Roman" w:hAnsi="Times New Roman" w:cs="Times New Roman"/>
      <w:b/>
      <w:bCs/>
      <w:sz w:val="24"/>
      <w:szCs w:val="24"/>
    </w:rPr>
  </w:style>
  <w:style w:type="paragraph" w:styleId="Footer">
    <w:name w:val="footer"/>
    <w:basedOn w:val="Normal"/>
    <w:link w:val="FooterChar"/>
    <w:uiPriority w:val="99"/>
    <w:unhideWhenUsed/>
    <w:rsid w:val="00F028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2884"/>
  </w:style>
  <w:style w:type="character" w:customStyle="1" w:styleId="Heading4Char">
    <w:name w:val="Heading 4 Char"/>
    <w:basedOn w:val="DefaultParagraphFont"/>
    <w:link w:val="Heading4"/>
    <w:uiPriority w:val="9"/>
    <w:rsid w:val="00FC324D"/>
    <w:rPr>
      <w:rFonts w:ascii="Times New Roman" w:eastAsiaTheme="majorEastAsia" w:hAnsi="Times New Roman" w:cstheme="majorBidi"/>
      <w:b/>
      <w:iCs/>
      <w:sz w:val="24"/>
    </w:rPr>
  </w:style>
  <w:style w:type="character" w:styleId="Hyperlink">
    <w:name w:val="Hyperlink"/>
    <w:basedOn w:val="DefaultParagraphFont"/>
    <w:uiPriority w:val="99"/>
    <w:unhideWhenUsed/>
    <w:rPr>
      <w:color w:val="0563C1" w:themeColor="hyperlink"/>
      <w:u w:val="single"/>
    </w:rPr>
  </w:style>
  <w:style w:type="character" w:customStyle="1" w:styleId="ListParagraphChar">
    <w:name w:val="List Paragraph Char"/>
    <w:link w:val="ListParagraph"/>
    <w:rsid w:val="00C05A36"/>
    <w:rPr>
      <w:rFonts w:ascii="Times New Roman" w:hAnsi="Times New Roman" w:cs="Times New Roman"/>
      <w:sz w:val="24"/>
      <w:szCs w:val="24"/>
      <w:lang w:val="id-ID"/>
    </w:rPr>
  </w:style>
  <w:style w:type="character" w:customStyle="1" w:styleId="katex">
    <w:name w:val="katex"/>
    <w:basedOn w:val="DefaultParagraphFont"/>
    <w:rsid w:val="00EC6FD4"/>
  </w:style>
  <w:style w:type="character" w:styleId="Strong">
    <w:name w:val="Strong"/>
    <w:basedOn w:val="DefaultParagraphFont"/>
    <w:uiPriority w:val="22"/>
    <w:qFormat/>
    <w:rsid w:val="00EC6FD4"/>
    <w:rPr>
      <w:b/>
      <w:bCs/>
    </w:rPr>
  </w:style>
  <w:style w:type="character" w:customStyle="1" w:styleId="katex-mathml">
    <w:name w:val="katex-mathml"/>
    <w:basedOn w:val="DefaultParagraphFont"/>
    <w:rsid w:val="00DB5268"/>
  </w:style>
  <w:style w:type="character" w:customStyle="1" w:styleId="mord">
    <w:name w:val="mord"/>
    <w:basedOn w:val="DefaultParagraphFont"/>
    <w:rsid w:val="00DB5268"/>
  </w:style>
  <w:style w:type="character" w:customStyle="1" w:styleId="vlist-s">
    <w:name w:val="vlist-s"/>
    <w:basedOn w:val="DefaultParagraphFont"/>
    <w:rsid w:val="00DB5268"/>
  </w:style>
  <w:style w:type="table" w:customStyle="1" w:styleId="TableGrid1">
    <w:name w:val="Table Grid1"/>
    <w:basedOn w:val="TableNormal"/>
    <w:next w:val="TableGrid"/>
    <w:rsid w:val="003022A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D641B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D641B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C47A2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43242">
      <w:bodyDiv w:val="1"/>
      <w:marLeft w:val="0"/>
      <w:marRight w:val="0"/>
      <w:marTop w:val="0"/>
      <w:marBottom w:val="0"/>
      <w:divBdr>
        <w:top w:val="none" w:sz="0" w:space="0" w:color="auto"/>
        <w:left w:val="none" w:sz="0" w:space="0" w:color="auto"/>
        <w:bottom w:val="none" w:sz="0" w:space="0" w:color="auto"/>
        <w:right w:val="none" w:sz="0" w:space="0" w:color="auto"/>
      </w:divBdr>
    </w:div>
    <w:div w:id="98065622">
      <w:bodyDiv w:val="1"/>
      <w:marLeft w:val="0"/>
      <w:marRight w:val="0"/>
      <w:marTop w:val="0"/>
      <w:marBottom w:val="0"/>
      <w:divBdr>
        <w:top w:val="none" w:sz="0" w:space="0" w:color="auto"/>
        <w:left w:val="none" w:sz="0" w:space="0" w:color="auto"/>
        <w:bottom w:val="none" w:sz="0" w:space="0" w:color="auto"/>
        <w:right w:val="none" w:sz="0" w:space="0" w:color="auto"/>
      </w:divBdr>
    </w:div>
    <w:div w:id="216363174">
      <w:bodyDiv w:val="1"/>
      <w:marLeft w:val="0"/>
      <w:marRight w:val="0"/>
      <w:marTop w:val="0"/>
      <w:marBottom w:val="0"/>
      <w:divBdr>
        <w:top w:val="none" w:sz="0" w:space="0" w:color="auto"/>
        <w:left w:val="none" w:sz="0" w:space="0" w:color="auto"/>
        <w:bottom w:val="none" w:sz="0" w:space="0" w:color="auto"/>
        <w:right w:val="none" w:sz="0" w:space="0" w:color="auto"/>
      </w:divBdr>
    </w:div>
    <w:div w:id="262879295">
      <w:bodyDiv w:val="1"/>
      <w:marLeft w:val="0"/>
      <w:marRight w:val="0"/>
      <w:marTop w:val="0"/>
      <w:marBottom w:val="0"/>
      <w:divBdr>
        <w:top w:val="none" w:sz="0" w:space="0" w:color="auto"/>
        <w:left w:val="none" w:sz="0" w:space="0" w:color="auto"/>
        <w:bottom w:val="none" w:sz="0" w:space="0" w:color="auto"/>
        <w:right w:val="none" w:sz="0" w:space="0" w:color="auto"/>
      </w:divBdr>
    </w:div>
    <w:div w:id="566956013">
      <w:bodyDiv w:val="1"/>
      <w:marLeft w:val="0"/>
      <w:marRight w:val="0"/>
      <w:marTop w:val="0"/>
      <w:marBottom w:val="0"/>
      <w:divBdr>
        <w:top w:val="none" w:sz="0" w:space="0" w:color="auto"/>
        <w:left w:val="none" w:sz="0" w:space="0" w:color="auto"/>
        <w:bottom w:val="none" w:sz="0" w:space="0" w:color="auto"/>
        <w:right w:val="none" w:sz="0" w:space="0" w:color="auto"/>
      </w:divBdr>
      <w:divsChild>
        <w:div w:id="2038391392">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605506081">
      <w:bodyDiv w:val="1"/>
      <w:marLeft w:val="0"/>
      <w:marRight w:val="0"/>
      <w:marTop w:val="0"/>
      <w:marBottom w:val="0"/>
      <w:divBdr>
        <w:top w:val="none" w:sz="0" w:space="0" w:color="auto"/>
        <w:left w:val="none" w:sz="0" w:space="0" w:color="auto"/>
        <w:bottom w:val="none" w:sz="0" w:space="0" w:color="auto"/>
        <w:right w:val="none" w:sz="0" w:space="0" w:color="auto"/>
      </w:divBdr>
    </w:div>
    <w:div w:id="755976471">
      <w:bodyDiv w:val="1"/>
      <w:marLeft w:val="0"/>
      <w:marRight w:val="0"/>
      <w:marTop w:val="0"/>
      <w:marBottom w:val="0"/>
      <w:divBdr>
        <w:top w:val="none" w:sz="0" w:space="0" w:color="auto"/>
        <w:left w:val="none" w:sz="0" w:space="0" w:color="auto"/>
        <w:bottom w:val="none" w:sz="0" w:space="0" w:color="auto"/>
        <w:right w:val="none" w:sz="0" w:space="0" w:color="auto"/>
      </w:divBdr>
    </w:div>
    <w:div w:id="781650949">
      <w:bodyDiv w:val="1"/>
      <w:marLeft w:val="0"/>
      <w:marRight w:val="0"/>
      <w:marTop w:val="0"/>
      <w:marBottom w:val="0"/>
      <w:divBdr>
        <w:top w:val="none" w:sz="0" w:space="0" w:color="auto"/>
        <w:left w:val="none" w:sz="0" w:space="0" w:color="auto"/>
        <w:bottom w:val="none" w:sz="0" w:space="0" w:color="auto"/>
        <w:right w:val="none" w:sz="0" w:space="0" w:color="auto"/>
      </w:divBdr>
    </w:div>
    <w:div w:id="840003268">
      <w:bodyDiv w:val="1"/>
      <w:marLeft w:val="0"/>
      <w:marRight w:val="0"/>
      <w:marTop w:val="0"/>
      <w:marBottom w:val="0"/>
      <w:divBdr>
        <w:top w:val="none" w:sz="0" w:space="0" w:color="auto"/>
        <w:left w:val="none" w:sz="0" w:space="0" w:color="auto"/>
        <w:bottom w:val="none" w:sz="0" w:space="0" w:color="auto"/>
        <w:right w:val="none" w:sz="0" w:space="0" w:color="auto"/>
      </w:divBdr>
      <w:divsChild>
        <w:div w:id="1367868761">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996347610">
      <w:bodyDiv w:val="1"/>
      <w:marLeft w:val="0"/>
      <w:marRight w:val="0"/>
      <w:marTop w:val="0"/>
      <w:marBottom w:val="0"/>
      <w:divBdr>
        <w:top w:val="none" w:sz="0" w:space="0" w:color="auto"/>
        <w:left w:val="none" w:sz="0" w:space="0" w:color="auto"/>
        <w:bottom w:val="none" w:sz="0" w:space="0" w:color="auto"/>
        <w:right w:val="none" w:sz="0" w:space="0" w:color="auto"/>
      </w:divBdr>
    </w:div>
    <w:div w:id="1061489230">
      <w:bodyDiv w:val="1"/>
      <w:marLeft w:val="0"/>
      <w:marRight w:val="0"/>
      <w:marTop w:val="0"/>
      <w:marBottom w:val="0"/>
      <w:divBdr>
        <w:top w:val="none" w:sz="0" w:space="0" w:color="auto"/>
        <w:left w:val="none" w:sz="0" w:space="0" w:color="auto"/>
        <w:bottom w:val="none" w:sz="0" w:space="0" w:color="auto"/>
        <w:right w:val="none" w:sz="0" w:space="0" w:color="auto"/>
      </w:divBdr>
    </w:div>
    <w:div w:id="1108702000">
      <w:bodyDiv w:val="1"/>
      <w:marLeft w:val="0"/>
      <w:marRight w:val="0"/>
      <w:marTop w:val="0"/>
      <w:marBottom w:val="0"/>
      <w:divBdr>
        <w:top w:val="none" w:sz="0" w:space="0" w:color="auto"/>
        <w:left w:val="none" w:sz="0" w:space="0" w:color="auto"/>
        <w:bottom w:val="none" w:sz="0" w:space="0" w:color="auto"/>
        <w:right w:val="none" w:sz="0" w:space="0" w:color="auto"/>
      </w:divBdr>
    </w:div>
    <w:div w:id="1258905214">
      <w:bodyDiv w:val="1"/>
      <w:marLeft w:val="0"/>
      <w:marRight w:val="0"/>
      <w:marTop w:val="0"/>
      <w:marBottom w:val="0"/>
      <w:divBdr>
        <w:top w:val="none" w:sz="0" w:space="0" w:color="auto"/>
        <w:left w:val="none" w:sz="0" w:space="0" w:color="auto"/>
        <w:bottom w:val="none" w:sz="0" w:space="0" w:color="auto"/>
        <w:right w:val="none" w:sz="0" w:space="0" w:color="auto"/>
      </w:divBdr>
    </w:div>
    <w:div w:id="1412511097">
      <w:bodyDiv w:val="1"/>
      <w:marLeft w:val="0"/>
      <w:marRight w:val="0"/>
      <w:marTop w:val="0"/>
      <w:marBottom w:val="0"/>
      <w:divBdr>
        <w:top w:val="none" w:sz="0" w:space="0" w:color="auto"/>
        <w:left w:val="none" w:sz="0" w:space="0" w:color="auto"/>
        <w:bottom w:val="none" w:sz="0" w:space="0" w:color="auto"/>
        <w:right w:val="none" w:sz="0" w:space="0" w:color="auto"/>
      </w:divBdr>
    </w:div>
    <w:div w:id="1440487875">
      <w:bodyDiv w:val="1"/>
      <w:marLeft w:val="0"/>
      <w:marRight w:val="0"/>
      <w:marTop w:val="0"/>
      <w:marBottom w:val="0"/>
      <w:divBdr>
        <w:top w:val="none" w:sz="0" w:space="0" w:color="auto"/>
        <w:left w:val="none" w:sz="0" w:space="0" w:color="auto"/>
        <w:bottom w:val="none" w:sz="0" w:space="0" w:color="auto"/>
        <w:right w:val="none" w:sz="0" w:space="0" w:color="auto"/>
      </w:divBdr>
    </w:div>
    <w:div w:id="1452892417">
      <w:bodyDiv w:val="1"/>
      <w:marLeft w:val="0"/>
      <w:marRight w:val="0"/>
      <w:marTop w:val="0"/>
      <w:marBottom w:val="0"/>
      <w:divBdr>
        <w:top w:val="none" w:sz="0" w:space="0" w:color="auto"/>
        <w:left w:val="none" w:sz="0" w:space="0" w:color="auto"/>
        <w:bottom w:val="none" w:sz="0" w:space="0" w:color="auto"/>
        <w:right w:val="none" w:sz="0" w:space="0" w:color="auto"/>
      </w:divBdr>
    </w:div>
    <w:div w:id="1465348695">
      <w:bodyDiv w:val="1"/>
      <w:marLeft w:val="0"/>
      <w:marRight w:val="0"/>
      <w:marTop w:val="0"/>
      <w:marBottom w:val="0"/>
      <w:divBdr>
        <w:top w:val="none" w:sz="0" w:space="0" w:color="auto"/>
        <w:left w:val="none" w:sz="0" w:space="0" w:color="auto"/>
        <w:bottom w:val="none" w:sz="0" w:space="0" w:color="auto"/>
        <w:right w:val="none" w:sz="0" w:space="0" w:color="auto"/>
      </w:divBdr>
    </w:div>
    <w:div w:id="1492064878">
      <w:bodyDiv w:val="1"/>
      <w:marLeft w:val="0"/>
      <w:marRight w:val="0"/>
      <w:marTop w:val="0"/>
      <w:marBottom w:val="0"/>
      <w:divBdr>
        <w:top w:val="none" w:sz="0" w:space="0" w:color="auto"/>
        <w:left w:val="none" w:sz="0" w:space="0" w:color="auto"/>
        <w:bottom w:val="none" w:sz="0" w:space="0" w:color="auto"/>
        <w:right w:val="none" w:sz="0" w:space="0" w:color="auto"/>
      </w:divBdr>
    </w:div>
    <w:div w:id="1612086916">
      <w:bodyDiv w:val="1"/>
      <w:marLeft w:val="0"/>
      <w:marRight w:val="0"/>
      <w:marTop w:val="0"/>
      <w:marBottom w:val="0"/>
      <w:divBdr>
        <w:top w:val="none" w:sz="0" w:space="0" w:color="auto"/>
        <w:left w:val="none" w:sz="0" w:space="0" w:color="auto"/>
        <w:bottom w:val="none" w:sz="0" w:space="0" w:color="auto"/>
        <w:right w:val="none" w:sz="0" w:space="0" w:color="auto"/>
      </w:divBdr>
    </w:div>
    <w:div w:id="1698038776">
      <w:bodyDiv w:val="1"/>
      <w:marLeft w:val="0"/>
      <w:marRight w:val="0"/>
      <w:marTop w:val="0"/>
      <w:marBottom w:val="0"/>
      <w:divBdr>
        <w:top w:val="none" w:sz="0" w:space="0" w:color="auto"/>
        <w:left w:val="none" w:sz="0" w:space="0" w:color="auto"/>
        <w:bottom w:val="none" w:sz="0" w:space="0" w:color="auto"/>
        <w:right w:val="none" w:sz="0" w:space="0" w:color="auto"/>
      </w:divBdr>
    </w:div>
    <w:div w:id="1714691263">
      <w:bodyDiv w:val="1"/>
      <w:marLeft w:val="0"/>
      <w:marRight w:val="0"/>
      <w:marTop w:val="0"/>
      <w:marBottom w:val="0"/>
      <w:divBdr>
        <w:top w:val="none" w:sz="0" w:space="0" w:color="auto"/>
        <w:left w:val="none" w:sz="0" w:space="0" w:color="auto"/>
        <w:bottom w:val="none" w:sz="0" w:space="0" w:color="auto"/>
        <w:right w:val="none" w:sz="0" w:space="0" w:color="auto"/>
      </w:divBdr>
    </w:div>
    <w:div w:id="1814641684">
      <w:bodyDiv w:val="1"/>
      <w:marLeft w:val="0"/>
      <w:marRight w:val="0"/>
      <w:marTop w:val="0"/>
      <w:marBottom w:val="0"/>
      <w:divBdr>
        <w:top w:val="none" w:sz="0" w:space="0" w:color="auto"/>
        <w:left w:val="none" w:sz="0" w:space="0" w:color="auto"/>
        <w:bottom w:val="none" w:sz="0" w:space="0" w:color="auto"/>
        <w:right w:val="none" w:sz="0" w:space="0" w:color="auto"/>
      </w:divBdr>
      <w:divsChild>
        <w:div w:id="1102994124">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1820924256">
      <w:bodyDiv w:val="1"/>
      <w:marLeft w:val="0"/>
      <w:marRight w:val="0"/>
      <w:marTop w:val="0"/>
      <w:marBottom w:val="0"/>
      <w:divBdr>
        <w:top w:val="none" w:sz="0" w:space="0" w:color="auto"/>
        <w:left w:val="none" w:sz="0" w:space="0" w:color="auto"/>
        <w:bottom w:val="none" w:sz="0" w:space="0" w:color="auto"/>
        <w:right w:val="none" w:sz="0" w:space="0" w:color="auto"/>
      </w:divBdr>
    </w:div>
    <w:div w:id="1917977731">
      <w:bodyDiv w:val="1"/>
      <w:marLeft w:val="0"/>
      <w:marRight w:val="0"/>
      <w:marTop w:val="0"/>
      <w:marBottom w:val="0"/>
      <w:divBdr>
        <w:top w:val="none" w:sz="0" w:space="0" w:color="auto"/>
        <w:left w:val="none" w:sz="0" w:space="0" w:color="auto"/>
        <w:bottom w:val="none" w:sz="0" w:space="0" w:color="auto"/>
        <w:right w:val="none" w:sz="0" w:space="0" w:color="auto"/>
      </w:divBdr>
      <w:divsChild>
        <w:div w:id="187108629">
          <w:marLeft w:val="0"/>
          <w:marRight w:val="0"/>
          <w:marTop w:val="0"/>
          <w:marBottom w:val="0"/>
          <w:divBdr>
            <w:top w:val="none" w:sz="0" w:space="0" w:color="auto"/>
            <w:left w:val="none" w:sz="0" w:space="0" w:color="auto"/>
            <w:bottom w:val="none" w:sz="0" w:space="0" w:color="auto"/>
            <w:right w:val="none" w:sz="0" w:space="0" w:color="auto"/>
          </w:divBdr>
        </w:div>
        <w:div w:id="1385642103">
          <w:marLeft w:val="0"/>
          <w:marRight w:val="0"/>
          <w:marTop w:val="0"/>
          <w:marBottom w:val="0"/>
          <w:divBdr>
            <w:top w:val="single" w:sz="2" w:space="0" w:color="D9D9E3"/>
            <w:left w:val="single" w:sz="2" w:space="0" w:color="D9D9E3"/>
            <w:bottom w:val="single" w:sz="2" w:space="0" w:color="D9D9E3"/>
            <w:right w:val="single" w:sz="2" w:space="0" w:color="D9D9E3"/>
          </w:divBdr>
          <w:divsChild>
            <w:div w:id="1663968331">
              <w:marLeft w:val="0"/>
              <w:marRight w:val="0"/>
              <w:marTop w:val="0"/>
              <w:marBottom w:val="0"/>
              <w:divBdr>
                <w:top w:val="single" w:sz="2" w:space="0" w:color="D9D9E3"/>
                <w:left w:val="single" w:sz="2" w:space="0" w:color="D9D9E3"/>
                <w:bottom w:val="single" w:sz="2" w:space="0" w:color="D9D9E3"/>
                <w:right w:val="single" w:sz="2" w:space="0" w:color="D9D9E3"/>
              </w:divBdr>
              <w:divsChild>
                <w:div w:id="647174702">
                  <w:marLeft w:val="0"/>
                  <w:marRight w:val="0"/>
                  <w:marTop w:val="0"/>
                  <w:marBottom w:val="0"/>
                  <w:divBdr>
                    <w:top w:val="single" w:sz="2" w:space="0" w:color="D9D9E3"/>
                    <w:left w:val="single" w:sz="2" w:space="0" w:color="D9D9E3"/>
                    <w:bottom w:val="single" w:sz="2" w:space="0" w:color="D9D9E3"/>
                    <w:right w:val="single" w:sz="2" w:space="0" w:color="D9D9E3"/>
                  </w:divBdr>
                  <w:divsChild>
                    <w:div w:id="552161827">
                      <w:marLeft w:val="0"/>
                      <w:marRight w:val="0"/>
                      <w:marTop w:val="0"/>
                      <w:marBottom w:val="0"/>
                      <w:divBdr>
                        <w:top w:val="single" w:sz="2" w:space="0" w:color="D9D9E3"/>
                        <w:left w:val="single" w:sz="2" w:space="0" w:color="D9D9E3"/>
                        <w:bottom w:val="single" w:sz="2" w:space="0" w:color="D9D9E3"/>
                        <w:right w:val="single" w:sz="2" w:space="0" w:color="D9D9E3"/>
                      </w:divBdr>
                      <w:divsChild>
                        <w:div w:id="829441740">
                          <w:marLeft w:val="0"/>
                          <w:marRight w:val="0"/>
                          <w:marTop w:val="0"/>
                          <w:marBottom w:val="0"/>
                          <w:divBdr>
                            <w:top w:val="single" w:sz="2" w:space="0" w:color="D9D9E3"/>
                            <w:left w:val="single" w:sz="2" w:space="0" w:color="D9D9E3"/>
                            <w:bottom w:val="single" w:sz="2" w:space="0" w:color="D9D9E3"/>
                            <w:right w:val="single" w:sz="2" w:space="0" w:color="D9D9E3"/>
                          </w:divBdr>
                          <w:divsChild>
                            <w:div w:id="40978965">
                              <w:marLeft w:val="0"/>
                              <w:marRight w:val="0"/>
                              <w:marTop w:val="100"/>
                              <w:marBottom w:val="100"/>
                              <w:divBdr>
                                <w:top w:val="single" w:sz="2" w:space="0" w:color="D9D9E3"/>
                                <w:left w:val="single" w:sz="2" w:space="0" w:color="D9D9E3"/>
                                <w:bottom w:val="single" w:sz="2" w:space="0" w:color="D9D9E3"/>
                                <w:right w:val="single" w:sz="2" w:space="0" w:color="D9D9E3"/>
                              </w:divBdr>
                              <w:divsChild>
                                <w:div w:id="873418637">
                                  <w:marLeft w:val="0"/>
                                  <w:marRight w:val="0"/>
                                  <w:marTop w:val="0"/>
                                  <w:marBottom w:val="0"/>
                                  <w:divBdr>
                                    <w:top w:val="single" w:sz="2" w:space="0" w:color="D9D9E3"/>
                                    <w:left w:val="single" w:sz="2" w:space="0" w:color="D9D9E3"/>
                                    <w:bottom w:val="single" w:sz="2" w:space="0" w:color="D9D9E3"/>
                                    <w:right w:val="single" w:sz="2" w:space="0" w:color="D9D9E3"/>
                                  </w:divBdr>
                                  <w:divsChild>
                                    <w:div w:id="692611351">
                                      <w:marLeft w:val="0"/>
                                      <w:marRight w:val="0"/>
                                      <w:marTop w:val="0"/>
                                      <w:marBottom w:val="0"/>
                                      <w:divBdr>
                                        <w:top w:val="single" w:sz="2" w:space="0" w:color="D9D9E3"/>
                                        <w:left w:val="single" w:sz="2" w:space="0" w:color="D9D9E3"/>
                                        <w:bottom w:val="single" w:sz="2" w:space="0" w:color="D9D9E3"/>
                                        <w:right w:val="single" w:sz="2" w:space="0" w:color="D9D9E3"/>
                                      </w:divBdr>
                                      <w:divsChild>
                                        <w:div w:id="662197432">
                                          <w:marLeft w:val="0"/>
                                          <w:marRight w:val="0"/>
                                          <w:marTop w:val="0"/>
                                          <w:marBottom w:val="0"/>
                                          <w:divBdr>
                                            <w:top w:val="single" w:sz="2" w:space="0" w:color="D9D9E3"/>
                                            <w:left w:val="single" w:sz="2" w:space="0" w:color="D9D9E3"/>
                                            <w:bottom w:val="single" w:sz="2" w:space="0" w:color="D9D9E3"/>
                                            <w:right w:val="single" w:sz="2" w:space="0" w:color="D9D9E3"/>
                                          </w:divBdr>
                                          <w:divsChild>
                                            <w:div w:id="1651900937">
                                              <w:marLeft w:val="0"/>
                                              <w:marRight w:val="0"/>
                                              <w:marTop w:val="0"/>
                                              <w:marBottom w:val="0"/>
                                              <w:divBdr>
                                                <w:top w:val="single" w:sz="2" w:space="0" w:color="D9D9E3"/>
                                                <w:left w:val="single" w:sz="2" w:space="0" w:color="D9D9E3"/>
                                                <w:bottom w:val="single" w:sz="2" w:space="0" w:color="D9D9E3"/>
                                                <w:right w:val="single" w:sz="2" w:space="0" w:color="D9D9E3"/>
                                              </w:divBdr>
                                              <w:divsChild>
                                                <w:div w:id="1441101711">
                                                  <w:marLeft w:val="0"/>
                                                  <w:marRight w:val="0"/>
                                                  <w:marTop w:val="0"/>
                                                  <w:marBottom w:val="0"/>
                                                  <w:divBdr>
                                                    <w:top w:val="single" w:sz="2" w:space="0" w:color="D9D9E3"/>
                                                    <w:left w:val="single" w:sz="2" w:space="0" w:color="D9D9E3"/>
                                                    <w:bottom w:val="single" w:sz="2" w:space="0" w:color="D9D9E3"/>
                                                    <w:right w:val="single" w:sz="2" w:space="0" w:color="D9D9E3"/>
                                                  </w:divBdr>
                                                  <w:divsChild>
                                                    <w:div w:id="788015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926527383">
      <w:bodyDiv w:val="1"/>
      <w:marLeft w:val="0"/>
      <w:marRight w:val="0"/>
      <w:marTop w:val="0"/>
      <w:marBottom w:val="0"/>
      <w:divBdr>
        <w:top w:val="none" w:sz="0" w:space="0" w:color="auto"/>
        <w:left w:val="none" w:sz="0" w:space="0" w:color="auto"/>
        <w:bottom w:val="none" w:sz="0" w:space="0" w:color="auto"/>
        <w:right w:val="none" w:sz="0" w:space="0" w:color="auto"/>
      </w:divBdr>
    </w:div>
    <w:div w:id="1986080936">
      <w:bodyDiv w:val="1"/>
      <w:marLeft w:val="0"/>
      <w:marRight w:val="0"/>
      <w:marTop w:val="0"/>
      <w:marBottom w:val="0"/>
      <w:divBdr>
        <w:top w:val="none" w:sz="0" w:space="0" w:color="auto"/>
        <w:left w:val="none" w:sz="0" w:space="0" w:color="auto"/>
        <w:bottom w:val="none" w:sz="0" w:space="0" w:color="auto"/>
        <w:right w:val="none" w:sz="0" w:space="0" w:color="auto"/>
      </w:divBdr>
      <w:divsChild>
        <w:div w:id="1894923251">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2042048227">
      <w:bodyDiv w:val="1"/>
      <w:marLeft w:val="0"/>
      <w:marRight w:val="0"/>
      <w:marTop w:val="0"/>
      <w:marBottom w:val="0"/>
      <w:divBdr>
        <w:top w:val="none" w:sz="0" w:space="0" w:color="auto"/>
        <w:left w:val="none" w:sz="0" w:space="0" w:color="auto"/>
        <w:bottom w:val="none" w:sz="0" w:space="0" w:color="auto"/>
        <w:right w:val="none" w:sz="0" w:space="0" w:color="auto"/>
      </w:divBdr>
    </w:div>
    <w:div w:id="211170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8fdffc-37ee-4d41-a0ec-e1d1d1634c5c">
  <we:reference id="WA104382081" version="1.35.0.0" store="en-US" storeType="omex"/>
  <we:alternateReferences>
    <we:reference id="WA104382081" version="1.35.0.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107B0-2223-4B09-B2F5-D637D9EEC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34</Pages>
  <Words>10768</Words>
  <Characters>61378</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Progres Implementasi Pipeline FLF-BiLSTM untuk EURUSD H4</dc:title>
  <dc:subject>Laporan progres tesis</dc:subject>
  <dc:creator>Candra Eko Agustinus</dc:creator>
  <cp:keywords>EURUSD, FLF, BiLSTM, Tesis</cp:keywords>
  <dc:description>Laporan Progres Implementasi Pipeline FLF-BiLSTM untuk EURUSD H4</dc:description>
  <cp:lastModifiedBy>Codex</cp:lastModifiedBy>
  <dcterms:created xsi:type="dcterms:W3CDTF">2026-04-20T08:26:06Z</dcterms:created>
  <dcterms:modified xsi:type="dcterms:W3CDTF">2026-04-20T08:26:06Z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id="0MBELZdZ"/&gt;&lt;style id="http://www.zotero.org/styles/ieee" locale="en-US" hasBibliography="1" bibliographyStyleHasBeenSet="1"/&gt;&lt;prefs&gt;&lt;pref name="fieldType" value="Field"/&gt;&lt;/prefs&gt;&lt;/data&gt;</vt:lpwstr>
  </property>
</Properties>
</file>