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Ted Budd</w:t>
      </w:r>
    </w:p>
    <w:p>
      <w:pPr>
        <w:pStyle w:val="Heading2"/>
      </w:pPr>
      <w:r>
        <w:t>Taking On Political Insiders</w:t>
      </w:r>
    </w:p>
    <w:p>
      <w:r>
        <w:t>We need men and women in Congress who are willing to make the tough decisions it will take to solve problems – no matter how the liberal media and the politically correct Establishment react. Now is the time to take a stand and get things done. I am committed to serving my community and defending our conservative values. Freedom, the family, and fiscal responsibility are under attack all day, every day. Washington DC and the radical left-wing are counting on people like us to give in. To preserve the freedoms we’ve experienced for generations, we can’t let them win. Protecting FreedomAmerica is the “shining city on a hill” because of its freedom, yet today liberals are waging an unrelenting assault on our founding principles. I will continue to stand up to their assault and protect our constitutional freedoms. I have done as your voice in Congress for the last two years, and it is now more critical than ever that we continue this positive change.</w:t>
      </w:r>
    </w:p>
    <w:p>
      <w:pPr>
        <w:pStyle w:val="Heading2"/>
      </w:pPr>
      <w:r>
        <w:t>Protecting Freedom</w:t>
      </w:r>
    </w:p>
    <w:p>
      <w:r>
        <w:t>We deserve freedom from oppression, both foreign and domestic. We must continue to support President Trump and his effective policies. He has gone to great lengths to return America to a strong and safe country and we must continue the progress. We should build a wall along our Southern border and prosecute illegal immigrants for breaking the law. I’ve led the fight in Congress to cripple terrorist organizations by attacking their funding. Our federal government is too big, plain and simple. Excessive debt, red tape, and high taxes stifle job growth. While in Congress, I am working tirelessly for the 13th District by supporting comprehensive tax reform which is fueling our economic growth and letting hard working families keep more money in their pockets. I fought to eliminate wasteful earmark spending, like the Gateway Project, which would give North Carolina tax dollars to build a New York/New Jersey tunnel, and I will continue to do so. We made some good progress this year, but the political establishment is hungry for a return to their days of wasteful spending. We must stay vigilant! Our Second Amendment is under more pressure and scrutiny than ever before. As the owner of a gun store and range, I understand how important the Second Amendment is to our nation. Law-abiding citizens are not the problem, and I will stand strong for the rights guaranteed to each of us by the 2nd Amendment. I will continue the fight for school safety and protecting our children, without compromising your right to bear arms. Helping Families ThriveMy faith compels me to serve others, to love as Christ loved us, and to obey God rather than man. Politics doesn’t have to be nasty and cruel. We should treat each other with respect, kindness, and love. But our faith doesn’t ignore the crumbling walls around us. Our faith asks us to step forward and advocate for policies that help families to thrive.</w:t>
      </w:r>
    </w:p>
    <w:p>
      <w:pPr>
        <w:pStyle w:val="Heading2"/>
      </w:pPr>
      <w:r>
        <w:t>Helping Families Thrive</w:t>
      </w:r>
    </w:p>
    <w:p>
      <w:r>
        <w:t>I will evaluate each vote by its effect on families. I am 100% pro-life and pro-family. I will fight for the right to life of the unborn and defend marriage as an institution of one man and one woman. I also will protect religious freedom for individuals, businesses, nonprofits, and churches, because our country is as strong as our families and faiths are strong. I’m leading a bipartisan package that helps families address the opioid crisis. Our plan helps medical providers acquire reliable, evidence-based resources to encourage safer use of prescription opioids and gives hospitals more tools to prevent unnecessary prescriptions. Medicare recipients deserve more transparency on pain medication guidelines, so we are increasing the information available at the Center for Medicare &amp; Medicaid Services website. Every child deserves an education that makes the most of their God-given talent. Parents should have an opportunity to educate their child in the best public, private, or homeschool environment that they choose. Programs like Common Core illustrate the absurdity of putting Washington DC bureaucrats in charge of classrooms, instead of parents, teachers, and principals. Local control is best, especially for our schools. Insisting on Fiscal ResponsibilityWe deserve better from our federal government. With an alarming debt and broken entitlement programs, we cannot keep kicking the can down the road. We must embrace policies which reduce the spirit of entitlement while rewarding hard work.</w:t>
      </w:r>
    </w:p>
    <w:p>
      <w:pPr>
        <w:pStyle w:val="Heading2"/>
      </w:pPr>
      <w:r>
        <w:t>Insisting on Fiscal Responsibility</w:t>
      </w:r>
    </w:p>
    <w:p>
      <w:r>
        <w:t>Taxes are too high and costs are rising, because politicians won’t make the tough decisions to root out corruption and waste from government. I am outraged by the many families suffering because of bureaucratic incompetence in the VA. Many of my team members at ProShots are veterans and wounded warriors, so I will not tolerate excuses or look the other way when it affects those who have dedicated their lives to protecting our homeland. Fiscal responsibility is not just a good idea for Washington DC. For our country to lead the world, we must encourage personal and household financial responsibility and embrace policies that lead to superior long-term global competitiveness. The economy, and every American consumer, benefits when we do.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