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7063598632812" w:right="0" w:firstLine="0"/>
        <w:jc w:val="left"/>
        <w:rPr>
          <w:rFonts w:ascii="Corbel" w:cs="Corbel" w:eastAsia="Corbel" w:hAnsi="Corbel"/>
          <w:b w:val="0"/>
          <w:i w:val="0"/>
          <w:smallCaps w:val="0"/>
          <w:strike w:val="0"/>
          <w:color w:val="099bdd"/>
          <w:sz w:val="52.08000183105469"/>
          <w:szCs w:val="52.08000183105469"/>
          <w:u w:val="none"/>
          <w:shd w:fill="auto" w:val="clear"/>
          <w:vertAlign w:val="baseline"/>
        </w:rPr>
      </w:pPr>
      <w:r w:rsidDel="00000000" w:rsidR="00000000" w:rsidRPr="00000000">
        <w:rPr>
          <w:rFonts w:ascii="Corbel" w:cs="Corbel" w:eastAsia="Corbel" w:hAnsi="Corbel"/>
          <w:color w:val="099bdd"/>
          <w:sz w:val="52.08000183105469"/>
          <w:szCs w:val="52.08000183105469"/>
          <w:rtl w:val="0"/>
        </w:rPr>
        <w:t xml:space="preserve">CARAWAY INTERFACE NAVIGATION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2685546875" w:line="240" w:lineRule="auto"/>
        <w:ind w:left="1458.8063049316406" w:right="0" w:firstLine="0"/>
        <w:jc w:val="left"/>
        <w:rPr>
          <w:rFonts w:ascii="Corbel" w:cs="Corbel" w:eastAsia="Corbel" w:hAnsi="Corbel"/>
          <w:b w:val="0"/>
          <w:i w:val="0"/>
          <w:smallCaps w:val="0"/>
          <w:strike w:val="0"/>
          <w:color w:val="ffffff"/>
          <w:sz w:val="22.079999923706055"/>
          <w:szCs w:val="22.079999923706055"/>
          <w:u w:val="none"/>
          <w:shd w:fill="auto" w:val="clear"/>
          <w:vertAlign w:val="baseline"/>
        </w:rPr>
      </w:pPr>
      <w:r w:rsidDel="00000000" w:rsidR="00000000" w:rsidRPr="00000000">
        <w:rPr>
          <w:rFonts w:ascii="Corbel" w:cs="Corbel" w:eastAsia="Corbel" w:hAnsi="Corbel"/>
          <w:b w:val="0"/>
          <w:i w:val="0"/>
          <w:smallCaps w:val="0"/>
          <w:strike w:val="0"/>
          <w:color w:val="ffffff"/>
          <w:sz w:val="22.079999923706055"/>
          <w:szCs w:val="22.079999923706055"/>
          <w:u w:val="none"/>
          <w:shd w:fill="099bdd" w:val="clear"/>
          <w:vertAlign w:val="baseline"/>
          <w:rtl w:val="0"/>
        </w:rPr>
        <w:t xml:space="preserve">DEMO SCRIPT</w:t>
      </w:r>
      <w:r w:rsidDel="00000000" w:rsidR="00000000" w:rsidRPr="00000000">
        <w:rPr>
          <w:rFonts w:ascii="Corbel" w:cs="Corbel" w:eastAsia="Corbel" w:hAnsi="Corbel"/>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5732421875" w:line="269.4580078125" w:lineRule="auto"/>
        <w:ind w:left="1459.9102783203125" w:right="1330.103759765625" w:hanging="6.4031982421875"/>
        <w:jc w:val="left"/>
        <w:rPr>
          <w:rFonts w:ascii="Arial" w:cs="Arial" w:eastAsia="Arial" w:hAnsi="Arial"/>
          <w:b w:val="0"/>
          <w:i w:val="0"/>
          <w:smallCaps w:val="0"/>
          <w:strike w:val="0"/>
          <w:color w:val="444444"/>
          <w:sz w:val="21.1200008392334"/>
          <w:szCs w:val="21.1200008392334"/>
          <w:u w:val="none"/>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Go ahead and get started.</w:t>
      </w:r>
      <w:r w:rsidDel="00000000" w:rsidR="00000000" w:rsidRPr="00000000">
        <w:rPr>
          <w:sz w:val="21"/>
          <w:szCs w:val="21"/>
          <w:rtl w:val="0"/>
        </w:rPr>
        <w:t xml:space="preserve"> </w:t>
      </w:r>
      <w:r w:rsidDel="00000000" w:rsidR="00000000" w:rsidRPr="00000000">
        <w:rPr>
          <w:i w:val="0"/>
          <w:smallCaps w:val="0"/>
          <w:strike w:val="0"/>
          <w:color w:val="444444"/>
          <w:sz w:val="21"/>
          <w:szCs w:val="21"/>
          <w:highlight w:val="white"/>
          <w:u w:val="none"/>
          <w:vertAlign w:val="baseline"/>
          <w:rtl w:val="0"/>
        </w:rPr>
        <w:t xml:space="preserve">K</w:t>
      </w:r>
      <w:r w:rsidDel="00000000" w:rsidR="00000000" w:rsidRPr="00000000">
        <w:rPr>
          <w:rFonts w:ascii="Arial" w:cs="Arial" w:eastAsia="Arial" w:hAnsi="Arial"/>
          <w:b w:val="0"/>
          <w:i w:val="0"/>
          <w:smallCaps w:val="0"/>
          <w:strike w:val="0"/>
          <w:color w:val="444444"/>
          <w:sz w:val="21"/>
          <w:szCs w:val="21"/>
          <w:highlight w:val="white"/>
          <w:u w:val="none"/>
          <w:vertAlign w:val="baseline"/>
          <w:rtl w:val="0"/>
        </w:rPr>
        <w:t xml:space="preserve">ey fea</w:t>
      </w:r>
      <w:r w:rsidDel="00000000" w:rsidR="00000000" w:rsidRPr="00000000">
        <w:rPr>
          <w:rFonts w:ascii="Arial" w:cs="Arial" w:eastAsia="Arial" w:hAnsi="Arial"/>
          <w:b w:val="0"/>
          <w:i w:val="0"/>
          <w:smallCaps w:val="0"/>
          <w:strike w:val="0"/>
          <w:color w:val="444444"/>
          <w:sz w:val="21.1200008392334"/>
          <w:szCs w:val="21.1200008392334"/>
          <w:highlight w:val="white"/>
          <w:u w:val="none"/>
          <w:vertAlign w:val="baseline"/>
          <w:rtl w:val="0"/>
        </w:rPr>
        <w:t xml:space="preserve">tures:-</w:t>
      </w:r>
      <w:r w:rsidDel="00000000" w:rsidR="00000000" w:rsidRPr="00000000">
        <w:rPr>
          <w:rFonts w:ascii="Arial" w:cs="Arial" w:eastAsia="Arial" w:hAnsi="Arial"/>
          <w:b w:val="0"/>
          <w:i w:val="0"/>
          <w:smallCaps w:val="0"/>
          <w:strike w:val="0"/>
          <w:color w:val="444444"/>
          <w:sz w:val="21.1200008392334"/>
          <w:szCs w:val="21.120000839233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95.125732421875" w:line="269.4580078125" w:lineRule="auto"/>
        <w:ind w:left="2160" w:right="1330.103759765625" w:hanging="360"/>
        <w:jc w:val="left"/>
        <w:rPr>
          <w:color w:val="444444"/>
          <w:sz w:val="21.1200008392334"/>
          <w:szCs w:val="21.1200008392334"/>
          <w:u w:val="none"/>
        </w:rPr>
      </w:pPr>
      <w:r w:rsidDel="00000000" w:rsidR="00000000" w:rsidRPr="00000000">
        <w:rPr>
          <w:color w:val="444444"/>
          <w:sz w:val="21.1200008392334"/>
          <w:szCs w:val="21.1200008392334"/>
          <w:rtl w:val="0"/>
        </w:rPr>
        <w:t xml:space="preserve">Access mental health management tips - Read some articles that may be helpful for you</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9.4580078125" w:lineRule="auto"/>
        <w:ind w:left="2160" w:right="1330.103759765625" w:hanging="360"/>
        <w:jc w:val="left"/>
        <w:rPr>
          <w:color w:val="444444"/>
          <w:sz w:val="21.1200008392334"/>
          <w:szCs w:val="21.1200008392334"/>
          <w:u w:val="none"/>
        </w:rPr>
      </w:pPr>
      <w:r w:rsidDel="00000000" w:rsidR="00000000" w:rsidRPr="00000000">
        <w:rPr>
          <w:color w:val="444444"/>
          <w:sz w:val="21.1200008392334"/>
          <w:szCs w:val="21.1200008392334"/>
          <w:rtl w:val="0"/>
        </w:rPr>
        <w:t xml:space="preserve">Get Financial Aid help - See what’s available and contact Caraway</w:t>
      </w:r>
    </w:p>
    <w:p w:rsidR="00000000" w:rsidDel="00000000" w:rsidP="00000000" w:rsidRDefault="00000000" w:rsidRPr="00000000" w14:paraId="00000006">
      <w:pPr>
        <w:widowControl w:val="0"/>
        <w:numPr>
          <w:ilvl w:val="0"/>
          <w:numId w:val="1"/>
        </w:numPr>
        <w:spacing w:before="0" w:beforeAutospacing="0" w:line="269.4580078125" w:lineRule="auto"/>
        <w:ind w:left="2160" w:right="1330.103759765625" w:hanging="360"/>
        <w:rPr>
          <w:color w:val="444444"/>
          <w:sz w:val="21.1200008392334"/>
          <w:szCs w:val="21.1200008392334"/>
        </w:rPr>
      </w:pPr>
      <w:r w:rsidDel="00000000" w:rsidR="00000000" w:rsidRPr="00000000">
        <w:rPr>
          <w:color w:val="444444"/>
          <w:sz w:val="21.1200008392334"/>
          <w:szCs w:val="21.1200008392334"/>
          <w:rtl w:val="0"/>
        </w:rPr>
        <w:t xml:space="preserve">Appointment with a Therapist - Find one for you and schedule an appointment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87109375" w:line="240" w:lineRule="auto"/>
        <w:ind w:left="1801.9583129882812" w:right="0" w:firstLine="0"/>
        <w:jc w:val="left"/>
        <w:rPr>
          <w:color w:val="444444"/>
          <w:sz w:val="21.1200008392334"/>
          <w:szCs w:val="21.1200008392334"/>
          <w:highlight w:val="white"/>
        </w:rPr>
      </w:pPr>
      <w:r w:rsidDel="00000000" w:rsidR="00000000" w:rsidRPr="00000000">
        <w:rPr>
          <w:rtl w:val="0"/>
        </w:rPr>
      </w:r>
    </w:p>
    <w:tbl>
      <w:tblPr>
        <w:tblStyle w:val="Table1"/>
        <w:tblW w:w="9702.319946289062"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56.719970703125"/>
        <w:gridCol w:w="2145.5999755859375"/>
        <w:tblGridChange w:id="0">
          <w:tblGrid>
            <w:gridCol w:w="7556.719970703125"/>
            <w:gridCol w:w="2145.599975585937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190795898438" w:right="0" w:firstLine="0"/>
              <w:jc w:val="left"/>
              <w:rPr>
                <w:rFonts w:ascii="Corbel" w:cs="Corbel" w:eastAsia="Corbel" w:hAnsi="Corbel"/>
                <w:b w:val="1"/>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b w:val="1"/>
                <w:i w:val="0"/>
                <w:smallCaps w:val="0"/>
                <w:strike w:val="0"/>
                <w:color w:val="000000"/>
                <w:sz w:val="22.079999923706055"/>
                <w:szCs w:val="22.079999923706055"/>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14501953125" w:right="0" w:firstLine="0"/>
              <w:jc w:val="left"/>
              <w:rPr>
                <w:rFonts w:ascii="Corbel" w:cs="Corbel" w:eastAsia="Corbel" w:hAnsi="Corbel"/>
                <w:b w:val="1"/>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b w:val="1"/>
                <w:i w:val="0"/>
                <w:smallCaps w:val="0"/>
                <w:strike w:val="0"/>
                <w:color w:val="000000"/>
                <w:sz w:val="22.079999923706055"/>
                <w:szCs w:val="22.079999923706055"/>
                <w:u w:val="none"/>
                <w:shd w:fill="auto" w:val="clear"/>
                <w:vertAlign w:val="baseline"/>
                <w:rtl w:val="0"/>
              </w:rPr>
              <w:t xml:space="preserve">Action</w:t>
            </w:r>
          </w:p>
        </w:tc>
      </w:tr>
      <w:tr>
        <w:trPr>
          <w:cantSplit w:val="0"/>
          <w:trHeight w:val="39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88134765625" w:right="0" w:firstLine="0"/>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The home screen is showing, menu is available for navigation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70263671875" w:right="0" w:firstLine="0"/>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Click on top-left vertical bars</w:t>
            </w:r>
            <w:r w:rsidDel="00000000" w:rsidR="00000000" w:rsidRPr="00000000">
              <w:rPr>
                <w:rtl w:val="0"/>
              </w:rPr>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88134765625" w:right="0" w:firstLine="0"/>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Menu shows options for pages to navigate to. Management Tips is 2nd from the 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70263671875" w:right="0" w:firstLine="0"/>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b w:val="0"/>
                <w:i w:val="0"/>
                <w:smallCaps w:val="0"/>
                <w:strike w:val="0"/>
                <w:color w:val="000000"/>
                <w:sz w:val="22.079999923706055"/>
                <w:szCs w:val="22.079999923706055"/>
                <w:u w:val="none"/>
                <w:shd w:fill="auto" w:val="clear"/>
                <w:vertAlign w:val="baseline"/>
                <w:rtl w:val="0"/>
              </w:rPr>
              <w:t xml:space="preserve">Click </w:t>
            </w:r>
            <w:r w:rsidDel="00000000" w:rsidR="00000000" w:rsidRPr="00000000">
              <w:rPr>
                <w:rFonts w:ascii="Corbel" w:cs="Corbel" w:eastAsia="Corbel" w:hAnsi="Corbel"/>
                <w:sz w:val="22.079999923706055"/>
                <w:szCs w:val="22.079999923706055"/>
                <w:rtl w:val="0"/>
              </w:rPr>
              <w:t xml:space="preserve">“Management Tips”</w:t>
            </w:r>
            <w:r w:rsidDel="00000000" w:rsidR="00000000" w:rsidRPr="00000000">
              <w:rPr>
                <w:rtl w:val="0"/>
              </w:rPr>
            </w:r>
          </w:p>
        </w:tc>
      </w:tr>
      <w:tr>
        <w:trPr>
          <w:cantSplit w:val="0"/>
          <w:trHeight w:val="66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25122070312" w:right="0" w:firstLine="0"/>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The Management Tips page shows articles that may be of interest to the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0.02197265625" w:right="0" w:firstLine="0"/>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Choose any one of the articles to explore</w:t>
            </w:r>
            <w:r w:rsidDel="00000000" w:rsidR="00000000" w:rsidRPr="00000000">
              <w:rPr>
                <w:rtl w:val="0"/>
              </w:rPr>
            </w:r>
          </w:p>
        </w:tc>
      </w:tr>
      <w:tr>
        <w:trPr>
          <w:cantSplit w:val="0"/>
          <w:trHeight w:val="6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49731445312" w:right="0" w:firstLine="0"/>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The link will open in a new tab, and you’re then done.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6.710205078125" w:right="0" w:firstLine="0"/>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Close tab to return to previous page.</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702.319946289062"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56.719970703125"/>
        <w:gridCol w:w="2145.5999755859375"/>
        <w:tblGridChange w:id="0">
          <w:tblGrid>
            <w:gridCol w:w="7556.719970703125"/>
            <w:gridCol w:w="2145.5999755859375"/>
          </w:tblGrid>
        </w:tblGridChange>
      </w:tblGrid>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190795898438" w:right="0" w:firstLine="0"/>
              <w:jc w:val="left"/>
              <w:rPr>
                <w:rFonts w:ascii="Corbel" w:cs="Corbel" w:eastAsia="Corbel" w:hAnsi="Corbel"/>
                <w:b w:val="1"/>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b w:val="1"/>
                <w:i w:val="0"/>
                <w:smallCaps w:val="0"/>
                <w:strike w:val="0"/>
                <w:color w:val="000000"/>
                <w:sz w:val="22.079999923706055"/>
                <w:szCs w:val="22.079999923706055"/>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14501953125" w:right="0" w:firstLine="0"/>
              <w:jc w:val="left"/>
              <w:rPr>
                <w:rFonts w:ascii="Corbel" w:cs="Corbel" w:eastAsia="Corbel" w:hAnsi="Corbel"/>
                <w:b w:val="1"/>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b w:val="1"/>
                <w:i w:val="0"/>
                <w:smallCaps w:val="0"/>
                <w:strike w:val="0"/>
                <w:color w:val="000000"/>
                <w:sz w:val="22.079999923706055"/>
                <w:szCs w:val="22.079999923706055"/>
                <w:u w:val="none"/>
                <w:shd w:fill="auto" w:val="clear"/>
                <w:vertAlign w:val="baseline"/>
                <w:rtl w:val="0"/>
              </w:rPr>
              <w:t xml:space="preserve">Action</w:t>
            </w:r>
          </w:p>
        </w:tc>
      </w:tr>
      <w:tr>
        <w:trPr>
          <w:cantSplit w:val="0"/>
          <w:trHeight w:val="4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17.21588134765625" w:firstLine="0"/>
              <w:rPr>
                <w:rFonts w:ascii="Corbel" w:cs="Corbel" w:eastAsia="Corbel" w:hAnsi="Corbel"/>
                <w:sz w:val="22.079999923706055"/>
                <w:szCs w:val="22.079999923706055"/>
              </w:rPr>
            </w:pPr>
            <w:r w:rsidDel="00000000" w:rsidR="00000000" w:rsidRPr="00000000">
              <w:rPr>
                <w:rFonts w:ascii="Corbel" w:cs="Corbel" w:eastAsia="Corbel" w:hAnsi="Corbel"/>
                <w:sz w:val="22.079999923706055"/>
                <w:szCs w:val="22.079999923706055"/>
                <w:rtl w:val="0"/>
              </w:rPr>
              <w:t xml:space="preserve">The home screen is showing, menu is available for navigation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25.8270263671875" w:firstLine="0"/>
              <w:rPr>
                <w:rFonts w:ascii="Corbel" w:cs="Corbel" w:eastAsia="Corbel" w:hAnsi="Corbel"/>
                <w:sz w:val="22.079999923706055"/>
                <w:szCs w:val="22.079999923706055"/>
              </w:rPr>
            </w:pPr>
            <w:r w:rsidDel="00000000" w:rsidR="00000000" w:rsidRPr="00000000">
              <w:rPr>
                <w:rFonts w:ascii="Corbel" w:cs="Corbel" w:eastAsia="Corbel" w:hAnsi="Corbel"/>
                <w:sz w:val="22.079999923706055"/>
                <w:szCs w:val="22.079999923706055"/>
                <w:rtl w:val="0"/>
              </w:rPr>
              <w:t xml:space="preserve">Click on top-left vertical bars</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17.21588134765625" w:right="386.9305419921875" w:firstLine="0"/>
              <w:rPr>
                <w:rFonts w:ascii="Corbel" w:cs="Corbel" w:eastAsia="Corbel" w:hAnsi="Corbel"/>
                <w:sz w:val="22.079999923706055"/>
                <w:szCs w:val="22.079999923706055"/>
              </w:rPr>
            </w:pPr>
            <w:r w:rsidDel="00000000" w:rsidR="00000000" w:rsidRPr="00000000">
              <w:rPr>
                <w:rFonts w:ascii="Corbel" w:cs="Corbel" w:eastAsia="Corbel" w:hAnsi="Corbel"/>
                <w:sz w:val="22.079999923706055"/>
                <w:szCs w:val="22.079999923706055"/>
                <w:rtl w:val="0"/>
              </w:rPr>
              <w:t xml:space="preserve">Menu shows options for pages to navigate to. FInancial Assistance Programs is the last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25.8270263671875" w:firstLine="0"/>
              <w:rPr>
                <w:rFonts w:ascii="Corbel" w:cs="Corbel" w:eastAsia="Corbel" w:hAnsi="Corbel"/>
                <w:sz w:val="22.079999923706055"/>
                <w:szCs w:val="22.079999923706055"/>
              </w:rPr>
            </w:pPr>
            <w:r w:rsidDel="00000000" w:rsidR="00000000" w:rsidRPr="00000000">
              <w:rPr>
                <w:rFonts w:ascii="Corbel" w:cs="Corbel" w:eastAsia="Corbel" w:hAnsi="Corbel"/>
                <w:sz w:val="22.079999923706055"/>
                <w:szCs w:val="22.079999923706055"/>
                <w:rtl w:val="0"/>
              </w:rPr>
              <w:t xml:space="preserve">Click “</w:t>
            </w:r>
            <w:r w:rsidDel="00000000" w:rsidR="00000000" w:rsidRPr="00000000">
              <w:rPr>
                <w:rFonts w:ascii="Corbel" w:cs="Corbel" w:eastAsia="Corbel" w:hAnsi="Corbel"/>
                <w:sz w:val="22.079999923706055"/>
                <w:szCs w:val="22.079999923706055"/>
                <w:rtl w:val="0"/>
              </w:rPr>
              <w:t xml:space="preserve">Financial Assistance Programs</w:t>
            </w:r>
            <w:r w:rsidDel="00000000" w:rsidR="00000000" w:rsidRPr="00000000">
              <w:rPr>
                <w:rFonts w:ascii="Corbel" w:cs="Corbel" w:eastAsia="Corbel" w:hAnsi="Corbel"/>
                <w:sz w:val="22.079999923706055"/>
                <w:szCs w:val="22.079999923706055"/>
                <w:rtl w:val="0"/>
              </w:rPr>
              <w:t xml:space="preserve">”</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0205078125" w:right="0" w:firstLine="0"/>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Some text introducing the financial aid programs are shown. If you scroll down you’ll see all the discount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2.95654296875" w:right="0" w:firstLine="0"/>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Scroll down to see “Programs to Explore”</w:t>
            </w:r>
            <w:r w:rsidDel="00000000" w:rsidR="00000000" w:rsidRPr="00000000">
              <w:rPr>
                <w:rtl w:val="0"/>
              </w:rPr>
            </w:r>
          </w:p>
        </w:tc>
      </w:tr>
      <w:tr>
        <w:trPr>
          <w:cantSplit w:val="0"/>
          <w:trHeight w:val="66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114.34539794921875" w:right="169.4403076171875" w:firstLine="2.208099365234375"/>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Multiple discounts are shown, choose one that seems interesting/relates to you.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131.1260986328125" w:right="0" w:firstLine="0"/>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Click one of the programs</w:t>
            </w:r>
            <w:r w:rsidDel="00000000" w:rsidR="00000000" w:rsidRPr="00000000">
              <w:rPr>
                <w:rtl w:val="0"/>
              </w:rPr>
            </w:r>
          </w:p>
        </w:tc>
      </w:tr>
      <w:tr>
        <w:trPr>
          <w:cantSplit w:val="0"/>
          <w:trHeight w:val="40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49731445312" w:right="0" w:firstLine="0"/>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The next page will have information on the FAP you chose, along with discounts depending on what relates to you. In order to apply for one of these programs, you’ll need to contact 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70263671875" w:right="0" w:firstLine="0"/>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Scroll down  and click “Contact Us”</w:t>
            </w:r>
            <w:r w:rsidDel="00000000" w:rsidR="00000000" w:rsidRPr="00000000">
              <w:rPr>
                <w:rtl w:val="0"/>
              </w:rPr>
            </w:r>
          </w:p>
        </w:tc>
      </w:tr>
      <w:tr>
        <w:trPr>
          <w:cantSplit w:val="0"/>
          <w:trHeight w:val="6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0205078125" w:right="0" w:firstLine="0"/>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Send us an email inquiring about the financial aid program you want to apply for!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2.95654296875" w:right="184.483642578125" w:firstLine="2.8704833984375"/>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Fill out the “Send us an email” form</w:t>
            </w:r>
            <w:r w:rsidDel="00000000" w:rsidR="00000000" w:rsidRPr="00000000">
              <w:rPr>
                <w:rtl w:val="0"/>
              </w:rPr>
            </w:r>
          </w:p>
        </w:tc>
      </w:tr>
      <w:tr>
        <w:trPr>
          <w:cantSplit w:val="0"/>
          <w:trHeight w:val="40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49731445312" w:right="0" w:firstLine="0"/>
              <w:jc w:val="left"/>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When you’re ready to send, click submit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rbel" w:cs="Corbel" w:eastAsia="Corbel" w:hAnsi="Corbel"/>
                <w:b w:val="0"/>
                <w:i w:val="0"/>
                <w:smallCaps w:val="0"/>
                <w:strike w:val="0"/>
                <w:color w:val="000000"/>
                <w:sz w:val="22.079999923706055"/>
                <w:szCs w:val="22.079999923706055"/>
                <w:u w:val="none"/>
                <w:shd w:fill="auto" w:val="clear"/>
                <w:vertAlign w:val="baseline"/>
              </w:rPr>
            </w:pPr>
            <w:r w:rsidDel="00000000" w:rsidR="00000000" w:rsidRPr="00000000">
              <w:rPr>
                <w:rFonts w:ascii="Corbel" w:cs="Corbel" w:eastAsia="Corbel" w:hAnsi="Corbel"/>
                <w:sz w:val="22.079999923706055"/>
                <w:szCs w:val="22.079999923706055"/>
                <w:rtl w:val="0"/>
              </w:rPr>
              <w:t xml:space="preserve">Click “Submit”</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r>
    </w:p>
    <w:tbl>
      <w:tblPr>
        <w:tblStyle w:val="Table3"/>
        <w:tblW w:w="9702.319946289062"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56.719970703125"/>
        <w:gridCol w:w="2145.5999755859375"/>
        <w:tblGridChange w:id="0">
          <w:tblGrid>
            <w:gridCol w:w="7556.719970703125"/>
            <w:gridCol w:w="2145.5999755859375"/>
          </w:tblGrid>
        </w:tblGridChange>
      </w:tblGrid>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16.11190795898438" w:firstLine="0"/>
              <w:rPr>
                <w:rFonts w:ascii="Corbel" w:cs="Corbel" w:eastAsia="Corbel" w:hAnsi="Corbel"/>
                <w:b w:val="1"/>
                <w:sz w:val="22.079999923706055"/>
                <w:szCs w:val="22.079999923706055"/>
              </w:rPr>
            </w:pPr>
            <w:r w:rsidDel="00000000" w:rsidR="00000000" w:rsidRPr="00000000">
              <w:rPr>
                <w:rFonts w:ascii="Corbel" w:cs="Corbel" w:eastAsia="Corbel" w:hAnsi="Corbel"/>
                <w:b w:val="1"/>
                <w:sz w:val="22.079999923706055"/>
                <w:szCs w:val="22.079999923706055"/>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16.1114501953125" w:firstLine="0"/>
              <w:rPr>
                <w:rFonts w:ascii="Corbel" w:cs="Corbel" w:eastAsia="Corbel" w:hAnsi="Corbel"/>
                <w:b w:val="1"/>
                <w:sz w:val="22.079999923706055"/>
                <w:szCs w:val="22.079999923706055"/>
              </w:rPr>
            </w:pPr>
            <w:r w:rsidDel="00000000" w:rsidR="00000000" w:rsidRPr="00000000">
              <w:rPr>
                <w:rFonts w:ascii="Corbel" w:cs="Corbel" w:eastAsia="Corbel" w:hAnsi="Corbel"/>
                <w:b w:val="1"/>
                <w:sz w:val="22.079999923706055"/>
                <w:szCs w:val="22.079999923706055"/>
                <w:rtl w:val="0"/>
              </w:rPr>
              <w:t xml:space="preserve">Action</w:t>
            </w:r>
          </w:p>
        </w:tc>
      </w:tr>
      <w:tr>
        <w:trPr>
          <w:cantSplit w:val="0"/>
          <w:trHeight w:val="4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17.21588134765625" w:firstLine="0"/>
              <w:rPr>
                <w:rFonts w:ascii="Corbel" w:cs="Corbel" w:eastAsia="Corbel" w:hAnsi="Corbel"/>
                <w:sz w:val="22.079999923706055"/>
                <w:szCs w:val="22.079999923706055"/>
              </w:rPr>
            </w:pPr>
            <w:r w:rsidDel="00000000" w:rsidR="00000000" w:rsidRPr="00000000">
              <w:rPr>
                <w:rFonts w:ascii="Corbel" w:cs="Corbel" w:eastAsia="Corbel" w:hAnsi="Corbel"/>
                <w:sz w:val="22.079999923706055"/>
                <w:szCs w:val="22.079999923706055"/>
                <w:rtl w:val="0"/>
              </w:rPr>
              <w:t xml:space="preserve">The home screen is showing, menu is available for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25.8270263671875" w:firstLine="0"/>
              <w:rPr>
                <w:rFonts w:ascii="Corbel" w:cs="Corbel" w:eastAsia="Corbel" w:hAnsi="Corbel"/>
                <w:sz w:val="22.079999923706055"/>
                <w:szCs w:val="22.079999923706055"/>
              </w:rPr>
            </w:pPr>
            <w:r w:rsidDel="00000000" w:rsidR="00000000" w:rsidRPr="00000000">
              <w:rPr>
                <w:rFonts w:ascii="Corbel" w:cs="Corbel" w:eastAsia="Corbel" w:hAnsi="Corbel"/>
                <w:sz w:val="22.079999923706055"/>
                <w:szCs w:val="22.079999923706055"/>
                <w:rtl w:val="0"/>
              </w:rPr>
              <w:t xml:space="preserve">Click on top-left vertical bars</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117.21588134765625" w:right="386.9305419921875" w:firstLine="0"/>
              <w:rPr>
                <w:rFonts w:ascii="Corbel" w:cs="Corbel" w:eastAsia="Corbel" w:hAnsi="Corbel"/>
                <w:sz w:val="22.079999923706055"/>
                <w:szCs w:val="22.079999923706055"/>
              </w:rPr>
            </w:pPr>
            <w:r w:rsidDel="00000000" w:rsidR="00000000" w:rsidRPr="00000000">
              <w:rPr>
                <w:rFonts w:ascii="Corbel" w:cs="Corbel" w:eastAsia="Corbel" w:hAnsi="Corbel"/>
                <w:sz w:val="22.079999923706055"/>
                <w:szCs w:val="22.079999923706055"/>
                <w:rtl w:val="0"/>
              </w:rPr>
              <w:t xml:space="preserve">Menu shows options for pages to navigate to. Meet Therapists is the third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25.8270263671875" w:firstLine="0"/>
              <w:rPr>
                <w:rFonts w:ascii="Corbel" w:cs="Corbel" w:eastAsia="Corbel" w:hAnsi="Corbel"/>
                <w:sz w:val="22.079999923706055"/>
                <w:szCs w:val="22.079999923706055"/>
              </w:rPr>
            </w:pPr>
            <w:r w:rsidDel="00000000" w:rsidR="00000000" w:rsidRPr="00000000">
              <w:rPr>
                <w:rFonts w:ascii="Corbel" w:cs="Corbel" w:eastAsia="Corbel" w:hAnsi="Corbel"/>
                <w:sz w:val="22.079999923706055"/>
                <w:szCs w:val="22.079999923706055"/>
                <w:rtl w:val="0"/>
              </w:rPr>
              <w:t xml:space="preserve">Click “Meet Therapists”</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26.710205078125" w:firstLine="0"/>
              <w:rPr>
                <w:rFonts w:ascii="Corbel" w:cs="Corbel" w:eastAsia="Corbel" w:hAnsi="Corbel"/>
                <w:sz w:val="22.079999923706055"/>
                <w:szCs w:val="22.079999923706055"/>
              </w:rPr>
            </w:pPr>
            <w:r w:rsidDel="00000000" w:rsidR="00000000" w:rsidRPr="00000000">
              <w:rPr>
                <w:rFonts w:ascii="Corbel" w:cs="Corbel" w:eastAsia="Corbel" w:hAnsi="Corbel"/>
                <w:sz w:val="22.079999923706055"/>
                <w:szCs w:val="22.079999923706055"/>
                <w:rtl w:val="0"/>
              </w:rPr>
              <w:t xml:space="preserve">Multiple Therapists will show up with descriptions on who they are, and their experiences. Pictures will be shown along with options to schedule appointments with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11.12548828125" w:line="240" w:lineRule="auto"/>
              <w:ind w:left="122.95654296875" w:firstLine="0"/>
              <w:rPr>
                <w:rFonts w:ascii="Corbel" w:cs="Corbel" w:eastAsia="Corbel" w:hAnsi="Corbel"/>
                <w:sz w:val="22.079999923706055"/>
                <w:szCs w:val="22.079999923706055"/>
              </w:rPr>
            </w:pPr>
            <w:r w:rsidDel="00000000" w:rsidR="00000000" w:rsidRPr="00000000">
              <w:rPr>
                <w:rFonts w:ascii="Corbel" w:cs="Corbel" w:eastAsia="Corbel" w:hAnsi="Corbel"/>
                <w:sz w:val="22.079999923706055"/>
                <w:szCs w:val="22.079999923706055"/>
                <w:rtl w:val="0"/>
              </w:rPr>
              <w:t xml:space="preserve">Click “Book Appointments” on any of the options</w:t>
            </w:r>
          </w:p>
        </w:tc>
      </w:tr>
      <w:tr>
        <w:trPr>
          <w:cantSplit w:val="0"/>
          <w:trHeight w:val="66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3.38250160217285" w:lineRule="auto"/>
              <w:ind w:left="114.34539794921875" w:right="169.4403076171875" w:firstLine="2.208099365234375"/>
              <w:rPr>
                <w:rFonts w:ascii="Corbel" w:cs="Corbel" w:eastAsia="Corbel" w:hAnsi="Corbel"/>
                <w:sz w:val="22.079999923706055"/>
                <w:szCs w:val="22.079999923706055"/>
              </w:rPr>
            </w:pPr>
            <w:r w:rsidDel="00000000" w:rsidR="00000000" w:rsidRPr="00000000">
              <w:rPr>
                <w:rFonts w:ascii="Corbel" w:cs="Corbel" w:eastAsia="Corbel" w:hAnsi="Corbel"/>
                <w:sz w:val="22.079999923706055"/>
                <w:szCs w:val="22.079999923706055"/>
                <w:rtl w:val="0"/>
              </w:rPr>
              <w:t xml:space="preserve">We want people to schedule appointments, only when therapists are available. You can use the form to fill in info regarding your appointment 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11.1279296875" w:line="240" w:lineRule="auto"/>
              <w:ind w:left="131.1260986328125" w:firstLine="0"/>
              <w:rPr>
                <w:rFonts w:ascii="Corbel" w:cs="Corbel" w:eastAsia="Corbel" w:hAnsi="Corbel"/>
                <w:sz w:val="22.079999923706055"/>
                <w:szCs w:val="22.079999923706055"/>
              </w:rPr>
            </w:pPr>
            <w:r w:rsidDel="00000000" w:rsidR="00000000" w:rsidRPr="00000000">
              <w:rPr>
                <w:rFonts w:ascii="Corbel" w:cs="Corbel" w:eastAsia="Corbel" w:hAnsi="Corbel"/>
                <w:sz w:val="22.079999923706055"/>
                <w:szCs w:val="22.079999923706055"/>
                <w:rtl w:val="0"/>
              </w:rPr>
              <w:t xml:space="preserve">Fill out “Book Session” form and click “submit”</w:t>
            </w:r>
          </w:p>
        </w:tc>
      </w:tr>
      <w:tr>
        <w:trPr>
          <w:cantSplit w:val="0"/>
          <w:trHeight w:val="40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116.55349731445312" w:firstLine="0"/>
              <w:rPr>
                <w:rFonts w:ascii="Corbel" w:cs="Corbel" w:eastAsia="Corbel" w:hAnsi="Corbel"/>
                <w:sz w:val="22.079999923706055"/>
                <w:szCs w:val="22.079999923706055"/>
              </w:rPr>
            </w:pPr>
            <w:r w:rsidDel="00000000" w:rsidR="00000000" w:rsidRPr="00000000">
              <w:rPr>
                <w:rFonts w:ascii="Corbel" w:cs="Corbel" w:eastAsia="Corbel" w:hAnsi="Corbel"/>
                <w:sz w:val="22.079999923706055"/>
                <w:szCs w:val="22.079999923706055"/>
                <w:rtl w:val="0"/>
              </w:rPr>
              <w:t xml:space="preserve">A confirmation page will be shown when you are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25.8270263671875" w:firstLine="0"/>
              <w:rPr>
                <w:rFonts w:ascii="Corbel" w:cs="Corbel" w:eastAsia="Corbel" w:hAnsi="Corbel"/>
                <w:sz w:val="22.079999923706055"/>
                <w:szCs w:val="22.079999923706055"/>
              </w:rPr>
            </w:pPr>
            <w:r w:rsidDel="00000000" w:rsidR="00000000" w:rsidRPr="00000000">
              <w:rPr>
                <w:rFonts w:ascii="Corbel" w:cs="Corbel" w:eastAsia="Corbel" w:hAnsi="Corbel"/>
                <w:sz w:val="22.079999923706055"/>
                <w:szCs w:val="22.079999923706055"/>
                <w:rtl w:val="0"/>
              </w:rPr>
              <w:t xml:space="preserve">Click “Done”</w:t>
            </w:r>
          </w:p>
        </w:tc>
      </w:tr>
    </w:tbl>
    <w:p w:rsidR="00000000" w:rsidDel="00000000" w:rsidP="00000000" w:rsidRDefault="00000000" w:rsidRPr="00000000" w14:paraId="00000032">
      <w:pPr>
        <w:widowControl w:val="0"/>
        <w:rPr/>
      </w:pPr>
      <w:r w:rsidDel="00000000" w:rsidR="00000000" w:rsidRPr="00000000">
        <w:rPr>
          <w:rtl w:val="0"/>
        </w:rPr>
      </w:r>
    </w:p>
    <w:sectPr>
      <w:pgSz w:h="15840" w:w="12240" w:orient="portrait"/>
      <w:pgMar w:bottom="0" w:top="1414.000244140625" w:left="0" w:right="12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