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テスト実施手順書</w:t>
      </w:r>
    </w:p>
    <w:p>
      <w:pPr>
        <w:spacing w:after="40"/>
        <w:jc w:val="center"/>
      </w:pPr>
      <w:r>
        <w:rPr>
          <w:sz w:val="22"/>
          <w:szCs w:val="22"/>
        </w:rPr>
        <w:t xml:space="preserve">修正版ツール 動作確認（テスト専用・実在企業へ送信しません）</w:t>
      </w:r>
    </w:p>
    <w:p>
      <w:pPr>
        <w:spacing w:after="120"/>
        <w:jc w:val="center"/>
      </w:pPr>
      <w:r>
        <w:rPr>
          <w:color w:val="666666"/>
          <w:sz w:val="20"/>
          <w:szCs w:val="20"/>
        </w:rPr>
        <w:t xml:space="preserve">作成日：2026年10月13日（受付番号判定の是正を反映）</w:t>
      </w:r>
    </w:p>
    <w:p>
      <w:pPr>
        <w:pBdr>
          <w:bottom w:val="single" w:color="999999" w:sz="6"/>
        </w:pBdr>
        <w:spacing w:after="160"/>
      </w:pPr>
    </w:p>
    <w:p>
      <w:pPr>
        <w:pStyle w:val="Heading1"/>
      </w:pPr>
      <w:r>
        <w:t xml:space="preserve">1. 概要</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D9E2F3" w:color="auto" w:val="clear"/>
            <w:tcMar>
              <w:top w:type="dxa" w:w="40"/>
              <w:left w:type="dxa" w:w="80"/>
              <w:bottom w:type="dxa" w:w="40"/>
              <w:right w:type="dxa" w:w="80"/>
            </w:tcMar>
          </w:tcPr>
          <w:p>
            <w:pPr>
              <w:jc w:val="left"/>
            </w:pPr>
            <w:r>
              <w:rPr>
                <w:b/>
                <w:bCs/>
              </w:rPr>
              <w:t xml:space="preserve">項目</w:t>
            </w:r>
          </w:p>
        </w:tc>
        <w:tc>
          <w:tcPr>
            <w:tcW w:type="dxa" w:w="7600"/>
            <w:shd w:fill="D9E2F3" w:color="auto" w:val="clear"/>
            <w:tcMar>
              <w:top w:type="dxa" w:w="40"/>
              <w:left w:type="dxa" w:w="80"/>
              <w:bottom w:type="dxa" w:w="40"/>
              <w:right w:type="dxa" w:w="80"/>
            </w:tcMar>
          </w:tcPr>
          <w:p>
            <w:pPr>
              <w:jc w:val="center"/>
            </w:pPr>
            <w:r>
              <w:rPr>
                <w:b/>
                <w:bCs/>
              </w:rPr>
              <w:t xml:space="preserve">値</w:t>
            </w:r>
          </w:p>
        </w:tc>
      </w:tr>
      <w:tr>
        <w:tc>
          <w:tcPr>
            <w:tcW w:type="dxa" w:w="2200"/>
            <w:tcMar>
              <w:top w:type="dxa" w:w="40"/>
              <w:left w:type="dxa" w:w="80"/>
              <w:bottom w:type="dxa" w:w="40"/>
              <w:right w:type="dxa" w:w="80"/>
            </w:tcMar>
          </w:tcPr>
          <w:p>
            <w:pPr>
              <w:jc w:val="left"/>
            </w:pPr>
            <w:r>
              <w:rPr>
                <w:b w:val="false"/>
                <w:bCs w:val="false"/>
              </w:rPr>
              <w:t xml:space="preserve">対象EXE</w:t>
            </w:r>
          </w:p>
        </w:tc>
        <w:tc>
          <w:tcPr>
            <w:tcW w:type="dxa" w:w="7600"/>
            <w:tcMar>
              <w:top w:type="dxa" w:w="40"/>
              <w:left w:type="dxa" w:w="80"/>
              <w:bottom w:type="dxa" w:w="40"/>
              <w:right w:type="dxa" w:w="80"/>
            </w:tcMar>
          </w:tcPr>
          <w:p>
            <w:pPr>
              <w:jc w:val="left"/>
            </w:pPr>
            <w:r>
              <w:rPr>
                <w:b w:val="false"/>
                <w:bCs w:val="false"/>
              </w:rPr>
              <w:t xml:space="preserve">ListersForm.exe（修正版）</w:t>
            </w:r>
          </w:p>
        </w:tc>
      </w:tr>
      <w:tr>
        <w:tc>
          <w:tcPr>
            <w:tcW w:type="dxa" w:w="2200"/>
            <w:tcMar>
              <w:top w:type="dxa" w:w="40"/>
              <w:left w:type="dxa" w:w="80"/>
              <w:bottom w:type="dxa" w:w="40"/>
              <w:right w:type="dxa" w:w="80"/>
            </w:tcMar>
          </w:tcPr>
          <w:p>
            <w:pPr>
              <w:jc w:val="left"/>
            </w:pPr>
            <w:r>
              <w:rPr>
                <w:b w:val="false"/>
                <w:bCs w:val="false"/>
              </w:rPr>
              <w:t xml:space="preserve">SHA-256</w:t>
            </w:r>
          </w:p>
        </w:tc>
        <w:tc>
          <w:tcPr>
            <w:tcW w:type="dxa" w:w="7600"/>
            <w:tcMar>
              <w:top w:type="dxa" w:w="40"/>
              <w:left w:type="dxa" w:w="80"/>
              <w:bottom w:type="dxa" w:w="40"/>
              <w:right w:type="dxa" w:w="80"/>
            </w:tcMar>
          </w:tcPr>
          <w:p>
            <w:pPr>
              <w:jc w:val="left"/>
            </w:pPr>
            <w:r>
              <w:rPr>
                <w:b w:val="false"/>
                <w:bCs w:val="false"/>
              </w:rPr>
              <w:t xml:space="preserve">13c223f82ed067222e217e9e8b6073b1a30ccb85afe25bc61241f77ff0ae68fd</w:t>
            </w:r>
          </w:p>
        </w:tc>
      </w:tr>
      <w:tr>
        <w:tc>
          <w:tcPr>
            <w:tcW w:type="dxa" w:w="2200"/>
            <w:tcMar>
              <w:top w:type="dxa" w:w="40"/>
              <w:left w:type="dxa" w:w="80"/>
              <w:bottom w:type="dxa" w:w="40"/>
              <w:right w:type="dxa" w:w="80"/>
            </w:tcMar>
          </w:tcPr>
          <w:p>
            <w:pPr>
              <w:jc w:val="left"/>
            </w:pPr>
            <w:r>
              <w:rPr>
                <w:b w:val="false"/>
                <w:bCs w:val="false"/>
              </w:rPr>
              <w:t xml:space="preserve">送信先</w:t>
            </w:r>
          </w:p>
        </w:tc>
        <w:tc>
          <w:tcPr>
            <w:tcW w:type="dxa" w:w="7600"/>
            <w:tcMar>
              <w:top w:type="dxa" w:w="40"/>
              <w:left w:type="dxa" w:w="80"/>
              <w:bottom w:type="dxa" w:w="40"/>
              <w:right w:type="dxa" w:w="80"/>
            </w:tcMar>
          </w:tcPr>
          <w:p>
            <w:pPr>
              <w:jc w:val="left"/>
            </w:pPr>
            <w:r>
              <w:rPr>
                <w:b w:val="false"/>
                <w:bCs w:val="false"/>
              </w:rPr>
              <w:t xml:space="preserve">ローカルのテスト用フォームのみ（http://127.0.0.1:8799 ／ 実在企業ではありません）</w:t>
            </w:r>
          </w:p>
        </w:tc>
      </w:tr>
      <w:tr>
        <w:tc>
          <w:tcPr>
            <w:tcW w:type="dxa" w:w="2200"/>
            <w:tcMar>
              <w:top w:type="dxa" w:w="40"/>
              <w:left w:type="dxa" w:w="80"/>
              <w:bottom w:type="dxa" w:w="40"/>
              <w:right w:type="dxa" w:w="80"/>
            </w:tcMar>
          </w:tcPr>
          <w:p>
            <w:pPr>
              <w:jc w:val="left"/>
            </w:pPr>
            <w:r>
              <w:rPr>
                <w:b w:val="false"/>
                <w:bCs w:val="false"/>
              </w:rPr>
              <w:t xml:space="preserve">本番送信</w:t>
            </w:r>
          </w:p>
        </w:tc>
        <w:tc>
          <w:tcPr>
            <w:tcW w:type="dxa" w:w="7600"/>
            <w:tcMar>
              <w:top w:type="dxa" w:w="40"/>
              <w:left w:type="dxa" w:w="80"/>
              <w:bottom w:type="dxa" w:w="40"/>
              <w:right w:type="dxa" w:w="80"/>
            </w:tcMar>
          </w:tcPr>
          <w:p>
            <w:pPr>
              <w:jc w:val="left"/>
            </w:pPr>
            <w:r>
              <w:rPr>
                <w:b w:val="false"/>
                <w:bCs w:val="false"/>
              </w:rPr>
              <w:t xml:space="preserve">行いません（外部・実在サイトへは一切送信しません）</w:t>
            </w:r>
          </w:p>
        </w:tc>
      </w:tr>
    </w:tbl>
    <w:p>
      <w:pPr>
        <w:spacing w:after="40"/>
      </w:pPr>
      <w:r>
        <w:t xml:space="preserve"/>
      </w:r>
    </w:p>
    <w:p>
      <w:pPr>
        <w:pBdr>
          <w:top w:val="single" w:color="BF9000" w:sz="6"/>
          <w:left w:val="single" w:color="BF9000" w:sz="6"/>
          <w:bottom w:val="single" w:color="BF9000" w:sz="6"/>
          <w:right w:val="single" w:color="BF9000" w:sz="6"/>
        </w:pBdr>
        <w:shd w:fill="FFF2CC" w:color="auto" w:val="clear"/>
        <w:spacing w:after="100" w:before="100"/>
      </w:pPr>
      <w:r>
        <w:rPr>
          <w:b/>
          <w:bCs/>
        </w:rPr>
        <w:t xml:space="preserve">本テストは、報告書記載の15パターンをローカルのテスト用フォームで再現し、修正版ツールの判定を確認するものです。送信先は 127.0.0.1（ご自身のPC内）のみで、実在企業・外部へは一切送信しません。</w:t>
      </w:r>
    </w:p>
    <w:p>
      <w:pPr>
        <w:pBdr>
          <w:top w:val="single" w:color="BF9000" w:sz="6"/>
          <w:left w:val="single" w:color="BF9000" w:sz="6"/>
          <w:bottom w:val="single" w:color="BF9000" w:sz="6"/>
          <w:right w:val="single" w:color="BF9000" w:sz="6"/>
        </w:pBdr>
        <w:shd w:fill="FFF2CC" w:color="auto" w:val="clear"/>
        <w:spacing w:after="100" w:before="100"/>
      </w:pPr>
      <w:r>
        <w:rPr>
          <w:b/>
          <w:bCs/>
        </w:rPr>
        <w:t xml:space="preserve">今回の修正点（/m・/n・/o）：『受付番号・問い合わせ番号』を受付確認の根拠とする場合、番号ラベルの語だけでは不可とし、実際の識別番号（数字を含む）が、かつ送信前には存在せず送信後に新規表示されたことを必須条件としました。あわせて、案内ページ・配信停止ページ等への遷移は受付確認として扱いません。/m・/n は受付確認にならず、実番号が新規表示された /o のみ受付確認となることをご確認いただけます。</w:t>
      </w:r>
    </w:p>
    <w:p>
      <w:pPr>
        <w:pStyle w:val="Heading1"/>
      </w:pPr>
      <w:r>
        <w:t xml:space="preserve">2. 同梱物</w:t>
      </w:r>
    </w:p>
    <w:p>
      <w:pPr>
        <w:pStyle w:val="ListParagraph"/>
        <w:numPr>
          <w:ilvl w:val="0"/>
          <w:numId w:val="1"/>
        </w:numPr>
        <w:spacing w:after="60"/>
      </w:pPr>
      <w:r>
        <w:t xml:space="preserve">test_server.exe … テスト用フォームサーバ（起動すると http://127.0.0.1:8799 で15種のフォームを配信）</w:t>
      </w:r>
    </w:p>
    <w:p>
      <w:pPr>
        <w:pStyle w:val="ListParagraph"/>
        <w:numPr>
          <w:ilvl w:val="0"/>
          <w:numId w:val="1"/>
        </w:numPr>
        <w:spacing w:after="60"/>
      </w:pPr>
      <w:r>
        <w:t xml:space="preserve">テスト送信先.csv … 検証対象の15URL（すべて 127.0.0.1）</w:t>
      </w:r>
    </w:p>
    <w:p>
      <w:pPr>
        <w:pStyle w:val="ListParagraph"/>
        <w:numPr>
          <w:ilvl w:val="0"/>
          <w:numId w:val="1"/>
        </w:numPr>
        <w:spacing w:after="60"/>
      </w:pPr>
      <w:r>
        <w:t xml:space="preserve">listersform_settings.json … テスト用設定（ダイレクトモードON・テスト用フォームデータ入力済み）</w:t>
      </w:r>
    </w:p>
    <w:p>
      <w:pPr>
        <w:pStyle w:val="ListParagraph"/>
        <w:numPr>
          <w:ilvl w:val="0"/>
          <w:numId w:val="1"/>
        </w:numPr>
        <w:spacing w:after="60"/>
      </w:pPr>
      <w:r>
        <w:t xml:space="preserve">テスト実行結果サンプル.csv … 当方で実行した際の結果（比較用）</w:t>
      </w:r>
    </w:p>
    <w:p>
      <w:pPr>
        <w:pStyle w:val="ListParagraph"/>
        <w:numPr>
          <w:ilvl w:val="0"/>
          <w:numId w:val="1"/>
        </w:numPr>
        <w:spacing w:after="60"/>
      </w:pPr>
      <w:r>
        <w:t xml:space="preserve">ListersForm.exe … 修正版ツール本体（別途ご提出済み）</w:t>
      </w:r>
    </w:p>
    <w:p>
      <w:pPr>
        <w:pStyle w:val="Heading1"/>
      </w:pPr>
      <w:r>
        <w:t xml:space="preserve">3. 送信操作の要否</w:t>
      </w:r>
    </w:p>
    <w:p>
      <w:pPr>
        <w:spacing w:after="80"/>
      </w:pPr>
      <w:r>
        <w:t xml:space="preserve">本テストでは、ツールは各フォームに対して実際に「入力→送信ボタン押下」まで行います。ただし送信先はローカルのテスト用フォーム（127.0.0.1）に限られ、外部・実在企業へは送信されません。</w:t>
      </w:r>
    </w:p>
    <w:p>
      <w:pPr>
        <w:pStyle w:val="Heading1"/>
      </w:pPr>
      <w:r>
        <w:t xml:space="preserve">4. 実施手順</w:t>
      </w:r>
    </w:p>
    <w:p>
      <w:pPr>
        <w:pStyle w:val="ListParagraph"/>
        <w:numPr>
          <w:ilvl w:val="0"/>
          <w:numId w:val="2"/>
        </w:numPr>
        <w:spacing w:after="60"/>
      </w:pPr>
      <w:r>
        <w:t xml:space="preserve">test_server.exe をダブルクリックして起動します（「serving on http://127.0.0.1:8799」と表示されたまま開いておきます）。</w:t>
      </w:r>
    </w:p>
    <w:p>
      <w:pPr>
        <w:pStyle w:val="ListParagraph"/>
        <w:numPr>
          <w:ilvl w:val="0"/>
          <w:numId w:val="2"/>
        </w:numPr>
        <w:spacing w:after="60"/>
      </w:pPr>
      <w:r>
        <w:t xml:space="preserve">同梱の listersform_settings.json を、ListersForm.exe と同じフォルダに置きます（テスト用の設定・フォームデータが入っています）。</w:t>
      </w:r>
    </w:p>
    <w:p>
      <w:pPr>
        <w:pStyle w:val="ListParagraph"/>
        <w:numPr>
          <w:ilvl w:val="0"/>
          <w:numId w:val="2"/>
        </w:numPr>
        <w:spacing w:after="60"/>
      </w:pPr>
      <w:r>
        <w:t xml:space="preserve">ListersForm.exe を起動し、「CSV読み込み」で テスト送信先.csv を選択します。</w:t>
      </w:r>
    </w:p>
    <w:p>
      <w:pPr>
        <w:pStyle w:val="ListParagraph"/>
        <w:numPr>
          <w:ilvl w:val="0"/>
          <w:numId w:val="2"/>
        </w:numPr>
        <w:spacing w:after="60"/>
      </w:pPr>
      <w:r>
        <w:t xml:space="preserve">「開始」を押します。15件のテストフォームに対して順に処理が行われます。</w:t>
      </w:r>
    </w:p>
    <w:p>
      <w:pPr>
        <w:pStyle w:val="ListParagraph"/>
        <w:numPr>
          <w:ilvl w:val="0"/>
          <w:numId w:val="2"/>
        </w:numPr>
        <w:spacing w:after="60"/>
      </w:pPr>
      <w:r>
        <w:t xml:space="preserve">完了後、ListersForm.exe と同じ場所の output フォルダに結果CSVが出力されます。</w:t>
      </w:r>
    </w:p>
    <w:p>
      <w:pPr>
        <w:pStyle w:val="ListParagraph"/>
        <w:numPr>
          <w:ilvl w:val="0"/>
          <w:numId w:val="2"/>
        </w:numPr>
        <w:spacing w:after="60"/>
      </w:pPr>
      <w:r>
        <w:t xml:space="preserve">出力された結果CSVを、同梱の「テスト実行結果サンプル.csv」および下表の想定判定と比較してください。</w:t>
      </w:r>
    </w:p>
    <w:p>
      <w:pPr>
        <w:pStyle w:val="Heading1"/>
      </w:pPr>
      <w:r>
        <w:t xml:space="preserve">5. 各テストケースの送信先と想定結果</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600"/>
      </w:tblGrid>
      <w:tr>
        <w:trPr>
          <w:tblHeader/>
        </w:trPr>
        <w:tc>
          <w:tcPr>
            <w:tcW w:type="dxa" w:w="900"/>
            <w:shd w:fill="D9E2F3" w:color="auto" w:val="clear"/>
            <w:tcMar>
              <w:top w:type="dxa" w:w="40"/>
              <w:left w:type="dxa" w:w="80"/>
              <w:bottom w:type="dxa" w:w="40"/>
              <w:right w:type="dxa" w:w="80"/>
            </w:tcMar>
          </w:tcPr>
          <w:p>
            <w:pPr>
              <w:jc w:val="left"/>
            </w:pPr>
            <w:r>
              <w:rPr>
                <w:b/>
                <w:bCs/>
              </w:rPr>
              <w:t xml:space="preserve">送信先</w:t>
            </w:r>
          </w:p>
        </w:tc>
        <w:tc>
          <w:tcPr>
            <w:tcW w:type="dxa" w:w="6300"/>
            <w:shd w:fill="D9E2F3" w:color="auto" w:val="clear"/>
            <w:tcMar>
              <w:top w:type="dxa" w:w="40"/>
              <w:left w:type="dxa" w:w="80"/>
              <w:bottom w:type="dxa" w:w="40"/>
              <w:right w:type="dxa" w:w="80"/>
            </w:tcMar>
          </w:tcPr>
          <w:p>
            <w:pPr>
              <w:jc w:val="center"/>
            </w:pPr>
            <w:r>
              <w:rPr>
                <w:b/>
                <w:bCs/>
              </w:rPr>
              <w:t xml:space="preserve">想定挙動</w:t>
            </w:r>
          </w:p>
        </w:tc>
        <w:tc>
          <w:tcPr>
            <w:tcW w:type="dxa" w:w="2600"/>
            <w:shd w:fill="D9E2F3" w:color="auto" w:val="clear"/>
            <w:tcMar>
              <w:top w:type="dxa" w:w="40"/>
              <w:left w:type="dxa" w:w="80"/>
              <w:bottom w:type="dxa" w:w="40"/>
              <w:right w:type="dxa" w:w="80"/>
            </w:tcMar>
          </w:tcPr>
          <w:p>
            <w:pPr>
              <w:jc w:val="center"/>
            </w:pPr>
            <w:r>
              <w:rPr>
                <w:b/>
                <w:bCs/>
              </w:rPr>
              <w:t xml:space="preserve">想定される判定</w:t>
            </w:r>
          </w:p>
        </w:tc>
      </w:tr>
      <w:tr>
        <w:tc>
          <w:tcPr>
            <w:tcW w:type="dxa" w:w="900"/>
            <w:tcMar>
              <w:top w:type="dxa" w:w="40"/>
              <w:left w:type="dxa" w:w="80"/>
              <w:bottom w:type="dxa" w:w="40"/>
              <w:right w:type="dxa" w:w="80"/>
            </w:tcMar>
          </w:tcPr>
          <w:p>
            <w:pPr>
              <w:jc w:val="left"/>
            </w:pPr>
            <w:r>
              <w:rPr>
                <w:b w:val="false"/>
                <w:bCs w:val="false"/>
              </w:rPr>
              <w:t xml:space="preserve">/a</w:t>
            </w:r>
          </w:p>
        </w:tc>
        <w:tc>
          <w:tcPr>
            <w:tcW w:type="dxa" w:w="6300"/>
            <w:tcMar>
              <w:top w:type="dxa" w:w="40"/>
              <w:left w:type="dxa" w:w="80"/>
              <w:bottom w:type="dxa" w:w="40"/>
              <w:right w:type="dxa" w:w="80"/>
            </w:tcMar>
          </w:tcPr>
          <w:p>
            <w:pPr>
              <w:jc w:val="left"/>
            </w:pPr>
            <w:r>
              <w:rPr>
                <w:b w:val="false"/>
                <w:bCs w:val="false"/>
              </w:rPr>
              <w:t xml:space="preserve">送信→完了ページ(/thanks)へ遷移＋入力フォーム消失</w:t>
            </w:r>
          </w:p>
        </w:tc>
        <w:tc>
          <w:tcPr>
            <w:tcW w:type="dxa" w:w="2600"/>
            <w:tcMar>
              <w:top w:type="dxa" w:w="40"/>
              <w:left w:type="dxa" w:w="80"/>
              <w:bottom w:type="dxa" w:w="40"/>
              <w:right w:type="dxa" w:w="80"/>
            </w:tcMar>
          </w:tcPr>
          <w:p>
            <w:pPr>
              <w:jc w:val="left"/>
            </w:pPr>
            <w:r>
              <w:rPr>
                <w:b w:val="false"/>
                <w:bCs w:val="false"/>
              </w:rPr>
              <w:t xml:space="preserve">受付確認</w:t>
            </w:r>
          </w:p>
        </w:tc>
      </w:tr>
      <w:tr>
        <w:tc>
          <w:tcPr>
            <w:tcW w:type="dxa" w:w="900"/>
            <w:tcMar>
              <w:top w:type="dxa" w:w="40"/>
              <w:left w:type="dxa" w:w="80"/>
              <w:bottom w:type="dxa" w:w="40"/>
              <w:right w:type="dxa" w:w="80"/>
            </w:tcMar>
          </w:tcPr>
          <w:p>
            <w:pPr>
              <w:jc w:val="left"/>
            </w:pPr>
            <w:r>
              <w:rPr>
                <w:b w:val="false"/>
                <w:bCs w:val="false"/>
              </w:rPr>
              <w:t xml:space="preserve">/b</w:t>
            </w:r>
          </w:p>
        </w:tc>
        <w:tc>
          <w:tcPr>
            <w:tcW w:type="dxa" w:w="6300"/>
            <w:tcMar>
              <w:top w:type="dxa" w:w="40"/>
              <w:left w:type="dxa" w:w="80"/>
              <w:bottom w:type="dxa" w:w="40"/>
              <w:right w:type="dxa" w:w="80"/>
            </w:tcMar>
          </w:tcPr>
          <w:p>
            <w:pPr>
              <w:jc w:val="left"/>
            </w:pPr>
            <w:r>
              <w:rPr>
                <w:b w:val="false"/>
                <w:bCs w:val="false"/>
              </w:rPr>
              <w:t xml:space="preserve">送信後に新規の受付番号を表示</w:t>
            </w:r>
          </w:p>
        </w:tc>
        <w:tc>
          <w:tcPr>
            <w:tcW w:type="dxa" w:w="2600"/>
            <w:tcMar>
              <w:top w:type="dxa" w:w="40"/>
              <w:left w:type="dxa" w:w="80"/>
              <w:bottom w:type="dxa" w:w="40"/>
              <w:right w:type="dxa" w:w="80"/>
            </w:tcMar>
          </w:tcPr>
          <w:p>
            <w:pPr>
              <w:jc w:val="left"/>
            </w:pPr>
            <w:r>
              <w:rPr>
                <w:b w:val="false"/>
                <w:bCs w:val="false"/>
              </w:rPr>
              <w:t xml:space="preserve">受付確認</w:t>
            </w:r>
          </w:p>
        </w:tc>
      </w:tr>
      <w:tr>
        <w:tc>
          <w:tcPr>
            <w:tcW w:type="dxa" w:w="900"/>
            <w:tcMar>
              <w:top w:type="dxa" w:w="40"/>
              <w:left w:type="dxa" w:w="80"/>
              <w:bottom w:type="dxa" w:w="40"/>
              <w:right w:type="dxa" w:w="80"/>
            </w:tcMar>
          </w:tcPr>
          <w:p>
            <w:pPr>
              <w:jc w:val="left"/>
            </w:pPr>
            <w:r>
              <w:rPr>
                <w:b w:val="false"/>
                <w:bCs w:val="false"/>
              </w:rPr>
              <w:t xml:space="preserve">/c</w:t>
            </w:r>
          </w:p>
        </w:tc>
        <w:tc>
          <w:tcPr>
            <w:tcW w:type="dxa" w:w="6300"/>
            <w:tcMar>
              <w:top w:type="dxa" w:w="40"/>
              <w:left w:type="dxa" w:w="80"/>
              <w:bottom w:type="dxa" w:w="40"/>
              <w:right w:type="dxa" w:w="80"/>
            </w:tcMar>
          </w:tcPr>
          <w:p>
            <w:pPr>
              <w:jc w:val="left"/>
            </w:pPr>
            <w:r>
              <w:rPr>
                <w:b w:val="false"/>
                <w:bCs w:val="false"/>
              </w:rPr>
              <w:t xml:space="preserve">送信後、エラーも完了証跡もなし（フォーム残存）</w:t>
            </w:r>
          </w:p>
        </w:tc>
        <w:tc>
          <w:tcPr>
            <w:tcW w:type="dxa" w:w="2600"/>
            <w:tcMar>
              <w:top w:type="dxa" w:w="40"/>
              <w:left w:type="dxa" w:w="80"/>
              <w:bottom w:type="dxa" w:w="40"/>
              <w:right w:type="dxa" w:w="80"/>
            </w:tcMar>
          </w:tcPr>
          <w:p>
            <w:pPr>
              <w:jc w:val="left"/>
            </w:pPr>
            <w:r>
              <w:rPr>
                <w:b w:val="false"/>
                <w:bCs w:val="false"/>
              </w:rPr>
              <w:t xml:space="preserve">送信処理完了（推定）</w:t>
            </w:r>
          </w:p>
        </w:tc>
      </w:tr>
      <w:tr>
        <w:tc>
          <w:tcPr>
            <w:tcW w:type="dxa" w:w="900"/>
            <w:tcMar>
              <w:top w:type="dxa" w:w="40"/>
              <w:left w:type="dxa" w:w="80"/>
              <w:bottom w:type="dxa" w:w="40"/>
              <w:right w:type="dxa" w:w="80"/>
            </w:tcMar>
          </w:tcPr>
          <w:p>
            <w:pPr>
              <w:jc w:val="left"/>
            </w:pPr>
            <w:r>
              <w:rPr>
                <w:b w:val="false"/>
                <w:bCs w:val="false"/>
              </w:rPr>
              <w:t xml:space="preserve">/d</w:t>
            </w:r>
          </w:p>
        </w:tc>
        <w:tc>
          <w:tcPr>
            <w:tcW w:type="dxa" w:w="6300"/>
            <w:tcMar>
              <w:top w:type="dxa" w:w="40"/>
              <w:left w:type="dxa" w:w="80"/>
              <w:bottom w:type="dxa" w:w="40"/>
              <w:right w:type="dxa" w:w="80"/>
            </w:tcMar>
          </w:tcPr>
          <w:p>
            <w:pPr>
              <w:jc w:val="left"/>
            </w:pPr>
            <w:r>
              <w:rPr>
                <w:b w:val="false"/>
                <w:bCs w:val="false"/>
              </w:rPr>
              <w:t xml:space="preserve">送信後にバリデーションエラーを表示</w:t>
            </w:r>
          </w:p>
        </w:tc>
        <w:tc>
          <w:tcPr>
            <w:tcW w:type="dxa" w:w="2600"/>
            <w:tcMar>
              <w:top w:type="dxa" w:w="40"/>
              <w:left w:type="dxa" w:w="80"/>
              <w:bottom w:type="dxa" w:w="40"/>
              <w:right w:type="dxa" w:w="80"/>
            </w:tcMar>
          </w:tcPr>
          <w:p>
            <w:pPr>
              <w:jc w:val="left"/>
            </w:pPr>
            <w:r>
              <w:rPr>
                <w:b w:val="false"/>
                <w:bCs w:val="false"/>
              </w:rPr>
              <w:t xml:space="preserve">失敗</w:t>
            </w:r>
          </w:p>
        </w:tc>
      </w:tr>
      <w:tr>
        <w:tc>
          <w:tcPr>
            <w:tcW w:type="dxa" w:w="900"/>
            <w:tcMar>
              <w:top w:type="dxa" w:w="40"/>
              <w:left w:type="dxa" w:w="80"/>
              <w:bottom w:type="dxa" w:w="40"/>
              <w:right w:type="dxa" w:w="80"/>
            </w:tcMar>
          </w:tcPr>
          <w:p>
            <w:pPr>
              <w:jc w:val="left"/>
            </w:pPr>
            <w:r>
              <w:rPr>
                <w:b w:val="false"/>
                <w:bCs w:val="false"/>
              </w:rPr>
              <w:t xml:space="preserve">/e</w:t>
            </w:r>
          </w:p>
        </w:tc>
        <w:tc>
          <w:tcPr>
            <w:tcW w:type="dxa" w:w="6300"/>
            <w:tcMar>
              <w:top w:type="dxa" w:w="40"/>
              <w:left w:type="dxa" w:w="80"/>
              <w:bottom w:type="dxa" w:w="40"/>
              <w:right w:type="dxa" w:w="80"/>
            </w:tcMar>
          </w:tcPr>
          <w:p>
            <w:pPr>
              <w:jc w:val="left"/>
            </w:pPr>
            <w:r>
              <w:rPr>
                <w:b w:val="false"/>
                <w:bCs w:val="false"/>
              </w:rPr>
              <w:t xml:space="preserve">ページに「営業禁止」を含む</w:t>
            </w:r>
          </w:p>
        </w:tc>
        <w:tc>
          <w:tcPr>
            <w:tcW w:type="dxa" w:w="2600"/>
            <w:tcMar>
              <w:top w:type="dxa" w:w="40"/>
              <w:left w:type="dxa" w:w="80"/>
              <w:bottom w:type="dxa" w:w="40"/>
              <w:right w:type="dxa" w:w="80"/>
            </w:tcMar>
          </w:tcPr>
          <w:p>
            <w:pPr>
              <w:jc w:val="left"/>
            </w:pPr>
            <w:r>
              <w:rPr>
                <w:b w:val="false"/>
                <w:bCs w:val="false"/>
              </w:rPr>
              <w:t xml:space="preserve">スキップ</w:t>
            </w:r>
          </w:p>
        </w:tc>
      </w:tr>
      <w:tr>
        <w:tc>
          <w:tcPr>
            <w:tcW w:type="dxa" w:w="900"/>
            <w:tcMar>
              <w:top w:type="dxa" w:w="40"/>
              <w:left w:type="dxa" w:w="80"/>
              <w:bottom w:type="dxa" w:w="40"/>
              <w:right w:type="dxa" w:w="80"/>
            </w:tcMar>
          </w:tcPr>
          <w:p>
            <w:pPr>
              <w:jc w:val="left"/>
            </w:pPr>
            <w:r>
              <w:rPr>
                <w:b w:val="false"/>
                <w:bCs w:val="false"/>
              </w:rPr>
              <w:t xml:space="preserve">/f</w:t>
            </w:r>
          </w:p>
        </w:tc>
        <w:tc>
          <w:tcPr>
            <w:tcW w:type="dxa" w:w="6300"/>
            <w:tcMar>
              <w:top w:type="dxa" w:w="40"/>
              <w:left w:type="dxa" w:w="80"/>
              <w:bottom w:type="dxa" w:w="40"/>
              <w:right w:type="dxa" w:w="80"/>
            </w:tcMar>
          </w:tcPr>
          <w:p>
            <w:pPr>
              <w:jc w:val="left"/>
            </w:pPr>
            <w:r>
              <w:rPr>
                <w:b w:val="false"/>
                <w:bCs w:val="false"/>
              </w:rPr>
              <w:t xml:space="preserve">必須『用件』に「その他」等がない</w:t>
            </w:r>
          </w:p>
        </w:tc>
        <w:tc>
          <w:tcPr>
            <w:tcW w:type="dxa" w:w="2600"/>
            <w:tcMar>
              <w:top w:type="dxa" w:w="40"/>
              <w:left w:type="dxa" w:w="80"/>
              <w:bottom w:type="dxa" w:w="40"/>
              <w:right w:type="dxa" w:w="80"/>
            </w:tcMar>
          </w:tcPr>
          <w:p>
            <w:pPr>
              <w:jc w:val="left"/>
            </w:pPr>
            <w:r>
              <w:rPr>
                <w:b w:val="false"/>
                <w:bCs w:val="false"/>
              </w:rPr>
              <w:t xml:space="preserve">スキップ</w:t>
            </w:r>
          </w:p>
        </w:tc>
      </w:tr>
      <w:tr>
        <w:tc>
          <w:tcPr>
            <w:tcW w:type="dxa" w:w="900"/>
            <w:tcMar>
              <w:top w:type="dxa" w:w="40"/>
              <w:left w:type="dxa" w:w="80"/>
              <w:bottom w:type="dxa" w:w="40"/>
              <w:right w:type="dxa" w:w="80"/>
            </w:tcMar>
          </w:tcPr>
          <w:p>
            <w:pPr>
              <w:jc w:val="left"/>
            </w:pPr>
            <w:r>
              <w:rPr>
                <w:b w:val="false"/>
                <w:bCs w:val="false"/>
              </w:rPr>
              <w:t xml:space="preserve">/g</w:t>
            </w:r>
          </w:p>
        </w:tc>
        <w:tc>
          <w:tcPr>
            <w:tcW w:type="dxa" w:w="6300"/>
            <w:tcMar>
              <w:top w:type="dxa" w:w="40"/>
              <w:left w:type="dxa" w:w="80"/>
              <w:bottom w:type="dxa" w:w="40"/>
              <w:right w:type="dxa" w:w="80"/>
            </w:tcMar>
          </w:tcPr>
          <w:p>
            <w:pPr>
              <w:jc w:val="left"/>
            </w:pPr>
            <w:r>
              <w:rPr>
                <w:b w:val="false"/>
                <w:bCs w:val="false"/>
              </w:rPr>
              <w:t xml:space="preserve">汎用文言『ありがとうございます』のみ＋フォーム残存</w:t>
            </w:r>
          </w:p>
        </w:tc>
        <w:tc>
          <w:tcPr>
            <w:tcW w:type="dxa" w:w="2600"/>
            <w:tcMar>
              <w:top w:type="dxa" w:w="40"/>
              <w:left w:type="dxa" w:w="80"/>
              <w:bottom w:type="dxa" w:w="40"/>
              <w:right w:type="dxa" w:w="80"/>
            </w:tcMar>
          </w:tcPr>
          <w:p>
            <w:pPr>
              <w:jc w:val="left"/>
            </w:pPr>
            <w:r>
              <w:rPr>
                <w:b w:val="false"/>
                <w:bCs w:val="false"/>
              </w:rPr>
              <w:t xml:space="preserve">送信処理完了（推定）</w:t>
            </w:r>
          </w:p>
        </w:tc>
      </w:tr>
      <w:tr>
        <w:tc>
          <w:tcPr>
            <w:tcW w:type="dxa" w:w="900"/>
            <w:tcMar>
              <w:top w:type="dxa" w:w="40"/>
              <w:left w:type="dxa" w:w="80"/>
              <w:bottom w:type="dxa" w:w="40"/>
              <w:right w:type="dxa" w:w="80"/>
            </w:tcMar>
          </w:tcPr>
          <w:p>
            <w:pPr>
              <w:jc w:val="left"/>
            </w:pPr>
            <w:r>
              <w:rPr>
                <w:b w:val="false"/>
                <w:bCs w:val="false"/>
              </w:rPr>
              <w:t xml:space="preserve">/h</w:t>
            </w:r>
          </w:p>
        </w:tc>
        <w:tc>
          <w:tcPr>
            <w:tcW w:type="dxa" w:w="6300"/>
            <w:tcMar>
              <w:top w:type="dxa" w:w="40"/>
              <w:left w:type="dxa" w:w="80"/>
              <w:bottom w:type="dxa" w:w="40"/>
              <w:right w:type="dxa" w:w="80"/>
            </w:tcMar>
          </w:tcPr>
          <w:p>
            <w:pPr>
              <w:jc w:val="left"/>
            </w:pPr>
            <w:r>
              <w:rPr>
                <w:b w:val="false"/>
                <w:bCs w:val="false"/>
              </w:rPr>
              <w:t xml:space="preserve">URLに thanks を含むが裏付けなし＋フォーム残存</w:t>
            </w:r>
          </w:p>
        </w:tc>
        <w:tc>
          <w:tcPr>
            <w:tcW w:type="dxa" w:w="2600"/>
            <w:tcMar>
              <w:top w:type="dxa" w:w="40"/>
              <w:left w:type="dxa" w:w="80"/>
              <w:bottom w:type="dxa" w:w="40"/>
              <w:right w:type="dxa" w:w="80"/>
            </w:tcMar>
          </w:tcPr>
          <w:p>
            <w:pPr>
              <w:jc w:val="left"/>
            </w:pPr>
            <w:r>
              <w:rPr>
                <w:b w:val="false"/>
                <w:bCs w:val="false"/>
              </w:rPr>
              <w:t xml:space="preserve">送信処理完了（推定）</w:t>
            </w:r>
          </w:p>
        </w:tc>
      </w:tr>
      <w:tr>
        <w:tc>
          <w:tcPr>
            <w:tcW w:type="dxa" w:w="900"/>
            <w:tcMar>
              <w:top w:type="dxa" w:w="40"/>
              <w:left w:type="dxa" w:w="80"/>
              <w:bottom w:type="dxa" w:w="40"/>
              <w:right w:type="dxa" w:w="80"/>
            </w:tcMar>
          </w:tcPr>
          <w:p>
            <w:pPr>
              <w:jc w:val="left"/>
            </w:pPr>
            <w:r>
              <w:rPr>
                <w:b w:val="false"/>
                <w:bCs w:val="false"/>
              </w:rPr>
              <w:t xml:space="preserve">/i</w:t>
            </w:r>
          </w:p>
        </w:tc>
        <w:tc>
          <w:tcPr>
            <w:tcW w:type="dxa" w:w="6300"/>
            <w:tcMar>
              <w:top w:type="dxa" w:w="40"/>
              <w:left w:type="dxa" w:w="80"/>
              <w:bottom w:type="dxa" w:w="40"/>
              <w:right w:type="dxa" w:w="80"/>
            </w:tcMar>
          </w:tcPr>
          <w:p>
            <w:pPr>
              <w:jc w:val="left"/>
            </w:pPr>
            <w:r>
              <w:rPr>
                <w:b w:val="false"/>
                <w:bCs w:val="false"/>
              </w:rPr>
              <w:t xml:space="preserve">受付番号が送信前から存在（新規でない）</w:t>
            </w:r>
          </w:p>
        </w:tc>
        <w:tc>
          <w:tcPr>
            <w:tcW w:type="dxa" w:w="2600"/>
            <w:tcMar>
              <w:top w:type="dxa" w:w="40"/>
              <w:left w:type="dxa" w:w="80"/>
              <w:bottom w:type="dxa" w:w="40"/>
              <w:right w:type="dxa" w:w="80"/>
            </w:tcMar>
          </w:tcPr>
          <w:p>
            <w:pPr>
              <w:jc w:val="left"/>
            </w:pPr>
            <w:r>
              <w:rPr>
                <w:b w:val="false"/>
                <w:bCs w:val="false"/>
              </w:rPr>
              <w:t xml:space="preserve">送信処理完了（推定）</w:t>
            </w:r>
          </w:p>
        </w:tc>
      </w:tr>
      <w:tr>
        <w:tc>
          <w:tcPr>
            <w:tcW w:type="dxa" w:w="900"/>
            <w:tcMar>
              <w:top w:type="dxa" w:w="40"/>
              <w:left w:type="dxa" w:w="80"/>
              <w:bottom w:type="dxa" w:w="40"/>
              <w:right w:type="dxa" w:w="80"/>
            </w:tcMar>
          </w:tcPr>
          <w:p>
            <w:pPr>
              <w:jc w:val="left"/>
            </w:pPr>
            <w:r>
              <w:rPr>
                <w:b w:val="false"/>
                <w:bCs w:val="false"/>
              </w:rPr>
              <w:t xml:space="preserve">/j</w:t>
            </w:r>
          </w:p>
        </w:tc>
        <w:tc>
          <w:tcPr>
            <w:tcW w:type="dxa" w:w="6300"/>
            <w:tcMar>
              <w:top w:type="dxa" w:w="40"/>
              <w:left w:type="dxa" w:w="80"/>
              <w:bottom w:type="dxa" w:w="40"/>
              <w:right w:type="dxa" w:w="80"/>
            </w:tcMar>
          </w:tcPr>
          <w:p>
            <w:pPr>
              <w:jc w:val="left"/>
            </w:pPr>
            <w:r>
              <w:rPr>
                <w:b w:val="false"/>
                <w:bCs w:val="false"/>
              </w:rPr>
              <w:t xml:space="preserve">URL記載不可のエラー</w:t>
            </w:r>
          </w:p>
        </w:tc>
        <w:tc>
          <w:tcPr>
            <w:tcW w:type="dxa" w:w="2600"/>
            <w:tcMar>
              <w:top w:type="dxa" w:w="40"/>
              <w:left w:type="dxa" w:w="80"/>
              <w:bottom w:type="dxa" w:w="40"/>
              <w:right w:type="dxa" w:w="80"/>
            </w:tcMar>
          </w:tcPr>
          <w:p>
            <w:pPr>
              <w:jc w:val="left"/>
            </w:pPr>
            <w:r>
              <w:rPr>
                <w:b w:val="false"/>
                <w:bCs w:val="false"/>
              </w:rPr>
              <w:t xml:space="preserve">失敗</w:t>
            </w:r>
          </w:p>
        </w:tc>
      </w:tr>
      <w:tr>
        <w:tc>
          <w:tcPr>
            <w:tcW w:type="dxa" w:w="900"/>
            <w:tcMar>
              <w:top w:type="dxa" w:w="40"/>
              <w:left w:type="dxa" w:w="80"/>
              <w:bottom w:type="dxa" w:w="40"/>
              <w:right w:type="dxa" w:w="80"/>
            </w:tcMar>
          </w:tcPr>
          <w:p>
            <w:pPr>
              <w:jc w:val="left"/>
            </w:pPr>
            <w:r>
              <w:rPr>
                <w:b w:val="false"/>
                <w:bCs w:val="false"/>
              </w:rPr>
              <w:t xml:space="preserve">/k</w:t>
            </w:r>
          </w:p>
        </w:tc>
        <w:tc>
          <w:tcPr>
            <w:tcW w:type="dxa" w:w="6300"/>
            <w:tcMar>
              <w:top w:type="dxa" w:w="40"/>
              <w:left w:type="dxa" w:w="80"/>
              <w:bottom w:type="dxa" w:w="40"/>
              <w:right w:type="dxa" w:w="80"/>
            </w:tcMar>
          </w:tcPr>
          <w:p>
            <w:pPr>
              <w:jc w:val="left"/>
            </w:pPr>
            <w:r>
              <w:rPr>
                <w:b w:val="false"/>
                <w:bCs w:val="false"/>
              </w:rPr>
              <w:t xml:space="preserve">本文が文字数上限を超過</w:t>
            </w:r>
          </w:p>
        </w:tc>
        <w:tc>
          <w:tcPr>
            <w:tcW w:type="dxa" w:w="2600"/>
            <w:tcMar>
              <w:top w:type="dxa" w:w="40"/>
              <w:left w:type="dxa" w:w="80"/>
              <w:bottom w:type="dxa" w:w="40"/>
              <w:right w:type="dxa" w:w="80"/>
            </w:tcMar>
          </w:tcPr>
          <w:p>
            <w:pPr>
              <w:jc w:val="left"/>
            </w:pPr>
            <w:r>
              <w:rPr>
                <w:b w:val="false"/>
                <w:bCs w:val="false"/>
              </w:rPr>
              <w:t xml:space="preserve">失敗</w:t>
            </w:r>
          </w:p>
        </w:tc>
      </w:tr>
      <w:tr>
        <w:tc>
          <w:tcPr>
            <w:tcW w:type="dxa" w:w="900"/>
            <w:tcMar>
              <w:top w:type="dxa" w:w="40"/>
              <w:left w:type="dxa" w:w="80"/>
              <w:bottom w:type="dxa" w:w="40"/>
              <w:right w:type="dxa" w:w="80"/>
            </w:tcMar>
          </w:tcPr>
          <w:p>
            <w:pPr>
              <w:jc w:val="left"/>
            </w:pPr>
            <w:r>
              <w:rPr>
                <w:b w:val="false"/>
                <w:bCs w:val="false"/>
              </w:rPr>
              <w:t xml:space="preserve">/l</w:t>
            </w:r>
          </w:p>
        </w:tc>
        <w:tc>
          <w:tcPr>
            <w:tcW w:type="dxa" w:w="6300"/>
            <w:tcMar>
              <w:top w:type="dxa" w:w="40"/>
              <w:left w:type="dxa" w:w="80"/>
              <w:bottom w:type="dxa" w:w="40"/>
              <w:right w:type="dxa" w:w="80"/>
            </w:tcMar>
          </w:tcPr>
          <w:p>
            <w:pPr>
              <w:jc w:val="left"/>
            </w:pPr>
            <w:r>
              <w:rPr>
                <w:b w:val="false"/>
                <w:bCs w:val="false"/>
              </w:rPr>
              <w:t xml:space="preserve">CAPTCHAを検出</w:t>
            </w:r>
          </w:p>
        </w:tc>
        <w:tc>
          <w:tcPr>
            <w:tcW w:type="dxa" w:w="2600"/>
            <w:tcMar>
              <w:top w:type="dxa" w:w="40"/>
              <w:left w:type="dxa" w:w="80"/>
              <w:bottom w:type="dxa" w:w="40"/>
              <w:right w:type="dxa" w:w="80"/>
            </w:tcMar>
          </w:tcPr>
          <w:p>
            <w:pPr>
              <w:jc w:val="left"/>
            </w:pPr>
            <w:r>
              <w:rPr>
                <w:b w:val="false"/>
                <w:bCs w:val="false"/>
              </w:rPr>
              <w:t xml:space="preserve">失敗</w:t>
            </w:r>
          </w:p>
        </w:tc>
      </w:tr>
      <w:tr>
        <w:tc>
          <w:tcPr>
            <w:tcW w:type="dxa" w:w="900"/>
            <w:tcMar>
              <w:top w:type="dxa" w:w="40"/>
              <w:left w:type="dxa" w:w="80"/>
              <w:bottom w:type="dxa" w:w="40"/>
              <w:right w:type="dxa" w:w="80"/>
            </w:tcMar>
          </w:tcPr>
          <w:p>
            <w:pPr>
              <w:jc w:val="left"/>
            </w:pPr>
            <w:r>
              <w:rPr>
                <w:b w:val="false"/>
                <w:bCs w:val="false"/>
              </w:rPr>
              <w:t xml:space="preserve">/m</w:t>
            </w:r>
          </w:p>
        </w:tc>
        <w:tc>
          <w:tcPr>
            <w:tcW w:type="dxa" w:w="6300"/>
            <w:tcMar>
              <w:top w:type="dxa" w:w="40"/>
              <w:left w:type="dxa" w:w="80"/>
              <w:bottom w:type="dxa" w:w="40"/>
              <w:right w:type="dxa" w:w="80"/>
            </w:tcMar>
          </w:tcPr>
          <w:p>
            <w:pPr>
              <w:jc w:val="left"/>
            </w:pPr>
            <w:r>
              <w:rPr>
                <w:b w:val="false"/>
                <w:bCs w:val="false"/>
              </w:rPr>
              <w:t xml:space="preserve">案内／保証ページへ遷移。受付番号の“語”のみで実番号なし＋完了文言＋フォーム消失</w:t>
            </w:r>
          </w:p>
        </w:tc>
        <w:tc>
          <w:tcPr>
            <w:tcW w:type="dxa" w:w="2600"/>
            <w:tcMar>
              <w:top w:type="dxa" w:w="40"/>
              <w:left w:type="dxa" w:w="80"/>
              <w:bottom w:type="dxa" w:w="40"/>
              <w:right w:type="dxa" w:w="80"/>
            </w:tcMar>
          </w:tcPr>
          <w:p>
            <w:pPr>
              <w:jc w:val="left"/>
            </w:pPr>
            <w:r>
              <w:rPr>
                <w:b w:val="false"/>
                <w:bCs w:val="false"/>
              </w:rPr>
              <w:t xml:space="preserve">送信処理完了（推定）</w:t>
            </w:r>
          </w:p>
        </w:tc>
      </w:tr>
      <w:tr>
        <w:tc>
          <w:tcPr>
            <w:tcW w:type="dxa" w:w="900"/>
            <w:tcMar>
              <w:top w:type="dxa" w:w="40"/>
              <w:left w:type="dxa" w:w="80"/>
              <w:bottom w:type="dxa" w:w="40"/>
              <w:right w:type="dxa" w:w="80"/>
            </w:tcMar>
          </w:tcPr>
          <w:p>
            <w:pPr>
              <w:jc w:val="left"/>
            </w:pPr>
            <w:r>
              <w:rPr>
                <w:b w:val="false"/>
                <w:bCs w:val="false"/>
              </w:rPr>
              <w:t xml:space="preserve">/n</w:t>
            </w:r>
          </w:p>
        </w:tc>
        <w:tc>
          <w:tcPr>
            <w:tcW w:type="dxa" w:w="6300"/>
            <w:tcMar>
              <w:top w:type="dxa" w:w="40"/>
              <w:left w:type="dxa" w:w="80"/>
              <w:bottom w:type="dxa" w:w="40"/>
              <w:right w:type="dxa" w:w="80"/>
            </w:tcMar>
          </w:tcPr>
          <w:p>
            <w:pPr>
              <w:jc w:val="left"/>
            </w:pPr>
            <w:r>
              <w:rPr>
                <w:b w:val="false"/>
                <w:bCs w:val="false"/>
              </w:rPr>
              <w:t xml:space="preserve">配信停止／案内ページへ遷移。「管理番号」の語のみで実番号なし＋フォーム残存</w:t>
            </w:r>
          </w:p>
        </w:tc>
        <w:tc>
          <w:tcPr>
            <w:tcW w:type="dxa" w:w="2600"/>
            <w:tcMar>
              <w:top w:type="dxa" w:w="40"/>
              <w:left w:type="dxa" w:w="80"/>
              <w:bottom w:type="dxa" w:w="40"/>
              <w:right w:type="dxa" w:w="80"/>
            </w:tcMar>
          </w:tcPr>
          <w:p>
            <w:pPr>
              <w:jc w:val="left"/>
            </w:pPr>
            <w:r>
              <w:rPr>
                <w:b w:val="false"/>
                <w:bCs w:val="false"/>
              </w:rPr>
              <w:t xml:space="preserve">送信処理完了（推定）</w:t>
            </w:r>
          </w:p>
        </w:tc>
      </w:tr>
      <w:tr>
        <w:tc>
          <w:tcPr>
            <w:tcW w:type="dxa" w:w="900"/>
            <w:tcMar>
              <w:top w:type="dxa" w:w="40"/>
              <w:left w:type="dxa" w:w="80"/>
              <w:bottom w:type="dxa" w:w="40"/>
              <w:right w:type="dxa" w:w="80"/>
            </w:tcMar>
          </w:tcPr>
          <w:p>
            <w:pPr>
              <w:jc w:val="left"/>
            </w:pPr>
            <w:r>
              <w:rPr>
                <w:b w:val="false"/>
                <w:bCs w:val="false"/>
              </w:rPr>
              <w:t xml:space="preserve">/o</w:t>
            </w:r>
          </w:p>
        </w:tc>
        <w:tc>
          <w:tcPr>
            <w:tcW w:type="dxa" w:w="6300"/>
            <w:tcMar>
              <w:top w:type="dxa" w:w="40"/>
              <w:left w:type="dxa" w:w="80"/>
              <w:bottom w:type="dxa" w:w="40"/>
              <w:right w:type="dxa" w:w="80"/>
            </w:tcMar>
          </w:tcPr>
          <w:p>
            <w:pPr>
              <w:jc w:val="left"/>
            </w:pPr>
            <w:r>
              <w:rPr>
                <w:b w:val="false"/>
                <w:bCs w:val="false"/>
              </w:rPr>
              <w:t xml:space="preserve">送信後に実際の受付番号（数字を含む）が新規表示＋フォーム消失</w:t>
            </w:r>
          </w:p>
        </w:tc>
        <w:tc>
          <w:tcPr>
            <w:tcW w:type="dxa" w:w="2600"/>
            <w:tcMar>
              <w:top w:type="dxa" w:w="40"/>
              <w:left w:type="dxa" w:w="80"/>
              <w:bottom w:type="dxa" w:w="40"/>
              <w:right w:type="dxa" w:w="80"/>
            </w:tcMar>
          </w:tcPr>
          <w:p>
            <w:pPr>
              <w:jc w:val="left"/>
            </w:pPr>
            <w:r>
              <w:rPr>
                <w:b w:val="false"/>
                <w:bCs w:val="false"/>
              </w:rPr>
              <w:t xml:space="preserve">受付確認</w:t>
            </w:r>
          </w:p>
        </w:tc>
      </w:tr>
    </w:tbl>
    <w:p>
      <w:pPr>
        <w:pStyle w:val="Heading1"/>
      </w:pPr>
      <w:r>
        <w:t xml:space="preserve">6. 判定区分と但し書き</w:t>
      </w:r>
    </w:p>
    <w:p>
      <w:pPr>
        <w:pStyle w:val="ListParagraph"/>
        <w:numPr>
          <w:ilvl w:val="0"/>
          <w:numId w:val="1"/>
        </w:numPr>
        <w:spacing w:after="60"/>
      </w:pPr>
      <w:r>
        <w:t xml:space="preserve">受付確認：客観的証跡（完了URLへの遷移＋フォーム消失／送信後に新規表示された受付番号／明確な完了文言＋フォーム消失）がある場合のみ。</w:t>
      </w:r>
    </w:p>
    <w:p>
      <w:pPr>
        <w:pStyle w:val="ListParagraph"/>
        <w:numPr>
          <w:ilvl w:val="0"/>
          <w:numId w:val="1"/>
        </w:numPr>
        <w:spacing w:after="60"/>
      </w:pPr>
      <w:r>
        <w:t xml:space="preserve">送信処理完了（推定）：送信操作は完了したが受付確認の証跡がない（一般文言のみ・エラー非表示のみ・URL文字列一致のみ等）。</w:t>
      </w:r>
    </w:p>
    <w:p>
      <w:pPr>
        <w:pStyle w:val="ListParagraph"/>
        <w:numPr>
          <w:ilvl w:val="0"/>
          <w:numId w:val="1"/>
        </w:numPr>
        <w:spacing w:after="60"/>
      </w:pPr>
      <w:r>
        <w:t xml:space="preserve">失敗：バリデーション／URL記載不可／文字数制限／CAPTCHA／送信ボタン無し 等。</w:t>
      </w:r>
    </w:p>
    <w:p>
      <w:pPr>
        <w:pStyle w:val="ListParagraph"/>
        <w:numPr>
          <w:ilvl w:val="0"/>
          <w:numId w:val="1"/>
        </w:numPr>
        <w:spacing w:after="60"/>
      </w:pPr>
      <w:r>
        <w:t xml:space="preserve">スキップ：NG文言／問い合わせページ未検出／「その他」なし 等。</w:t>
      </w:r>
    </w:p>
    <w:p>
      <w:pPr>
        <w:pBdr>
          <w:top w:val="single" w:color="BF9000" w:sz="6"/>
          <w:left w:val="single" w:color="BF9000" w:sz="6"/>
          <w:bottom w:val="single" w:color="BF9000" w:sz="6"/>
          <w:right w:val="single" w:color="BF9000" w:sz="6"/>
        </w:pBdr>
        <w:shd w:fill="FFF2CC" w:color="auto" w:val="clear"/>
        <w:spacing w:after="100" w:before="100"/>
      </w:pPr>
      <w:r>
        <w:rPr>
          <w:b/>
          <w:bCs/>
        </w:rPr>
        <w:t xml:space="preserve">「受付確認」はフォーム上の完了表示・受付番号等に基づく確認であり、先方へのメール到達・対応完了を保証するものではありません。</w:t>
      </w:r>
    </w:p>
    <w:p>
      <w:pPr>
        <w:pStyle w:val="Heading1"/>
      </w:pPr>
      <w:r>
        <w:t xml:space="preserve">7. EXEの同一性確認（SHA-256）</w:t>
      </w:r>
    </w:p>
    <w:p>
      <w:pPr>
        <w:spacing w:after="80"/>
      </w:pPr>
      <w:r>
        <w:t xml:space="preserve">PowerShellで次を実行し、表示されたハッシュが上記 SHA-256 と一致することをご確認ください。</w:t>
      </w:r>
    </w:p>
    <w:p>
      <w:pPr>
        <w:spacing w:after="80"/>
      </w:pPr>
      <w:r>
        <w:rPr>
          <w:rFonts w:ascii="Consolas" w:cs="Consolas" w:eastAsia="Consolas" w:hAnsi="Consolas"/>
          <w:sz w:val="20"/>
          <w:szCs w:val="20"/>
        </w:rPr>
        <w:t xml:space="preserve">Get-FileHash .\ListersForm.exe -Algorithm SHA256</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10" w:before="240"/>
    </w:pPr>
    <w:rPr>
      <w:rFonts w:ascii="Yu Gothic" w:cs="Yu Gothic" w:eastAsia="Yu Gothic" w:hAnsi="Yu Gothic"/>
      <w:b/>
      <w:bCs/>
      <w:color w:val="1F4E79"/>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テスト実施手順書</dc:title>
  <dc:creator>福猫1</dc:creator>
  <cp:lastModifiedBy>Un-named</cp:lastModifiedBy>
  <cp:revision>1</cp:revision>
  <dcterms:created xsi:type="dcterms:W3CDTF">2026-10-13T09:26:18.849Z</dcterms:created>
  <dcterms:modified xsi:type="dcterms:W3CDTF">2026-10-13T09:26:18.850Z</dcterms:modified>
</cp:coreProperties>
</file>

<file path=docProps/custom.xml><?xml version="1.0" encoding="utf-8"?>
<Properties xmlns="http://schemas.openxmlformats.org/officeDocument/2006/custom-properties" xmlns:vt="http://schemas.openxmlformats.org/officeDocument/2006/docPropsVTypes"/>
</file>