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10771.653543307086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10771.653543307086"/>
            </w:tabs>
            <w:spacing w:before="200" w:line="240" w:lineRule="auto"/>
            <w:ind w:left="0" w:firstLine="0"/>
            <w:contextualSpacing w:val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Status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[ Status 功能狀態 ] (setStatus)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jvhu4dn64lei">
            <w:r w:rsidDel="00000000" w:rsidR="00000000" w:rsidRPr="00000000">
              <w:rPr>
                <w:rtl w:val="0"/>
              </w:rPr>
              <w:t xml:space="preserve">4.2 刪除 [ Status 功能狀態 ] (deleteStatus)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_jvhu4dn64lei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hfevrd1u97t4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_hfevrd1u97t4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ze5f9s2uq5lp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_ze5f9s2uq5lp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771.653543307086"/>
            </w:tabs>
            <w:spacing w:before="60" w:line="240" w:lineRule="auto"/>
            <w:ind w:left="360" w:firstLine="0"/>
            <w:contextualSpacing w:val="0"/>
            <w:rPr/>
          </w:pPr>
          <w:hyperlink w:anchor="_jbha9pthyk2b">
            <w:r w:rsidDel="00000000" w:rsidR="00000000" w:rsidRPr="00000000">
              <w:rPr>
                <w:rtl w:val="0"/>
              </w:rPr>
              <w:t xml:space="preserve">4.3 取得 [ Status 功能狀態 ] 列表 (getStatus)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_jbha9pthyk2b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771.653543307086"/>
            </w:tabs>
            <w:spacing w:before="60" w:line="240" w:lineRule="auto"/>
            <w:ind w:left="720" w:firstLine="0"/>
            <w:contextualSpacing w:val="0"/>
            <w:rPr/>
          </w:pPr>
          <w:hyperlink w:anchor="_k8xm2cz9zgly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_k8xm2cz9zgly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771.653543307086"/>
            </w:tabs>
            <w:spacing w:after="80" w:before="60" w:line="240" w:lineRule="auto"/>
            <w:ind w:left="720" w:firstLine="0"/>
            <w:contextualSpacing w:val="0"/>
            <w:rPr/>
          </w:pPr>
          <w:hyperlink w:anchor="_vurqtgstb5mi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_vurqtgstb5mi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contextualSpacing w:val="0"/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6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7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contextualSpacing w:val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1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2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3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4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5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6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7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8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9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A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B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C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D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E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7F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0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1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2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3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4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5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6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8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9">
                        <w:pPr>
                          <w:contextualSpacing w:val="0"/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A">
                        <w:pPr>
                          <w:contextualSpacing w:val="0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B">
                  <w:pPr>
                    <w:pStyle w:val="Heading3"/>
                    <w:spacing w:after="0" w:before="0" w:lineRule="auto"/>
                    <w:ind w:left="0"/>
                    <w:contextualSpacing w:val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C">
                  <w:pPr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1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9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94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97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B0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B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"/>
        </w:numPr>
        <w:ind w:left="0" w:firstLine="0"/>
        <w:contextualSpacing w:val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2"/>
        </w:numPr>
        <w:ind w:left="0" w:firstLine="0"/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Status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contextualSpacing w:val="0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[ Status 功能狀態 ] (setStatus)</w:t>
      </w:r>
    </w:p>
    <w:p w:rsidR="00000000" w:rsidDel="00000000" w:rsidP="00000000" w:rsidRDefault="00000000" w:rsidRPr="00000000" w14:paraId="0000011F">
      <w:pPr>
        <w:pStyle w:val="Heading4"/>
        <w:contextualSpacing w:val="0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新增 / 更新 Status 功能狀態，由 APP 端自行定義 Status_ID / Status_Type。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 端自行決定 Period( Life_Type / Crontab)，每個 Status ID 最少要有一組 Period。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Crontab 的定義 :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比照 Linux Crontab Command，定義週期性的時效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參考網路文件</w:t>
      </w:r>
    </w:p>
    <w:p w:rsidR="00000000" w:rsidDel="00000000" w:rsidP="00000000" w:rsidRDefault="00000000" w:rsidRPr="00000000" w14:paraId="00000125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http://linux.vbird.org/linux_basic/0430cron.php</w:t>
      </w:r>
    </w:p>
    <w:p w:rsidR="00000000" w:rsidDel="00000000" w:rsidP="00000000" w:rsidRDefault="00000000" w:rsidRPr="00000000" w14:paraId="00000126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https://opensource.com/article/17/11/how-use-cron-linux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舉例</w:t>
      </w:r>
    </w:p>
    <w:p w:rsidR="00000000" w:rsidDel="00000000" w:rsidP="00000000" w:rsidRDefault="00000000" w:rsidRPr="00000000" w14:paraId="00000128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範例 1</w:t>
      </w:r>
    </w:p>
    <w:p w:rsidR="00000000" w:rsidDel="00000000" w:rsidP="00000000" w:rsidRDefault="00000000" w:rsidRPr="00000000" w14:paraId="00000129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週一至週五，早上 8 點至下午 17 點，才能讓使用者查詢或使用</w:t>
      </w:r>
    </w:p>
    <w:p w:rsidR="00000000" w:rsidDel="00000000" w:rsidP="00000000" w:rsidRDefault="00000000" w:rsidRPr="00000000" w14:paraId="0000012A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* 8-12 * * 12345</w:t>
      </w:r>
    </w:p>
    <w:p w:rsidR="00000000" w:rsidDel="00000000" w:rsidP="00000000" w:rsidRDefault="00000000" w:rsidRPr="00000000" w14:paraId="0000012B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範例 2</w:t>
      </w:r>
    </w:p>
    <w:p w:rsidR="00000000" w:rsidDel="00000000" w:rsidP="00000000" w:rsidRDefault="00000000" w:rsidRPr="00000000" w14:paraId="0000012C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不限時間，使用者可以隨時查詢或使用</w:t>
      </w:r>
    </w:p>
    <w:p w:rsidR="00000000" w:rsidDel="00000000" w:rsidP="00000000" w:rsidRDefault="00000000" w:rsidRPr="00000000" w14:paraId="0000012D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2E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範例 3</w:t>
      </w:r>
    </w:p>
    <w:p w:rsidR="00000000" w:rsidDel="00000000" w:rsidP="00000000" w:rsidRDefault="00000000" w:rsidRPr="00000000" w14:paraId="0000012F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週一週三週五，早上 10 點至下午 16 點，才能讓使用者查詢或使用</w:t>
      </w:r>
    </w:p>
    <w:p w:rsidR="00000000" w:rsidDel="00000000" w:rsidP="00000000" w:rsidRDefault="00000000" w:rsidRPr="00000000" w14:paraId="00000130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週二週四，下午 13 點至下午 17 點，才能讓使用者查詢或使用</w:t>
      </w:r>
    </w:p>
    <w:p w:rsidR="00000000" w:rsidDel="00000000" w:rsidP="00000000" w:rsidRDefault="00000000" w:rsidRPr="00000000" w14:paraId="00000131">
      <w:pPr>
        <w:numPr>
          <w:ilvl w:val="3"/>
          <w:numId w:val="3"/>
        </w:numPr>
        <w:ind w:left="2880" w:hanging="360"/>
        <w:contextualSpacing w:val="1"/>
      </w:pPr>
      <w:r w:rsidDel="00000000" w:rsidR="00000000" w:rsidRPr="00000000">
        <w:rPr>
          <w:rtl w:val="0"/>
        </w:rPr>
        <w:t xml:space="preserve">此狀況，需要同時儲存 2 筆資料來紀錄</w:t>
      </w:r>
    </w:p>
    <w:p w:rsidR="00000000" w:rsidDel="00000000" w:rsidP="00000000" w:rsidRDefault="00000000" w:rsidRPr="00000000" w14:paraId="00000132">
      <w:pPr>
        <w:numPr>
          <w:ilvl w:val="4"/>
          <w:numId w:val="3"/>
        </w:numPr>
        <w:ind w:left="3600" w:hanging="360"/>
        <w:contextualSpacing w:val="1"/>
      </w:pPr>
      <w:r w:rsidDel="00000000" w:rsidR="00000000" w:rsidRPr="00000000">
        <w:rPr>
          <w:rtl w:val="0"/>
        </w:rPr>
        <w:t xml:space="preserve">* 10-16 * * 135</w:t>
      </w:r>
    </w:p>
    <w:p w:rsidR="00000000" w:rsidDel="00000000" w:rsidP="00000000" w:rsidRDefault="00000000" w:rsidRPr="00000000" w14:paraId="00000133">
      <w:pPr>
        <w:numPr>
          <w:ilvl w:val="4"/>
          <w:numId w:val="3"/>
        </w:numPr>
        <w:ind w:left="3600" w:hanging="360"/>
        <w:contextualSpacing w:val="1"/>
      </w:pPr>
      <w:r w:rsidDel="00000000" w:rsidR="00000000" w:rsidRPr="00000000">
        <w:rPr>
          <w:rtl w:val="0"/>
        </w:rPr>
        <w:t xml:space="preserve">* 13-17 *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setStatus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3A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4A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ind w:right="204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52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New Status:</w:t>
      </w:r>
    </w:p>
    <w:p w:rsidR="00000000" w:rsidDel="00000000" w:rsidP="00000000" w:rsidRDefault="00000000" w:rsidRPr="00000000" w14:paraId="0000016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ind w:lef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ind w:lef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9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9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9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ind w:left="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Update Status:</w:t>
      </w:r>
    </w:p>
    <w:p w:rsidR="00000000" w:rsidDel="00000000" w:rsidP="00000000" w:rsidRDefault="00000000" w:rsidRPr="00000000" w14:paraId="000001A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(與 Status Type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(與 Status ID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life_crontab_row_id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 Crontab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D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D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E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"status_new" : [{</w:t>
      </w:r>
    </w:p>
    <w:p w:rsidR="00000000" w:rsidDel="00000000" w:rsidP="00000000" w:rsidRDefault="00000000" w:rsidRPr="00000000" w14:paraId="000001F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1F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1F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F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F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0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20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0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8-12 * * 12345"</w:t>
      </w:r>
    </w:p>
    <w:p w:rsidR="00000000" w:rsidDel="00000000" w:rsidP="00000000" w:rsidRDefault="00000000" w:rsidRPr="00000000" w14:paraId="0000020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"status_update" : [{</w:t>
      </w:r>
    </w:p>
    <w:p w:rsidR="00000000" w:rsidDel="00000000" w:rsidP="00000000" w:rsidRDefault="00000000" w:rsidRPr="00000000" w14:paraId="000002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"status_id" : "massage_BQT",</w:t>
      </w:r>
    </w:p>
    <w:p w:rsidR="00000000" w:rsidDel="00000000" w:rsidP="00000000" w:rsidRDefault="00000000" w:rsidRPr="00000000" w14:paraId="000002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0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0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0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0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1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21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21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"1542956720”,</w:t>
      </w:r>
    </w:p>
    <w:p w:rsidR="00000000" w:rsidDel="00000000" w:rsidP="00000000" w:rsidRDefault="00000000" w:rsidRPr="00000000" w14:paraId="0000021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10-16 * * 345"</w:t>
      </w:r>
    </w:p>
    <w:p w:rsidR="00000000" w:rsidDel="00000000" w:rsidP="00000000" w:rsidRDefault="00000000" w:rsidRPr="00000000" w14:paraId="000002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2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1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1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* * * *"</w:t>
      </w:r>
    </w:p>
    <w:p w:rsidR="00000000" w:rsidDel="00000000" w:rsidP="00000000" w:rsidRDefault="00000000" w:rsidRPr="00000000" w14:paraId="000002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33">
            <w:pPr>
              <w:ind w:right="204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3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</w:tr>
    </w:tbl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status_log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26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26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6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27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7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contextualSpacing w:val="0"/>
        <w:rPr/>
      </w:pPr>
      <w:bookmarkStart w:colFirst="0" w:colLast="0" w:name="_jvhu4dn64lei" w:id="7"/>
      <w:bookmarkEnd w:id="7"/>
      <w:r w:rsidDel="00000000" w:rsidR="00000000" w:rsidRPr="00000000">
        <w:rPr>
          <w:rtl w:val="0"/>
        </w:rPr>
        <w:t xml:space="preserve">4.2 刪除 [ Status 功能狀態 ] (deleteStatus)</w:t>
      </w:r>
    </w:p>
    <w:p w:rsidR="00000000" w:rsidDel="00000000" w:rsidP="00000000" w:rsidRDefault="00000000" w:rsidRPr="00000000" w14:paraId="00000287">
      <w:pPr>
        <w:pStyle w:val="Heading4"/>
        <w:contextualSpacing w:val="0"/>
        <w:rPr/>
      </w:pPr>
      <w:bookmarkStart w:colFirst="0" w:colLast="0" w:name="_hfevrd1u97t4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刪除 [ Status 功能狀態 ]，需要帶入 Status ID 或 Status Type。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符合條件的 Status Type，其所有的 Status ID 皆會同步刪除。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符合條件的 Status ID，其所有的 Period 皆會同步刪除。</w:t>
      </w:r>
    </w:p>
    <w:p w:rsidR="00000000" w:rsidDel="00000000" w:rsidP="00000000" w:rsidRDefault="00000000" w:rsidRPr="00000000" w14:paraId="0000028B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ze5f9s2uq5lp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91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A1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A6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A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B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"status_id" : "staff_BQT",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"1609009”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"massage",</w:t>
      </w:r>
    </w:p>
    <w:p w:rsidR="00000000" w:rsidDel="00000000" w:rsidP="00000000" w:rsidRDefault="00000000" w:rsidRPr="00000000" w14:paraId="000002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0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C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D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2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4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5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6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A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FF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00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01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2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32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32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3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33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3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contextualSpacing w:val="0"/>
        <w:rPr/>
      </w:pPr>
      <w:bookmarkStart w:colFirst="0" w:colLast="0" w:name="_jbha9pthyk2b" w:id="10"/>
      <w:bookmarkEnd w:id="10"/>
      <w:r w:rsidDel="00000000" w:rsidR="00000000" w:rsidRPr="00000000">
        <w:rPr>
          <w:rtl w:val="0"/>
        </w:rPr>
        <w:t xml:space="preserve">4.3 取得 [ Status 功能狀態 ] 列表 (getStatus)</w:t>
      </w:r>
    </w:p>
    <w:p w:rsidR="00000000" w:rsidDel="00000000" w:rsidP="00000000" w:rsidRDefault="00000000" w:rsidRPr="00000000" w14:paraId="00000345">
      <w:pPr>
        <w:pStyle w:val="Heading4"/>
        <w:contextualSpacing w:val="0"/>
        <w:rPr/>
      </w:pPr>
      <w:bookmarkStart w:colFirst="0" w:colLast="0" w:name="_k8xm2cz9zgly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  <w:t xml:space="preserve">取得 [ Status 功能狀態 ]，需要帶入 Status ID 或 Status Type。</w:t>
      </w:r>
    </w:p>
    <w:p w:rsidR="00000000" w:rsidDel="00000000" w:rsidP="00000000" w:rsidRDefault="00000000" w:rsidRPr="00000000" w14:paraId="00000347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符合條件的 Status Type，回傳其所有的 Status ID 資料。</w:t>
      </w:r>
    </w:p>
    <w:p w:rsidR="00000000" w:rsidDel="00000000" w:rsidP="00000000" w:rsidRDefault="00000000" w:rsidRPr="00000000" w14:paraId="00000348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符合條件的 Status ID，回傳其資料。</w:t>
      </w:r>
    </w:p>
    <w:p w:rsidR="00000000" w:rsidDel="00000000" w:rsidP="00000000" w:rsidRDefault="00000000" w:rsidRPr="00000000" w14:paraId="00000349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4"/>
        <w:contextualSpacing w:val="0"/>
        <w:rPr>
          <w:rFonts w:ascii="Calibri" w:cs="Calibri" w:eastAsia="Calibri" w:hAnsi="Calibri"/>
        </w:rPr>
      </w:pPr>
      <w:bookmarkStart w:colFirst="0" w:colLast="0" w:name="_vurqtgstb5mi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contextualSpacing w:val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4F">
      <w:pPr>
        <w:contextualSpacing w:val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5F">
            <w:pPr>
              <w:ind w:right="204"/>
              <w:contextualSpacing w:val="0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ind w:right="204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64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6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79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</w:tbl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"status_id" : "staff_BQT"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"massage"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6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E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9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0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3">
            <w:pPr>
              <w:ind w:right="204"/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4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8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A9">
            <w:pPr>
              <w:ind w:right="204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AA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F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4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9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E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，至少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有一個  Period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1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3">
            <w:pPr>
              <w:ind w:right="204"/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4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6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C9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Status ID 沒有時間期限</w:t>
            </w:r>
          </w:p>
          <w:p w:rsidR="00000000" w:rsidDel="00000000" w:rsidP="00000000" w:rsidRDefault="00000000" w:rsidRPr="00000000" w14:paraId="000003CA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Status ID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period_week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9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一週有哪幾天要套用此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A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C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DF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E5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6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7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9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B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1">
            <w:pPr>
              <w:contextualSpacing w:val="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3">
            <w:pPr>
              <w:contextualSpacing w:val="0"/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4">
            <w:pPr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工號</w:t>
            </w:r>
          </w:p>
        </w:tc>
      </w:tr>
    </w:tbl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使用情境 1 :  取得特定 Status ID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3F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3F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3F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3F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3F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0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02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03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0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0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0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40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0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0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0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0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使用情境 2 :  取得特定 Status Type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1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"life_crontab_row_id" : 2,</w:t>
      </w:r>
    </w:p>
    <w:p w:rsidR="00000000" w:rsidDel="00000000" w:rsidP="00000000" w:rsidRDefault="00000000" w:rsidRPr="00000000" w14:paraId="0000041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1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1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1C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1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"status_id" : "staff_QTY",</w:t>
      </w:r>
    </w:p>
    <w:p w:rsidR="00000000" w:rsidDel="00000000" w:rsidP="00000000" w:rsidRDefault="00000000" w:rsidRPr="00000000" w14:paraId="0000042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2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2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2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2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42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42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"1542956720",</w:t>
      </w:r>
    </w:p>
    <w:p w:rsidR="00000000" w:rsidDel="00000000" w:rsidP="00000000" w:rsidRDefault="00000000" w:rsidRPr="00000000" w14:paraId="0000042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2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42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"owner_domain" : "QGroup”,</w:t>
      </w:r>
    </w:p>
    <w:p w:rsidR="00000000" w:rsidDel="00000000" w:rsidP="00000000" w:rsidRDefault="00000000" w:rsidRPr="00000000" w14:paraId="0000042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0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8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45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45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5C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F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2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5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466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67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A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contextualSpacing w:val="0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D">
            <w:pPr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contextualSpacing w:val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contextualSpacing w:val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contextualSpacing w:val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