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71AA" w14:textId="77777777" w:rsidR="00F455D8" w:rsidRPr="00555126" w:rsidRDefault="00F455D8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0B9AB148" wp14:editId="488FBC05">
            <wp:extent cx="1057275" cy="1053973"/>
            <wp:effectExtent l="0" t="0" r="0" b="0"/>
            <wp:docPr id="31305234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72" cy="1070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3683D" w14:textId="77777777" w:rsidR="005F6956" w:rsidRPr="00555126" w:rsidRDefault="005F695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</w:p>
    <w:p w14:paraId="40A2D210" w14:textId="77777777" w:rsidR="00F455D8" w:rsidRPr="00555126" w:rsidRDefault="00F455D8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6"/>
          <w:szCs w:val="36"/>
        </w:rPr>
      </w:pPr>
      <w:r w:rsidRPr="00555126">
        <w:rPr>
          <w:rFonts w:ascii="TH Sarabun New" w:hAnsi="TH Sarabun New" w:cs="TH Sarabun New" w:hint="cs"/>
          <w:noProof w:val="0"/>
          <w:sz w:val="36"/>
          <w:szCs w:val="36"/>
          <w:cs/>
        </w:rPr>
        <w:t xml:space="preserve">การเขียนเรียงความขั้นสูง </w:t>
      </w:r>
      <w:r w:rsidRPr="00555126">
        <w:rPr>
          <w:rFonts w:ascii="TH Sarabun New" w:hAnsi="TH Sarabun New" w:cs="TH Sarabun New"/>
          <w:noProof w:val="0"/>
          <w:sz w:val="36"/>
          <w:szCs w:val="36"/>
        </w:rPr>
        <w:t>(Extended-Essay)</w:t>
      </w:r>
    </w:p>
    <w:p w14:paraId="41618ADA" w14:textId="77777777" w:rsidR="00F455D8" w:rsidRPr="00555126" w:rsidRDefault="00F455D8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40"/>
          <w:szCs w:val="40"/>
          <w:cs/>
        </w:rPr>
      </w:pPr>
      <w:r w:rsidRPr="00555126">
        <w:rPr>
          <w:rFonts w:ascii="TH Sarabun New" w:hAnsi="TH Sarabun New" w:cs="TH Sarabun New" w:hint="cs"/>
          <w:noProof w:val="0"/>
          <w:sz w:val="40"/>
          <w:szCs w:val="40"/>
          <w:cs/>
        </w:rPr>
        <w:t xml:space="preserve">เรื่อง </w:t>
      </w:r>
      <w:r w:rsidR="00BA0468" w:rsidRPr="00BA0468">
        <w:rPr>
          <w:rFonts w:ascii="TH Sarabun New" w:hAnsi="TH Sarabun New" w:cs="TH Sarabun New"/>
          <w:noProof w:val="0"/>
          <w:sz w:val="40"/>
          <w:szCs w:val="40"/>
          <w:cs/>
        </w:rPr>
        <w:t>การพัฒนาเกมเพื่อถ่ายทอดประสบการณ์ด้านสุขภาพจิตผ่านมุมมอง</w:t>
      </w:r>
      <w:r w:rsidR="00BA0468">
        <w:rPr>
          <w:rFonts w:ascii="TH Sarabun New" w:hAnsi="TH Sarabun New" w:cs="TH Sarabun New" w:hint="cs"/>
          <w:noProof w:val="0"/>
          <w:sz w:val="40"/>
          <w:szCs w:val="40"/>
          <w:cs/>
        </w:rPr>
        <w:t>ผู้อื่น</w:t>
      </w:r>
    </w:p>
    <w:p w14:paraId="56189B45" w14:textId="77777777" w:rsidR="00F455D8" w:rsidRPr="00555126" w:rsidRDefault="00555126" w:rsidP="00BA0468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  <w:r w:rsidRPr="00555126">
        <w:rPr>
          <w:rFonts w:ascii="TH Sarabun New" w:hAnsi="TH Sarabun New" w:cs="TH Sarabun New" w:hint="cs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2CF3BE" wp14:editId="508F976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095115" cy="2138680"/>
                <wp:effectExtent l="0" t="0" r="19685" b="13970"/>
                <wp:wrapSquare wrapText="bothSides"/>
                <wp:docPr id="1403788574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115" cy="21386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0ED06" id="สี่เหลี่ยมผืนผ้า 3" o:spid="_x0000_s1026" style="position:absolute;margin-left:0;margin-top:.7pt;width:322.45pt;height:168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" fillcolor="#4472c4 [3204]" strokecolor="#1f3763 [1604]" strokeweight="1pt">
                <w10:wrap type="square" anchorx="margin"/>
              </v:rect>
            </w:pict>
          </mc:Fallback>
        </mc:AlternateContent>
      </w:r>
    </w:p>
    <w:p w14:paraId="09098A40" w14:textId="77777777" w:rsidR="00F455D8" w:rsidRPr="00555126" w:rsidRDefault="00F455D8" w:rsidP="00BA0468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4E09671B" w14:textId="77777777" w:rsidR="00F455D8" w:rsidRPr="00555126" w:rsidRDefault="00F455D8" w:rsidP="00BA0468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59C556F1" w14:textId="77777777" w:rsidR="005F6956" w:rsidRPr="00555126" w:rsidRDefault="005F695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02A5371E" w14:textId="77777777" w:rsidR="005F6956" w:rsidRPr="00555126" w:rsidRDefault="005F695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17402C07" w14:textId="77777777" w:rsidR="00555126" w:rsidRPr="00555126" w:rsidRDefault="0055512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13E5CFE1" w14:textId="77777777" w:rsidR="00555126" w:rsidRPr="00555126" w:rsidRDefault="0055512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rPr>
          <w:rFonts w:ascii="TH Sarabun New" w:hAnsi="TH Sarabun New" w:cs="TH Sarabun New"/>
          <w:noProof w:val="0"/>
          <w:sz w:val="40"/>
          <w:szCs w:val="40"/>
        </w:rPr>
      </w:pPr>
    </w:p>
    <w:p w14:paraId="7264B238" w14:textId="77777777" w:rsidR="00FC75AD" w:rsidRPr="00555126" w:rsidRDefault="00F455D8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จัดทำโดย</w:t>
      </w:r>
    </w:p>
    <w:p w14:paraId="1C15F320" w14:textId="77777777" w:rsidR="005F6956" w:rsidRPr="00555126" w:rsidRDefault="005F695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</w:p>
    <w:p w14:paraId="111CD1F1" w14:textId="77777777" w:rsidR="00FC75AD" w:rsidRPr="00555126" w:rsidRDefault="00FC75AD" w:rsidP="00BA0468">
      <w:pPr>
        <w:tabs>
          <w:tab w:val="left" w:pos="1890"/>
          <w:tab w:val="left" w:pos="5940"/>
        </w:tabs>
        <w:spacing w:after="0" w:line="240" w:lineRule="auto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นายกฤษฎ์ติกุณ    วงษ์นิล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เลขที่ 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>16</w:t>
      </w:r>
    </w:p>
    <w:p w14:paraId="19AED0B0" w14:textId="77777777" w:rsidR="00FC75AD" w:rsidRPr="00555126" w:rsidRDefault="00FC75AD" w:rsidP="00BA0468">
      <w:pPr>
        <w:tabs>
          <w:tab w:val="left" w:pos="1890"/>
          <w:tab w:val="left" w:pos="5940"/>
        </w:tabs>
        <w:spacing w:after="0" w:line="240" w:lineRule="auto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</w:rPr>
        <w:tab/>
      </w:r>
      <w:r w:rsidR="00A113E5" w:rsidRPr="00555126">
        <w:rPr>
          <w:rFonts w:ascii="TH Sarabun New" w:hAnsi="TH Sarabun New" w:cs="TH Sarabun New"/>
          <w:noProof w:val="0"/>
          <w:sz w:val="32"/>
          <w:szCs w:val="32"/>
          <w:cs/>
        </w:rPr>
        <w:t>นายเทพศิรินทร์</w:t>
      </w:r>
      <w:r w:rsidR="00A113E5"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="00A113E5" w:rsidRPr="00555126">
        <w:rPr>
          <w:rFonts w:ascii="TH Sarabun New" w:hAnsi="TH Sarabun New" w:cs="TH Sarabun New"/>
          <w:noProof w:val="0"/>
          <w:sz w:val="32"/>
          <w:szCs w:val="32"/>
          <w:cs/>
        </w:rPr>
        <w:t xml:space="preserve"> ลี้กุล</w:t>
      </w:r>
      <w:r w:rsidR="00A113E5"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</w:r>
      <w:r w:rsidR="00A113E5"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เลขที่ </w:t>
      </w:r>
      <w:r w:rsidR="00A113E5" w:rsidRPr="00555126">
        <w:rPr>
          <w:rFonts w:ascii="TH Sarabun New" w:hAnsi="TH Sarabun New" w:cs="TH Sarabun New"/>
          <w:noProof w:val="0"/>
          <w:sz w:val="32"/>
          <w:szCs w:val="32"/>
        </w:rPr>
        <w:t>25</w:t>
      </w:r>
    </w:p>
    <w:p w14:paraId="6288A403" w14:textId="77777777" w:rsidR="00A113E5" w:rsidRPr="00555126" w:rsidRDefault="00A113E5" w:rsidP="00BA0468">
      <w:pPr>
        <w:tabs>
          <w:tab w:val="left" w:pos="1890"/>
          <w:tab w:val="left" w:pos="5940"/>
        </w:tabs>
        <w:spacing w:after="0" w:line="240" w:lineRule="auto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  <w:t xml:space="preserve">นายณัฐชนน 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>ประดับ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เลขที่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 xml:space="preserve"> 26</w:t>
      </w:r>
    </w:p>
    <w:p w14:paraId="2F08EA25" w14:textId="77777777" w:rsidR="00A113E5" w:rsidRPr="00555126" w:rsidRDefault="00A113E5" w:rsidP="00BA0468">
      <w:pPr>
        <w:tabs>
          <w:tab w:val="left" w:pos="1890"/>
          <w:tab w:val="left" w:pos="5940"/>
        </w:tabs>
        <w:spacing w:after="0" w:line="240" w:lineRule="auto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  <w:t xml:space="preserve">นายบวรวิชญ์ 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>ปัญญาธนะโสภณ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เลขที่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 xml:space="preserve"> 31</w:t>
      </w:r>
    </w:p>
    <w:p w14:paraId="040B6C3B" w14:textId="77777777" w:rsidR="00A113E5" w:rsidRPr="00555126" w:rsidRDefault="00A113E5" w:rsidP="00BA0468">
      <w:pPr>
        <w:tabs>
          <w:tab w:val="left" w:pos="1890"/>
          <w:tab w:val="left" w:pos="5940"/>
        </w:tabs>
        <w:spacing w:after="0" w:line="240" w:lineRule="auto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นาย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>หรรษกานต์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 xml:space="preserve"> เกษมพิณ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ab/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เลขที่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 xml:space="preserve"> 32</w:t>
      </w:r>
    </w:p>
    <w:p w14:paraId="4543BE4B" w14:textId="77777777" w:rsidR="005F6956" w:rsidRPr="00555126" w:rsidRDefault="00A113E5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ชั้นมัธยมศึกษา</w:t>
      </w:r>
      <w:r w:rsidR="005F6956"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ปีที่ </w:t>
      </w:r>
      <w:r w:rsidR="005F6956" w:rsidRPr="00555126">
        <w:rPr>
          <w:rFonts w:ascii="TH Sarabun New" w:hAnsi="TH Sarabun New" w:cs="TH Sarabun New"/>
          <w:noProof w:val="0"/>
          <w:sz w:val="32"/>
          <w:szCs w:val="32"/>
        </w:rPr>
        <w:t>6/3</w:t>
      </w:r>
    </w:p>
    <w:p w14:paraId="52E81930" w14:textId="77777777" w:rsidR="00555126" w:rsidRPr="00555126" w:rsidRDefault="0055512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</w:p>
    <w:p w14:paraId="2D1B2D64" w14:textId="77777777" w:rsidR="005F695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นำเสนอ</w:t>
      </w:r>
    </w:p>
    <w:p w14:paraId="06A91ED6" w14:textId="77777777" w:rsidR="005F695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 xml:space="preserve">มิสพรทิพย์ 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สังเกต</w:t>
      </w:r>
    </w:p>
    <w:p w14:paraId="2110B27D" w14:textId="77777777" w:rsidR="005F695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>มิสสุภาณี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 xml:space="preserve"> สุภาพ</w:t>
      </w:r>
    </w:p>
    <w:p w14:paraId="189C2879" w14:textId="77777777" w:rsidR="00A113E5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>มิสพัฒนี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 xml:space="preserve">   </w:t>
      </w:r>
      <w:r w:rsidRPr="00555126">
        <w:rPr>
          <w:rFonts w:ascii="TH Sarabun New" w:hAnsi="TH Sarabun New" w:cs="TH Sarabun New"/>
          <w:noProof w:val="0"/>
          <w:sz w:val="32"/>
          <w:szCs w:val="32"/>
          <w:cs/>
        </w:rPr>
        <w:t xml:space="preserve"> สกุลช่างเสนาะ</w:t>
      </w:r>
    </w:p>
    <w:p w14:paraId="39C9733D" w14:textId="77777777" w:rsidR="005F695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</w:p>
    <w:p w14:paraId="0056B75E" w14:textId="77777777" w:rsidR="005F695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</w:pP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เป็นส่วนหนึ่งของวิชา</w:t>
      </w:r>
      <w:r w:rsidRPr="00555126">
        <w:rPr>
          <w:rFonts w:ascii="TH Sarabun New" w:hAnsi="TH Sarabun New" w:cs="TH Sarabun New"/>
          <w:noProof w:val="0"/>
          <w:sz w:val="32"/>
          <w:szCs w:val="32"/>
        </w:rPr>
        <w:t xml:space="preserve"> IS </w:t>
      </w: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กลุ่มสาระการเรียนรู้วิทยาศาสตร์และเทคโนโลยี</w:t>
      </w:r>
    </w:p>
    <w:p w14:paraId="19C53A36" w14:textId="77777777" w:rsidR="00555126" w:rsidRPr="00555126" w:rsidRDefault="005F695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  <w:cs/>
        </w:rPr>
      </w:pPr>
      <w:r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โรงเรียนอัสส</w:t>
      </w:r>
      <w:r w:rsidR="00555126" w:rsidRPr="00555126">
        <w:rPr>
          <w:rFonts w:ascii="TH Sarabun New" w:hAnsi="TH Sarabun New" w:cs="TH Sarabun New" w:hint="cs"/>
          <w:noProof w:val="0"/>
          <w:sz w:val="32"/>
          <w:szCs w:val="32"/>
          <w:cs/>
        </w:rPr>
        <w:t>ัมชัญระยอง อำเภอเมืองระยอง จังหวัดระยอง</w:t>
      </w:r>
    </w:p>
    <w:p w14:paraId="3E56F1C6" w14:textId="77777777" w:rsidR="00555126" w:rsidRPr="00555126" w:rsidRDefault="00555126" w:rsidP="00555126">
      <w:pPr>
        <w:tabs>
          <w:tab w:val="left" w:pos="1440"/>
          <w:tab w:val="left" w:pos="5490"/>
        </w:tabs>
        <w:spacing w:after="0" w:line="240" w:lineRule="auto"/>
        <w:jc w:val="center"/>
        <w:rPr>
          <w:rFonts w:ascii="TH Sarabun New" w:hAnsi="TH Sarabun New" w:cs="TH Sarabun New"/>
          <w:noProof w:val="0"/>
          <w:sz w:val="32"/>
          <w:szCs w:val="32"/>
        </w:rPr>
        <w:sectPr w:rsidR="00555126" w:rsidRPr="00555126" w:rsidSect="007B7D8C">
          <w:headerReference w:type="default" r:id="rId9"/>
          <w:pgSz w:w="11906" w:h="16838"/>
          <w:pgMar w:top="1440" w:right="1440" w:bottom="1440" w:left="2160" w:header="706" w:footer="706" w:gutter="0"/>
          <w:cols w:space="708"/>
          <w:titlePg/>
          <w:docGrid w:linePitch="360"/>
        </w:sectPr>
      </w:pPr>
    </w:p>
    <w:p w14:paraId="28861E11" w14:textId="77777777" w:rsidR="005F6956" w:rsidRDefault="0055512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555126">
        <w:rPr>
          <w:rFonts w:ascii="TH Sarabun New" w:hAnsi="TH Sarabun New" w:cs="TH Sarabun New" w:hint="cs"/>
          <w:b/>
          <w:bCs/>
          <w:noProof w:val="0"/>
          <w:sz w:val="36"/>
          <w:szCs w:val="36"/>
          <w:cs/>
        </w:rPr>
        <w:lastRenderedPageBreak/>
        <w:t xml:space="preserve">บทที่ </w:t>
      </w:r>
      <w:r w:rsidRPr="00555126">
        <w:rPr>
          <w:rFonts w:ascii="TH Sarabun New" w:hAnsi="TH Sarabun New" w:cs="TH Sarabun New"/>
          <w:b/>
          <w:bCs/>
          <w:noProof w:val="0"/>
          <w:sz w:val="36"/>
          <w:szCs w:val="36"/>
        </w:rPr>
        <w:t>1</w:t>
      </w:r>
    </w:p>
    <w:p w14:paraId="3C3C35C3" w14:textId="77777777" w:rsidR="00555126" w:rsidRDefault="00555126" w:rsidP="00555126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บทนำ</w:t>
      </w:r>
    </w:p>
    <w:p w14:paraId="6CE74D88" w14:textId="77777777" w:rsidR="00BA0468" w:rsidRDefault="00BA0468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A0468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0096567E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280CB75" w14:textId="77777777" w:rsidR="0070229E" w:rsidRPr="0070229E" w:rsidRDefault="00BA0468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70229E" w:rsidRPr="0070229E">
        <w:rPr>
          <w:rFonts w:ascii="TH Sarabun New" w:hAnsi="TH Sarabun New" w:cs="TH Sarabun New" w:hint="cs"/>
          <w:sz w:val="32"/>
          <w:szCs w:val="32"/>
          <w:cs/>
        </w:rPr>
        <w:t>ใ</w:t>
      </w:r>
      <w:r w:rsidR="0070229E" w:rsidRPr="0070229E">
        <w:rPr>
          <w:rFonts w:ascii="TH Sarabun New" w:hAnsi="TH Sarabun New" w:cs="TH Sarabun New"/>
          <w:sz w:val="32"/>
          <w:szCs w:val="32"/>
          <w:cs/>
        </w:rPr>
        <w:t>นปัจจุบัน ปัญหาด้านสุขภาพจิตและความเครียดในกลุ่มนักเรียนนักศึกษามีแนวโน้มเพิ่มสูงขึ้นอย่างต่อเนื่อง โดยเฉพาะในสังคมที่ให้ความสำคัญกับผลการเรียน ความสำเร็จ และภาพลักษณ์ภายนอก ทำให้นักเรียนหลายคนต้องแบกรับความกดดันทั้งจากตนเอง ครอบครัว และสังคมรอบข้าง โดยที่ความรู้สึกและความยากลำบากทางอารมณ์เหล่านี้มักไม่ได้ถูกแสดงออกอย่างชัดเจน</w:t>
      </w:r>
    </w:p>
    <w:p w14:paraId="420A1D60" w14:textId="77777777" w:rsidR="0070229E" w:rsidRP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229E">
        <w:rPr>
          <w:rFonts w:ascii="TH Sarabun New" w:hAnsi="TH Sarabun New" w:cs="TH Sarabun New"/>
          <w:sz w:val="32"/>
          <w:szCs w:val="32"/>
          <w:cs/>
        </w:rPr>
        <w:t>บุคคลจำนวนมากที่ประสบปัญหาทางอารมณ์หรือความเครียดสะสม มักเลือกที่จะปกปิดความรู้สึกที่แท้จริงของตนเอง และแสดงออกต่อผู้อื่นด้วยท่าทีปกติ ร่าเริง หรือมั่นคง ทั้งที่ภายในกำลังเผชิญกับความยากลำบาก การที่พฤติกรรมภายนอกไม่สอดคล้องกับสภาวะภายในนี้ ทำให้คนรอบข้าง เพื่อน หรือแม้แต่ครอบครัว ไม่สามารถสังเกตเห็นหรือเข้าใจสิ่งที่บุคคลนั้นกำลังเผชิญอยู่ได้</w:t>
      </w:r>
    </w:p>
    <w:p w14:paraId="1915B100" w14:textId="77777777" w:rsidR="0070229E" w:rsidRP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229E">
        <w:rPr>
          <w:rFonts w:ascii="TH Sarabun New" w:hAnsi="TH Sarabun New" w:cs="TH Sarabun New"/>
          <w:sz w:val="32"/>
          <w:szCs w:val="32"/>
          <w:cs/>
        </w:rPr>
        <w:t>สื่อบันเทิงในรูปแบบต่าง ๆ โดยเฉพาะวิดีโอเกม มีศักยภาพในการเป็นเครื่องมือสื่อสารประเด็นทางสังคมและอารมณ์ได้อย่างมีประสิทธิภาพ เนื่องจากเกมเป็นสื่อเชิงโต้ตอบ (</w:t>
      </w:r>
      <w:r w:rsidRPr="0070229E">
        <w:rPr>
          <w:rFonts w:ascii="TH Sarabun New" w:hAnsi="TH Sarabun New" w:cs="TH Sarabun New"/>
          <w:sz w:val="32"/>
          <w:szCs w:val="32"/>
        </w:rPr>
        <w:t xml:space="preserve">Interactive Media) </w:t>
      </w:r>
      <w:r w:rsidRPr="0070229E">
        <w:rPr>
          <w:rFonts w:ascii="TH Sarabun New" w:hAnsi="TH Sarabun New" w:cs="TH Sarabun New"/>
          <w:sz w:val="32"/>
          <w:szCs w:val="32"/>
          <w:cs/>
        </w:rPr>
        <w:t>ที่ผู้เล่นไม่ได้เป็นเพียงผู้รับสารแบบเฉื่อย แต่เป็นผู้มีส่วนร่วมโดยตรงผ่านการตัดสินใจและการเลือก อย่างไรก็ตาม เกมที่นำเสนอประเด็นสุขภาพจิตในลักษณะที่ละเอียดอ่อน สมจริง และไม่ตีตราผู้ที่มีความยากลำบากทางอารมณ์ ยังมีอยู่อย่างจำกัด</w:t>
      </w:r>
    </w:p>
    <w:p w14:paraId="703402F2" w14:textId="77777777" w:rsid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229E">
        <w:rPr>
          <w:rFonts w:ascii="TH Sarabun New" w:hAnsi="TH Sarabun New" w:cs="TH Sarabun New"/>
          <w:sz w:val="32"/>
          <w:szCs w:val="32"/>
          <w:cs/>
        </w:rPr>
        <w:t>ด้วยเหตุนี้ ผู้จัดทำจึงเล็งเห็นความสำคัญของการพัฒนาเกมวิชวลโนเวล (</w:t>
      </w:r>
      <w:r w:rsidRPr="0070229E">
        <w:rPr>
          <w:rFonts w:ascii="TH Sarabun New" w:hAnsi="TH Sarabun New" w:cs="TH Sarabun New"/>
          <w:sz w:val="32"/>
          <w:szCs w:val="32"/>
        </w:rPr>
        <w:t xml:space="preserve">Visual Novel) </w:t>
      </w:r>
      <w:r w:rsidRPr="0070229E">
        <w:rPr>
          <w:rFonts w:ascii="TH Sarabun New" w:hAnsi="TH Sarabun New" w:cs="TH Sarabun New"/>
          <w:sz w:val="32"/>
          <w:szCs w:val="32"/>
          <w:cs/>
        </w:rPr>
        <w:t xml:space="preserve">ที่ชื่อว่า </w:t>
      </w:r>
      <w:r w:rsidRPr="00EB7347">
        <w:rPr>
          <w:rFonts w:ascii="TH Sarabun New" w:hAnsi="TH Sarabun New" w:cs="TH Sarabun New"/>
          <w:i/>
          <w:iCs/>
          <w:sz w:val="32"/>
          <w:szCs w:val="32"/>
        </w:rPr>
        <w:t>Untitled Illness</w:t>
      </w:r>
      <w:r w:rsidRPr="0070229E">
        <w:rPr>
          <w:rFonts w:ascii="TH Sarabun New" w:hAnsi="TH Sarabun New" w:cs="TH Sarabun New"/>
          <w:sz w:val="32"/>
          <w:szCs w:val="32"/>
        </w:rPr>
        <w:t xml:space="preserve"> </w:t>
      </w:r>
      <w:r w:rsidRPr="0070229E">
        <w:rPr>
          <w:rFonts w:ascii="TH Sarabun New" w:hAnsi="TH Sarabun New" w:cs="TH Sarabun New"/>
          <w:sz w:val="32"/>
          <w:szCs w:val="32"/>
          <w:cs/>
        </w:rPr>
        <w:t>ขึ้น เพื่อใช้เป็นสื่อในการถ่ายทอดประสบการณ์ทางอารมณ์ของนักเรียนมัธยมศึกษาผ่านมุมมองของตัวละครหลายตัว โดยให้ผู้เล่นได้สัมผัสเหตุการณ์ในชีวิตประจำวันของตัวละครแต่ละคนอย่างใกล้ชิด เพื่อสร้างความเข้าใจและความเห็นอกเห็นใจต่อผู้อื่น โดยไม่มุ่งเน้นการวินิจฉัยหรือให้คำจำกัดความปัญหาสุขภาพจิตแต่อย่างใด แต่เน้นการสะท้อนให้เห็นว่า พฤติกรรมที่ปรากฏภายนอกอาจไม่ได้สะท้อนความรู้สึกที่แท้จริงภายในของบุคคลนั้นเสมอไป</w:t>
      </w:r>
    </w:p>
    <w:p w14:paraId="1661F5BA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71CA521" w14:textId="77777777" w:rsidR="0070229E" w:rsidRDefault="0070229E" w:rsidP="002272EA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30F7C48C" w14:textId="77777777" w:rsid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0229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วัตถุประสงค์</w:t>
      </w:r>
    </w:p>
    <w:p w14:paraId="2C3BF55E" w14:textId="77777777" w:rsidR="0070229E" w:rsidRP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0229E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0229E">
        <w:rPr>
          <w:rFonts w:ascii="TH Sarabun New" w:hAnsi="TH Sarabun New" w:cs="TH Sarabun New"/>
          <w:sz w:val="32"/>
          <w:szCs w:val="32"/>
          <w:cs/>
        </w:rPr>
        <w:t>เพื่อพัฒนาเกมวิชวลโนเวลที่นำเสนอเรื่องราวผ่านมุมมองของตัวละครนักเรียนมัธยมศึกษาหลายคน</w:t>
      </w:r>
    </w:p>
    <w:p w14:paraId="1340EE11" w14:textId="77777777" w:rsidR="0070229E" w:rsidRP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70229E">
        <w:rPr>
          <w:rFonts w:ascii="TH Sarabun New" w:hAnsi="TH Sarabun New" w:cs="TH Sarabun New"/>
          <w:sz w:val="32"/>
          <w:szCs w:val="32"/>
          <w:cs/>
        </w:rPr>
        <w:t>เพื่อสร้างความตระหนักรู้ว่าความยากลำบากทางอารมณ์อาจไม่สามารถสังเกตได้จากพฤติกรรมภายนอกของบุคคลเสมอไป</w:t>
      </w:r>
    </w:p>
    <w:p w14:paraId="3CF9D0A0" w14:textId="77777777" w:rsidR="0070229E" w:rsidRP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70229E">
        <w:rPr>
          <w:rFonts w:ascii="TH Sarabun New" w:hAnsi="TH Sarabun New" w:cs="TH Sarabun New"/>
          <w:sz w:val="32"/>
          <w:szCs w:val="32"/>
          <w:cs/>
        </w:rPr>
        <w:t>เพื่อส่งเสริมให้ผู้เล่นเกิดการไตร่ตรองเกี่ยวกับการสื่อสาร การให้กำลังใจ และความสัมพันธ์ระหว่างเพื่อนนักเรียน</w:t>
      </w:r>
    </w:p>
    <w:p w14:paraId="56C56AC8" w14:textId="77777777" w:rsidR="0070229E" w:rsidRDefault="0070229E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4. </w:t>
      </w:r>
      <w:r w:rsidRPr="0070229E">
        <w:rPr>
          <w:rFonts w:ascii="TH Sarabun New" w:hAnsi="TH Sarabun New" w:cs="TH Sarabun New"/>
          <w:sz w:val="32"/>
          <w:szCs w:val="32"/>
          <w:cs/>
        </w:rPr>
        <w:t>เพื่อศึกษาและประยุกต์ใช้วิดีโอเกมเป็นสื่อกลางเชิงโต้ตอบในการนำเสนอประเด็นทางสังคมและอารมณ์</w:t>
      </w:r>
    </w:p>
    <w:p w14:paraId="6E9E60A2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CEE08DB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7347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ประโยชน์ที่ควรจะได้รับ</w:t>
      </w:r>
    </w:p>
    <w:p w14:paraId="62D6A9E0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229E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B7347">
        <w:rPr>
          <w:rFonts w:ascii="TH Sarabun New" w:hAnsi="TH Sarabun New" w:cs="TH Sarabun New"/>
          <w:sz w:val="32"/>
          <w:szCs w:val="32"/>
          <w:cs/>
        </w:rPr>
        <w:t>ได้เกมวิชวลโนเวลต้นแบบที่สามารถใช้เป็นสื่อสร้างความตระหนักรู้ด้านสุขภาพจิตและอารมณ์ในกลุ่มนักเรียน</w:t>
      </w:r>
    </w:p>
    <w:p w14:paraId="603FDAED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EB7347">
        <w:rPr>
          <w:rFonts w:ascii="TH Sarabun New" w:hAnsi="TH Sarabun New" w:cs="TH Sarabun New"/>
          <w:sz w:val="32"/>
          <w:szCs w:val="32"/>
          <w:cs/>
        </w:rPr>
        <w:t>ผู้เล่นมีความเข้าใจและเห็นอกเห็นใจผู้อื่นมากขึ้น ผ่านการรับรู้มุมมองที่หลากหลายของตัวละครในเกม</w:t>
      </w:r>
    </w:p>
    <w:p w14:paraId="0CBEAD2A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EB7347">
        <w:rPr>
          <w:rFonts w:ascii="TH Sarabun New" w:hAnsi="TH Sarabun New" w:cs="TH Sarabun New"/>
          <w:sz w:val="32"/>
          <w:szCs w:val="32"/>
          <w:cs/>
        </w:rPr>
        <w:t>เป็นแนวทางและกรณีศึกษาสำหรับการพัฒนาสื่อเชิงโต้ตอบที่นำเสนอประเด็นทางสังคมและจิตใจในรูปแบบอื่น ๆ ต่อไป</w:t>
      </w:r>
    </w:p>
    <w:p w14:paraId="0A05C96D" w14:textId="77777777" w:rsidR="00BA0468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4. </w:t>
      </w:r>
      <w:r w:rsidRPr="00EB7347">
        <w:rPr>
          <w:rFonts w:ascii="TH Sarabun New" w:hAnsi="TH Sarabun New" w:cs="TH Sarabun New"/>
          <w:sz w:val="32"/>
          <w:szCs w:val="32"/>
          <w:cs/>
        </w:rPr>
        <w:t>ผู้จัดทำได้พัฒนาทักษะด้านการออกแบบเกม การเขียนบทเรื่องราว การเขียนโปรแกรม และการออกแบบระบบเชิงอารมณ์ภายในเกม</w:t>
      </w:r>
    </w:p>
    <w:p w14:paraId="1B0D11AC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F6BBA5D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7347">
        <w:rPr>
          <w:rFonts w:ascii="TH Sarabun New" w:hAnsi="TH Sarabun New" w:cs="TH Sarabun New"/>
          <w:b/>
          <w:bCs/>
          <w:sz w:val="32"/>
          <w:szCs w:val="32"/>
          <w:cs/>
        </w:rPr>
        <w:t>นิยามศัพท์</w:t>
      </w:r>
    </w:p>
    <w:p w14:paraId="42D97B8B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7347">
        <w:rPr>
          <w:rFonts w:ascii="TH Sarabun New" w:hAnsi="TH Sarabun New" w:cs="TH Sarabun New"/>
          <w:sz w:val="32"/>
          <w:szCs w:val="32"/>
          <w:cs/>
        </w:rPr>
        <w:t>วิชวลโนเวล (</w:t>
      </w:r>
      <w:r w:rsidRPr="00EB7347">
        <w:rPr>
          <w:rFonts w:ascii="TH Sarabun New" w:hAnsi="TH Sarabun New" w:cs="TH Sarabun New"/>
          <w:sz w:val="32"/>
          <w:szCs w:val="32"/>
        </w:rPr>
        <w:t>Visual Novel)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</w:t>
      </w:r>
      <w:r w:rsidRPr="00EB7347">
        <w:rPr>
          <w:rFonts w:ascii="TH Sarabun New" w:hAnsi="TH Sarabun New" w:cs="TH Sarabun New"/>
          <w:sz w:val="32"/>
          <w:szCs w:val="32"/>
        </w:rPr>
        <w:t xml:space="preserve"> </w:t>
      </w:r>
      <w:r w:rsidRPr="00EB7347">
        <w:rPr>
          <w:rFonts w:ascii="TH Sarabun New" w:hAnsi="TH Sarabun New" w:cs="TH Sarabun New"/>
          <w:sz w:val="32"/>
          <w:szCs w:val="32"/>
          <w:cs/>
        </w:rPr>
        <w:t>ประเภทของเกมที่เล่าเรื่องผ่านบทสนทนา ภาพนิ่งหรือภาพเคลื่อนไหวประกอบฉาก และตัวเลือกที่ผู้เล่นสามารถตัดสินใจได้ระหว่างการดำเนินเรื่อง</w:t>
      </w:r>
    </w:p>
    <w:p w14:paraId="2C6563B5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7347">
        <w:rPr>
          <w:rFonts w:ascii="TH Sarabun New" w:hAnsi="TH Sarabun New" w:cs="TH Sarabun New"/>
          <w:sz w:val="32"/>
          <w:szCs w:val="32"/>
          <w:cs/>
        </w:rPr>
        <w:t>มุมมองตัวละคร (</w:t>
      </w:r>
      <w:r w:rsidRPr="00EB7347">
        <w:rPr>
          <w:rFonts w:ascii="TH Sarabun New" w:hAnsi="TH Sarabun New" w:cs="TH Sarabun New"/>
          <w:sz w:val="32"/>
          <w:szCs w:val="32"/>
        </w:rPr>
        <w:t>Character Perspective / Route)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คือ</w:t>
      </w:r>
      <w:r w:rsidRPr="00EB7347">
        <w:rPr>
          <w:rFonts w:ascii="TH Sarabun New" w:hAnsi="TH Sarabun New" w:cs="TH Sarabun New"/>
          <w:sz w:val="32"/>
          <w:szCs w:val="32"/>
        </w:rPr>
        <w:t xml:space="preserve"> </w:t>
      </w:r>
      <w:r w:rsidRPr="00EB7347">
        <w:rPr>
          <w:rFonts w:ascii="TH Sarabun New" w:hAnsi="TH Sarabun New" w:cs="TH Sarabun New"/>
          <w:sz w:val="32"/>
          <w:szCs w:val="32"/>
          <w:cs/>
        </w:rPr>
        <w:t>เส้นทางการดำเนินเรื่องที่นำเสนอผ่านสายตาและความคิดของตัวละครแต่ละตัว ซึ่งทำให้ผู้เล่นได้รับรู้เหตุการณ์เดียวกันในมุมมองที่แตกต่างกันออกไป</w:t>
      </w:r>
    </w:p>
    <w:p w14:paraId="48AED2EC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7347">
        <w:rPr>
          <w:rFonts w:ascii="TH Sarabun New" w:hAnsi="TH Sarabun New" w:cs="TH Sarabun New"/>
          <w:sz w:val="32"/>
          <w:szCs w:val="32"/>
          <w:cs/>
        </w:rPr>
        <w:t>การรับรู้มุมมองผู้อื่น (</w:t>
      </w:r>
      <w:r w:rsidRPr="00EB7347">
        <w:rPr>
          <w:rFonts w:ascii="TH Sarabun New" w:hAnsi="TH Sarabun New" w:cs="TH Sarabun New"/>
          <w:sz w:val="32"/>
          <w:szCs w:val="32"/>
        </w:rPr>
        <w:t>Perspective-taking)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EB7347">
        <w:rPr>
          <w:rFonts w:ascii="TH Sarabun New" w:hAnsi="TH Sarabun New" w:cs="TH Sarabun New"/>
          <w:sz w:val="32"/>
          <w:szCs w:val="32"/>
          <w:cs/>
        </w:rPr>
        <w:t>กระบวนการที่ผู้เล่นสวมบทบาทหรือมองเหตุการณ์ผ่านสายตาของตัวละครอื่น เพื่อสร้างความเข้าใจในความคิดและความรู้สึกของบุคคลนั้น</w:t>
      </w:r>
    </w:p>
    <w:p w14:paraId="75DE7C1A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7347">
        <w:rPr>
          <w:rFonts w:ascii="TH Sarabun New" w:hAnsi="TH Sarabun New" w:cs="TH Sarabun New"/>
          <w:sz w:val="32"/>
          <w:szCs w:val="32"/>
          <w:cs/>
        </w:rPr>
        <w:t>สุขภาวะทางอารมณ์ (</w:t>
      </w:r>
      <w:r w:rsidRPr="00EB7347">
        <w:rPr>
          <w:rFonts w:ascii="TH Sarabun New" w:hAnsi="TH Sarabun New" w:cs="TH Sarabun New"/>
          <w:sz w:val="32"/>
          <w:szCs w:val="32"/>
        </w:rPr>
        <w:t xml:space="preserve">Emotional Wellbeing)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Pr="00EB7347">
        <w:rPr>
          <w:rFonts w:ascii="TH Sarabun New" w:hAnsi="TH Sarabun New" w:cs="TH Sarabun New"/>
          <w:sz w:val="32"/>
          <w:szCs w:val="32"/>
          <w:cs/>
        </w:rPr>
        <w:t>สภาวะความสมดุลทางจิตใจและอารมณ์ของบุคคล ซึ่งในบริบทของเกมนี้หมายถึงประเด็นที่เกมต้องการสื่อสารในเชิงสร้างความตระหนักรู้ มิใช่การวินิจฉัยทางการแพทย์</w:t>
      </w:r>
    </w:p>
    <w:p w14:paraId="734BDF83" w14:textId="77777777" w:rsidR="007B7D8C" w:rsidRDefault="007B7D8C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B7D8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ขอบเข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ตกา</w:t>
      </w:r>
      <w:r w:rsidRPr="007B7D8C">
        <w:rPr>
          <w:rFonts w:ascii="TH Sarabun New" w:hAnsi="TH Sarabun New" w:cs="TH Sarabun New"/>
          <w:b/>
          <w:bCs/>
          <w:sz w:val="32"/>
          <w:szCs w:val="32"/>
          <w:cs/>
        </w:rPr>
        <w:t>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ทำโครงงาน</w:t>
      </w:r>
    </w:p>
    <w:p w14:paraId="40CA9E59" w14:textId="77777777" w:rsidR="00A159B5" w:rsidRPr="00A159B5" w:rsidRDefault="007B7D8C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159B5" w:rsidRPr="00A159B5">
        <w:rPr>
          <w:rFonts w:ascii="TH Sarabun New" w:hAnsi="TH Sarabun New" w:cs="TH Sarabun New"/>
          <w:sz w:val="32"/>
          <w:szCs w:val="32"/>
          <w:cs/>
        </w:rPr>
        <w:t>การศึกษาค้นคว้าครั้งนี้มุ่งเน้นไปที่การออกแบบและพัฒนาเกมวิชวลโนเวล</w:t>
      </w:r>
      <w:r w:rsidR="00A159B5" w:rsidRPr="00A159B5">
        <w:rPr>
          <w:rFonts w:ascii="TH Sarabun New" w:hAnsi="TH Sarabun New" w:cs="TH Sarabun New"/>
          <w:sz w:val="32"/>
          <w:szCs w:val="32"/>
        </w:rPr>
        <w:t xml:space="preserve"> </w:t>
      </w:r>
      <w:r w:rsidR="00A159B5" w:rsidRPr="00A159B5">
        <w:rPr>
          <w:rFonts w:ascii="TH Sarabun New" w:hAnsi="TH Sarabun New" w:cs="TH Sarabun New"/>
          <w:i/>
          <w:iCs/>
          <w:sz w:val="32"/>
          <w:szCs w:val="32"/>
        </w:rPr>
        <w:t>Untitled Illness</w:t>
      </w:r>
      <w:r w:rsidR="00A159B5" w:rsidRPr="00A159B5">
        <w:rPr>
          <w:rFonts w:ascii="TH Sarabun New" w:hAnsi="TH Sarabun New" w:cs="TH Sarabun New"/>
          <w:sz w:val="32"/>
          <w:szCs w:val="32"/>
        </w:rPr>
        <w:t xml:space="preserve"> </w:t>
      </w:r>
      <w:r w:rsidR="00A159B5" w:rsidRPr="00A159B5">
        <w:rPr>
          <w:rFonts w:ascii="TH Sarabun New" w:hAnsi="TH Sarabun New" w:cs="TH Sarabun New"/>
          <w:sz w:val="32"/>
          <w:szCs w:val="32"/>
          <w:cs/>
        </w:rPr>
        <w:t>ซึ่งนำเสนอเรื่องราวผ่านมุมมองของตัวละครนักเรียนมัธยมศึกษาหลายคน โดยศึกษาผลกระทบของการเล่าเรื่องแบบหลายมุมมองและระบบน้ำหนักทางอารมณ์ที่มีต่อความเข้าใจ ความเห็นอกเห็นใจ และการรับรู้ของผู้เล่นต่อประเด็นด้านสุขภาวะทางอารมณ์ในวัยเรียน</w:t>
      </w:r>
      <w:r w:rsidR="002D560F">
        <w:rPr>
          <w:rFonts w:ascii="TH Sarabun New" w:hAnsi="TH Sarabun New" w:cs="TH Sarabun New"/>
          <w:sz w:val="32"/>
          <w:szCs w:val="32"/>
        </w:rPr>
        <w:t xml:space="preserve"> </w:t>
      </w:r>
      <w:r w:rsidR="002D560F" w:rsidRPr="002D560F">
        <w:rPr>
          <w:rFonts w:ascii="TH Sarabun New" w:hAnsi="TH Sarabun New" w:cs="TH Sarabun New"/>
          <w:sz w:val="32"/>
          <w:szCs w:val="32"/>
          <w:u w:val="single"/>
          <w:cs/>
        </w:rPr>
        <w:t>เกมมิได้มีวัตถุประสงค์เพื่อวินิจฉัยหรือให้การรักษาทางการแพทย์ด้านสุขภาพจิตแต่อย่างใด</w:t>
      </w:r>
    </w:p>
    <w:p w14:paraId="38299C9E" w14:textId="77777777" w:rsidR="00A159B5" w:rsidRPr="00A159B5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159B5" w:rsidRPr="00A159B5">
        <w:rPr>
          <w:rFonts w:ascii="TH Sarabun New" w:hAnsi="TH Sarabun New" w:cs="TH Sarabun New"/>
          <w:sz w:val="32"/>
          <w:szCs w:val="32"/>
          <w:cs/>
        </w:rPr>
        <w:t>กลุ่มตัวอย่างในการศึกษาครั้งนี้ คือ นักเรียนระดับชั้น</w:t>
      </w:r>
      <w:r w:rsidR="00A159B5">
        <w:rPr>
          <w:rFonts w:ascii="TH Sarabun New" w:hAnsi="TH Sarabun New" w:cs="TH Sarabun New" w:hint="cs"/>
          <w:sz w:val="32"/>
          <w:szCs w:val="32"/>
          <w:cs/>
        </w:rPr>
        <w:t>มัธยมศึกษาตอนปลาย</w:t>
      </w:r>
      <w:r w:rsidR="00A159B5" w:rsidRPr="00A159B5">
        <w:rPr>
          <w:rFonts w:ascii="TH Sarabun New" w:hAnsi="TH Sarabun New" w:cs="TH Sarabun New"/>
          <w:sz w:val="32"/>
          <w:szCs w:val="32"/>
          <w:cs/>
        </w:rPr>
        <w:t xml:space="preserve"> โรงเรียน</w:t>
      </w:r>
      <w:r w:rsidR="00A159B5">
        <w:rPr>
          <w:rFonts w:ascii="TH Sarabun New" w:hAnsi="TH Sarabun New" w:cs="TH Sarabun New" w:hint="cs"/>
          <w:sz w:val="32"/>
          <w:szCs w:val="32"/>
          <w:cs/>
        </w:rPr>
        <w:t>อัสสัมชัญระยอง</w:t>
      </w:r>
      <w:r w:rsidR="00A159B5" w:rsidRPr="00A159B5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F6A1C89" w14:textId="77777777" w:rsidR="00A159B5" w:rsidRPr="00A159B5" w:rsidRDefault="00A159B5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159B5">
        <w:rPr>
          <w:rFonts w:ascii="TH Sarabun New" w:hAnsi="TH Sarabun New" w:cs="TH Sarabun New"/>
          <w:sz w:val="32"/>
          <w:szCs w:val="32"/>
          <w:cs/>
        </w:rPr>
        <w:t xml:space="preserve">การเก็บข้อมูลและสำรวจความคิดเห็นจากผู้เล่น โดยให้กลุ่มตัวอย่างทดลองเล่นเกมในรูปแบบไฟล์ที่พัฒนาด้วยโปรแกรม </w:t>
      </w:r>
      <w:r w:rsidRPr="00A159B5">
        <w:rPr>
          <w:rFonts w:ascii="TH Sarabun New" w:hAnsi="TH Sarabun New" w:cs="TH Sarabun New"/>
          <w:sz w:val="32"/>
          <w:szCs w:val="32"/>
        </w:rPr>
        <w:t xml:space="preserve">Godot 4 </w:t>
      </w:r>
      <w:r w:rsidRPr="00A159B5">
        <w:rPr>
          <w:rFonts w:ascii="TH Sarabun New" w:hAnsi="TH Sarabun New" w:cs="TH Sarabun New"/>
          <w:sz w:val="32"/>
          <w:szCs w:val="32"/>
          <w:cs/>
        </w:rPr>
        <w:t>และเก็บข้อมูลผ่านแบบสอบถามหรือแบบสัมภาษณ์หลังการเล่น</w:t>
      </w:r>
    </w:p>
    <w:p w14:paraId="14D58405" w14:textId="77777777" w:rsidR="00A159B5" w:rsidRPr="00A159B5" w:rsidRDefault="00A159B5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159B5">
        <w:rPr>
          <w:rFonts w:ascii="TH Sarabun New" w:hAnsi="TH Sarabun New" w:cs="TH Sarabun New"/>
          <w:sz w:val="32"/>
          <w:szCs w:val="32"/>
          <w:cs/>
        </w:rPr>
        <w:t>การศึกษาครั้งนี้มุ่งเน้นการรวบรวมข้อมูลเกี่ยวกับผลของการออกแบบเกมเชิงเล่าเรื่องที่มีต่อความเข้าใจและความเห็นอกเห็นใจของผู้เล่น เพื่อเป็นแนวทางในการพัฒนาสื่อเชิงโต้ตอบสำหรับสร้างความตระหนักรู้ด้านสุขภาวะทางอารมณ์ในกลุ่มนักเรียนต่อไป</w:t>
      </w:r>
    </w:p>
    <w:p w14:paraId="5E367BE5" w14:textId="77777777" w:rsidR="007B7D8C" w:rsidRDefault="007B7D8C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B3BF65A" w14:textId="77777777" w:rsidR="002D560F" w:rsidRPr="002D560F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D560F">
        <w:rPr>
          <w:rFonts w:ascii="TH Sarabun New" w:hAnsi="TH Sarabun New" w:cs="TH Sarabun New"/>
          <w:b/>
          <w:bCs/>
          <w:sz w:val="32"/>
          <w:szCs w:val="32"/>
          <w:cs/>
        </w:rPr>
        <w:t>ตัวแปรที่ต้องการศึกษา</w:t>
      </w:r>
    </w:p>
    <w:p w14:paraId="7666C5B1" w14:textId="77777777" w:rsidR="002D560F" w:rsidRPr="002D560F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0B7C">
        <w:rPr>
          <w:rFonts w:ascii="TH Sarabun New" w:hAnsi="TH Sarabun New" w:cs="TH Sarabun New"/>
          <w:b/>
          <w:bCs/>
          <w:sz w:val="32"/>
          <w:szCs w:val="32"/>
          <w:cs/>
        </w:rPr>
        <w:t>ตัวแปรต้น</w:t>
      </w:r>
      <w:r w:rsidR="00EB0B7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B0B7C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>มุมมองตัวละครที่ผู้เล่นเลือกดำเนินเรื่องผ่าน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>ตัวเลือกบทสนทนาที่ผู้เล่นเลือกระหว่างการเล่น</w:t>
      </w:r>
    </w:p>
    <w:p w14:paraId="5FBAFFD3" w14:textId="77777777" w:rsidR="002D560F" w:rsidRPr="002D560F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0B7C">
        <w:rPr>
          <w:rFonts w:ascii="TH Sarabun New" w:hAnsi="TH Sarabun New" w:cs="TH Sarabun New"/>
          <w:b/>
          <w:bCs/>
          <w:sz w:val="32"/>
          <w:szCs w:val="32"/>
          <w:cs/>
        </w:rPr>
        <w:t>ตัวแปรตาม</w:t>
      </w:r>
      <w:r w:rsidR="00EB0B7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EB0B7C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 xml:space="preserve">ความเข้าใจและความเห็นอกเห็นใจของผู้เล่นที่มีต่อตัวละคร </w:t>
      </w:r>
    </w:p>
    <w:p w14:paraId="23F52A7B" w14:textId="77777777" w:rsidR="002D560F" w:rsidRPr="002D560F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B0B7C">
        <w:rPr>
          <w:rFonts w:ascii="TH Sarabun New" w:hAnsi="TH Sarabun New" w:cs="TH Sarabun New"/>
          <w:b/>
          <w:bCs/>
          <w:sz w:val="32"/>
          <w:szCs w:val="32"/>
          <w:cs/>
        </w:rPr>
        <w:t>ตัวแปรควบคุม</w:t>
      </w:r>
      <w:r w:rsidR="00EB0B7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EB0B7C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>โครงสร้างพื้นฐานของเกม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>สภาพแวดล้อมและบริบทของเรื่องราว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D560F">
        <w:rPr>
          <w:rFonts w:ascii="TH Sarabun New" w:hAnsi="TH Sarabun New" w:cs="TH Sarabun New"/>
          <w:sz w:val="32"/>
          <w:szCs w:val="32"/>
          <w:cs/>
        </w:rPr>
        <w:t>กลุ่มผู้เล่นที่ใช้ในการทดสอบเกมมีลักษณะใกล้เคียงกับกลุ่มเป้าหมายของเกม</w:t>
      </w:r>
    </w:p>
    <w:p w14:paraId="0F6B6895" w14:textId="77777777" w:rsidR="002D560F" w:rsidRDefault="002D560F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697E2F0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B7347">
        <w:rPr>
          <w:rFonts w:ascii="TH Sarabun New" w:hAnsi="TH Sarabun New" w:cs="TH Sarabun New"/>
          <w:b/>
          <w:bCs/>
          <w:sz w:val="32"/>
          <w:szCs w:val="32"/>
          <w:cs/>
        </w:rPr>
        <w:t>วิธีการดำเนินงาน</w:t>
      </w:r>
    </w:p>
    <w:p w14:paraId="2BE9DD9E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159B5">
        <w:rPr>
          <w:rFonts w:ascii="TH Sarabun New" w:hAnsi="TH Sarabun New" w:cs="TH Sarabun New"/>
          <w:sz w:val="32"/>
          <w:szCs w:val="32"/>
        </w:rPr>
        <w:t xml:space="preserve">1. </w:t>
      </w:r>
      <w:r w:rsidRPr="00EB7347">
        <w:rPr>
          <w:rFonts w:ascii="TH Sarabun New" w:hAnsi="TH Sarabun New" w:cs="TH Sarabun New"/>
          <w:sz w:val="32"/>
          <w:szCs w:val="32"/>
          <w:cs/>
        </w:rPr>
        <w:t>ศึกษาแนวคิดเกี่ยวกับสุขภาพจิตในวัยเรียน รูปแบบเกมวิชวลโนเวล และกลไกการเล่าเรื่องเชิงโต้ตอบที่เกี่ยวข้อง เพื่อเป็นแนวทางในการออกแบบเนื้อหาและระบบเกม</w:t>
      </w:r>
    </w:p>
    <w:p w14:paraId="45E7B45D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159B5">
        <w:rPr>
          <w:rFonts w:ascii="TH Sarabun New" w:hAnsi="TH Sarabun New" w:cs="TH Sarabun New"/>
          <w:sz w:val="32"/>
          <w:szCs w:val="32"/>
        </w:rPr>
        <w:t xml:space="preserve">2. </w:t>
      </w:r>
      <w:r w:rsidRPr="00EB7347">
        <w:rPr>
          <w:rFonts w:ascii="TH Sarabun New" w:hAnsi="TH Sarabun New" w:cs="TH Sarabun New"/>
          <w:sz w:val="32"/>
          <w:szCs w:val="32"/>
          <w:cs/>
        </w:rPr>
        <w:t>กำหนดโครงเรื่องหลัก พัฒนาตัวละคร</w:t>
      </w:r>
      <w:r w:rsidRPr="00EB7347">
        <w:rPr>
          <w:rFonts w:ascii="TH Sarabun New" w:hAnsi="TH Sarabun New" w:cs="TH Sarabun New"/>
          <w:sz w:val="32"/>
          <w:szCs w:val="32"/>
        </w:rPr>
        <w:t xml:space="preserve"> </w:t>
      </w:r>
      <w:r w:rsidRPr="00EB7347">
        <w:rPr>
          <w:rFonts w:ascii="TH Sarabun New" w:hAnsi="TH Sarabun New" w:cs="TH Sarabun New"/>
          <w:sz w:val="32"/>
          <w:szCs w:val="32"/>
          <w:cs/>
        </w:rPr>
        <w:t>และเส้นทางมุมมองของแต่ละตัวละคร พร้อมทั้งเขียนบทสนทนาและเหตุการณ์ในชีวิตประจำวันของนักเรียน</w:t>
      </w:r>
    </w:p>
    <w:p w14:paraId="64FF35F0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B0B7C">
        <w:rPr>
          <w:rFonts w:ascii="TH Sarabun New" w:hAnsi="TH Sarabun New" w:cs="TH Sarabun New"/>
          <w:sz w:val="32"/>
          <w:szCs w:val="32"/>
        </w:rPr>
        <w:t>3</w:t>
      </w:r>
      <w:r w:rsidR="00A159B5">
        <w:rPr>
          <w:rFonts w:ascii="TH Sarabun New" w:hAnsi="TH Sarabun New" w:cs="TH Sarabun New"/>
          <w:sz w:val="32"/>
          <w:szCs w:val="32"/>
        </w:rPr>
        <w:t xml:space="preserve">. </w:t>
      </w:r>
      <w:r w:rsidRPr="00EB7347">
        <w:rPr>
          <w:rFonts w:ascii="TH Sarabun New" w:hAnsi="TH Sarabun New" w:cs="TH Sarabun New"/>
          <w:sz w:val="32"/>
          <w:szCs w:val="32"/>
          <w:cs/>
        </w:rPr>
        <w:t xml:space="preserve">พัฒนาโปรแกรมเกม ดำเนินการพัฒนาเกมด้วยโปรแกรม </w:t>
      </w:r>
      <w:r w:rsidRPr="00EB7347">
        <w:rPr>
          <w:rFonts w:ascii="TH Sarabun New" w:hAnsi="TH Sarabun New" w:cs="TH Sarabun New"/>
          <w:sz w:val="32"/>
          <w:szCs w:val="32"/>
        </w:rPr>
        <w:t xml:space="preserve">Godot </w:t>
      </w:r>
      <w:r w:rsidRPr="00EB7347">
        <w:rPr>
          <w:rFonts w:ascii="TH Sarabun New" w:hAnsi="TH Sarabun New" w:cs="TH Sarabun New"/>
          <w:sz w:val="32"/>
          <w:szCs w:val="32"/>
          <w:cs/>
        </w:rPr>
        <w:t xml:space="preserve">4 โดยเขียนสคริปต์ด้วยภาษา </w:t>
      </w:r>
      <w:r w:rsidRPr="00EB7347">
        <w:rPr>
          <w:rFonts w:ascii="TH Sarabun New" w:hAnsi="TH Sarabun New" w:cs="TH Sarabun New"/>
          <w:sz w:val="32"/>
          <w:szCs w:val="32"/>
        </w:rPr>
        <w:t xml:space="preserve">GDScript </w:t>
      </w:r>
      <w:r w:rsidRPr="00EB7347">
        <w:rPr>
          <w:rFonts w:ascii="TH Sarabun New" w:hAnsi="TH Sarabun New" w:cs="TH Sarabun New"/>
          <w:sz w:val="32"/>
          <w:szCs w:val="32"/>
          <w:cs/>
        </w:rPr>
        <w:t>สำหรับระบบบทสนทนา ระบบแตกแขนงของเนื้อเรื่อง และระบบบันทึก/ย้อนกลับสถานะ</w:t>
      </w:r>
    </w:p>
    <w:p w14:paraId="2DC53671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EB0B7C">
        <w:rPr>
          <w:rFonts w:ascii="TH Sarabun New" w:hAnsi="TH Sarabun New" w:cs="TH Sarabun New"/>
          <w:sz w:val="32"/>
          <w:szCs w:val="32"/>
        </w:rPr>
        <w:t>4</w:t>
      </w:r>
      <w:r w:rsidR="00A159B5">
        <w:rPr>
          <w:rFonts w:ascii="TH Sarabun New" w:hAnsi="TH Sarabun New" w:cs="TH Sarabun New"/>
          <w:sz w:val="32"/>
          <w:szCs w:val="32"/>
        </w:rPr>
        <w:t xml:space="preserve">. </w:t>
      </w:r>
      <w:r w:rsidRPr="00EB7347">
        <w:rPr>
          <w:rFonts w:ascii="TH Sarabun New" w:hAnsi="TH Sarabun New" w:cs="TH Sarabun New"/>
          <w:sz w:val="32"/>
          <w:szCs w:val="32"/>
          <w:cs/>
        </w:rPr>
        <w:t>จัดทำฉากพื้นหลัง สไปรต์ตัวละคร และอินเทอร์เฟซผู้ใช้ รวมถึงออกแบบเสียงประกอบที่ปรับเปลี่ยนไปตามระดับความกดดันทางอารมณ์ของตัวละคร</w:t>
      </w:r>
    </w:p>
    <w:p w14:paraId="01C6695E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B0B7C">
        <w:rPr>
          <w:rFonts w:ascii="TH Sarabun New" w:hAnsi="TH Sarabun New" w:cs="TH Sarabun New"/>
          <w:sz w:val="32"/>
          <w:szCs w:val="32"/>
        </w:rPr>
        <w:t>5</w:t>
      </w:r>
      <w:r w:rsidR="00A159B5">
        <w:rPr>
          <w:rFonts w:ascii="TH Sarabun New" w:hAnsi="TH Sarabun New" w:cs="TH Sarabun New"/>
          <w:sz w:val="32"/>
          <w:szCs w:val="32"/>
        </w:rPr>
        <w:t xml:space="preserve">. </w:t>
      </w:r>
      <w:r w:rsidRPr="00EB7347">
        <w:rPr>
          <w:rFonts w:ascii="TH Sarabun New" w:hAnsi="TH Sarabun New" w:cs="TH Sarabun New"/>
          <w:sz w:val="32"/>
          <w:szCs w:val="32"/>
          <w:cs/>
        </w:rPr>
        <w:t>นำเกมไปทดลองเล่นเพื่อตรวจสอบความลื่นไหลของเนื้อเรื่อง ความถูกต้องของระบบตัวเลือก และประสิทธิภาพของการสื่อสารประเด็นทางอารมณ์</w:t>
      </w:r>
    </w:p>
    <w:p w14:paraId="33C4E63C" w14:textId="77777777" w:rsidR="00EB7347" w:rsidRP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B0B7C">
        <w:rPr>
          <w:rFonts w:ascii="TH Sarabun New" w:hAnsi="TH Sarabun New" w:cs="TH Sarabun New"/>
          <w:sz w:val="32"/>
          <w:szCs w:val="32"/>
        </w:rPr>
        <w:t>6</w:t>
      </w:r>
      <w:r w:rsidR="00A159B5">
        <w:rPr>
          <w:rFonts w:ascii="TH Sarabun New" w:hAnsi="TH Sarabun New" w:cs="TH Sarabun New"/>
          <w:sz w:val="32"/>
          <w:szCs w:val="32"/>
        </w:rPr>
        <w:t xml:space="preserve">. </w:t>
      </w:r>
      <w:r w:rsidRPr="00EB7347">
        <w:rPr>
          <w:rFonts w:ascii="TH Sarabun New" w:hAnsi="TH Sarabun New" w:cs="TH Sarabun New"/>
          <w:sz w:val="32"/>
          <w:szCs w:val="32"/>
          <w:cs/>
        </w:rPr>
        <w:t>นำผลจากการทดสอบมาปรับปรุงเนื้อหา ระบบเกม และการนำเสนอให้มีความสมบูรณ</w:t>
      </w:r>
      <w:r w:rsidR="00EB0B7C"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23C15049" w14:textId="77777777" w:rsidR="00EB7347" w:rsidRDefault="00EB7347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B0B7C">
        <w:rPr>
          <w:rFonts w:ascii="TH Sarabun New" w:hAnsi="TH Sarabun New" w:cs="TH Sarabun New"/>
          <w:sz w:val="32"/>
          <w:szCs w:val="32"/>
        </w:rPr>
        <w:t>7</w:t>
      </w:r>
      <w:r w:rsidR="00A159B5">
        <w:rPr>
          <w:rFonts w:ascii="TH Sarabun New" w:hAnsi="TH Sarabun New" w:cs="TH Sarabun New"/>
          <w:sz w:val="32"/>
          <w:szCs w:val="32"/>
        </w:rPr>
        <w:t xml:space="preserve">. </w:t>
      </w:r>
      <w:r w:rsidRPr="00EB7347">
        <w:rPr>
          <w:rFonts w:ascii="TH Sarabun New" w:hAnsi="TH Sarabun New" w:cs="TH Sarabun New"/>
          <w:sz w:val="32"/>
          <w:szCs w:val="32"/>
          <w:cs/>
        </w:rPr>
        <w:t>รวบรวมผลการดำเนินงานทั้งหมด จัดทำเอกสารประกอบโครงงาน และเตรียมความพร้อมสำหรับการนำเสนอ/เผยแพร่ผลงาน</w:t>
      </w:r>
    </w:p>
    <w:p w14:paraId="4A31CBBF" w14:textId="77777777" w:rsidR="007B7D8C" w:rsidRDefault="007B7D8C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362464F" w14:textId="77777777" w:rsidR="00EB0B7C" w:rsidRPr="00EB0B7C" w:rsidRDefault="00EB0B7C" w:rsidP="00EB0B7C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B0B7C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บทที่ 2</w:t>
      </w:r>
    </w:p>
    <w:p w14:paraId="1C30426E" w14:textId="77777777" w:rsidR="007B7D8C" w:rsidRDefault="00EB0B7C" w:rsidP="00EB0B7C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B0B7C">
        <w:rPr>
          <w:rFonts w:ascii="TH Sarabun New" w:hAnsi="TH Sarabun New" w:cs="TH Sarabun New"/>
          <w:b/>
          <w:bCs/>
          <w:sz w:val="36"/>
          <w:szCs w:val="36"/>
          <w:cs/>
        </w:rPr>
        <w:t>เอกสารและงานวิจัยที่เกี่ยวข้อง</w:t>
      </w:r>
    </w:p>
    <w:p w14:paraId="02714803" w14:textId="77777777" w:rsidR="00B92D3D" w:rsidRPr="00B92D3D" w:rsidRDefault="00EB0B7C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B92D3D" w:rsidRPr="00B92D3D">
        <w:rPr>
          <w:rFonts w:ascii="TH Sarabun New" w:hAnsi="TH Sarabun New" w:cs="TH Sarabun New"/>
          <w:sz w:val="32"/>
          <w:szCs w:val="32"/>
          <w:cs/>
        </w:rPr>
        <w:t>ในการพัฒนาเกมวิชวลโนเวล</w:t>
      </w:r>
      <w:r w:rsidR="00B92D3D" w:rsidRPr="00B92D3D">
        <w:rPr>
          <w:rFonts w:ascii="TH Sarabun New" w:hAnsi="TH Sarabun New" w:cs="TH Sarabun New"/>
          <w:sz w:val="32"/>
          <w:szCs w:val="32"/>
        </w:rPr>
        <w:t xml:space="preserve"> </w:t>
      </w:r>
      <w:r w:rsidR="00B92D3D" w:rsidRPr="00816111">
        <w:rPr>
          <w:rFonts w:ascii="TH Sarabun New" w:hAnsi="TH Sarabun New" w:cs="TH Sarabun New"/>
          <w:i/>
          <w:iCs/>
          <w:sz w:val="32"/>
          <w:szCs w:val="32"/>
        </w:rPr>
        <w:t>Untitled Illness</w:t>
      </w:r>
      <w:r w:rsidR="00B92D3D" w:rsidRPr="00B92D3D">
        <w:rPr>
          <w:rFonts w:ascii="TH Sarabun New" w:hAnsi="TH Sarabun New" w:cs="TH Sarabun New"/>
          <w:sz w:val="32"/>
          <w:szCs w:val="32"/>
        </w:rPr>
        <w:t xml:space="preserve"> </w:t>
      </w:r>
      <w:r w:rsidR="00B92D3D" w:rsidRPr="00B92D3D">
        <w:rPr>
          <w:rFonts w:ascii="TH Sarabun New" w:hAnsi="TH Sarabun New" w:cs="TH Sarabun New"/>
          <w:sz w:val="32"/>
          <w:szCs w:val="32"/>
          <w:cs/>
        </w:rPr>
        <w:t xml:space="preserve">ผู้จัดทำได้ศึกษาค้นคว้าเอกสาร ตำรา บทความวิชาการ และงานวิจัยที่เกี่ยวข้อง เพื่อใช้เป็นกรอบแนวคิดในการออกแบบเนื้อหา ระบบเกม และวิธีการนำเสนอประเด็นด้านสุขภาวะทางอารมณ์ โดยแบ่งการนำเสนอออกเป็น </w:t>
      </w:r>
      <w:r w:rsidR="00B92D3D" w:rsidRPr="00B92D3D">
        <w:rPr>
          <w:rFonts w:ascii="TH Sarabun New" w:hAnsi="TH Sarabun New" w:cs="TH Sarabun New"/>
          <w:sz w:val="32"/>
          <w:szCs w:val="32"/>
        </w:rPr>
        <w:t xml:space="preserve">6 </w:t>
      </w:r>
      <w:r w:rsidR="00B92D3D" w:rsidRPr="00B92D3D">
        <w:rPr>
          <w:rFonts w:ascii="TH Sarabun New" w:hAnsi="TH Sarabun New" w:cs="TH Sarabun New"/>
          <w:sz w:val="32"/>
          <w:szCs w:val="32"/>
          <w:cs/>
        </w:rPr>
        <w:t>หัวข้อหลัก ดังนี้</w:t>
      </w:r>
    </w:p>
    <w:p w14:paraId="4EE44A98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B92D3D">
        <w:rPr>
          <w:rFonts w:ascii="TH Sarabun New" w:hAnsi="TH Sarabun New" w:cs="TH Sarabun New"/>
          <w:sz w:val="32"/>
          <w:szCs w:val="32"/>
          <w:cs/>
        </w:rPr>
        <w:t>แนวคิดและคุณสมบัติของเกมเพื่อการส่งเสริมความเข้าใจและการตระหนักรู้ด้านสุขภาพจิต</w:t>
      </w:r>
    </w:p>
    <w:p w14:paraId="270E8935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1.1 </w:t>
      </w:r>
      <w:r w:rsidRPr="0079230A">
        <w:rPr>
          <w:rFonts w:ascii="TH Sarabun New" w:hAnsi="TH Sarabun New" w:cs="TH Sarabun New"/>
          <w:sz w:val="32"/>
          <w:szCs w:val="32"/>
          <w:cs/>
        </w:rPr>
        <w:t>ความหมายและลักษณะของเกมเพื่อการเรียนรู้และการตระหนักรู้</w:t>
      </w:r>
    </w:p>
    <w:p w14:paraId="73B27484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1.2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เกมแนว </w:t>
      </w:r>
      <w:r w:rsidRPr="0079230A">
        <w:rPr>
          <w:rFonts w:ascii="TH Sarabun New" w:hAnsi="TH Sarabun New" w:cs="TH Sarabun New"/>
          <w:sz w:val="32"/>
          <w:szCs w:val="32"/>
        </w:rPr>
        <w:t>Visual Novel</w:t>
      </w:r>
    </w:p>
    <w:p w14:paraId="202CE9FC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1.3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การเล่าเรื่องผ่านเกม</w:t>
      </w:r>
      <w:r w:rsidR="00670EA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670EA4" w:rsidRPr="0079230A">
        <w:rPr>
          <w:rFonts w:ascii="TH Sarabun New" w:hAnsi="TH Sarabun New" w:cs="TH Sarabun New"/>
          <w:sz w:val="32"/>
          <w:szCs w:val="32"/>
          <w:cs/>
        </w:rPr>
        <w:t>มุมมองของตัวละคร</w:t>
      </w:r>
    </w:p>
    <w:p w14:paraId="7619301A" w14:textId="77777777" w:rsidR="0079230A" w:rsidRPr="00B92D3D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>1.</w:t>
      </w:r>
      <w:r w:rsidR="00670EA4">
        <w:rPr>
          <w:rFonts w:ascii="TH Sarabun New" w:hAnsi="TH Sarabun New" w:cs="TH Sarabun New"/>
          <w:sz w:val="32"/>
          <w:szCs w:val="32"/>
        </w:rPr>
        <w:t>4</w:t>
      </w:r>
      <w:r w:rsidRPr="0079230A">
        <w:rPr>
          <w:rFonts w:ascii="TH Sarabun New" w:hAnsi="TH Sarabun New" w:cs="TH Sarabun New"/>
          <w:sz w:val="32"/>
          <w:szCs w:val="32"/>
        </w:rPr>
        <w:t xml:space="preserve">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การใช้เกมเป็นสื่อเพื่อส่งเสริมความเข้าใจและความเห็นอกเห็นใจ (</w:t>
      </w:r>
      <w:r w:rsidRPr="0079230A">
        <w:rPr>
          <w:rFonts w:ascii="TH Sarabun New" w:hAnsi="TH Sarabun New" w:cs="TH Sarabun New"/>
          <w:sz w:val="32"/>
          <w:szCs w:val="32"/>
        </w:rPr>
        <w:t>Empathy)</w:t>
      </w:r>
    </w:p>
    <w:p w14:paraId="3F574131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B92D3D">
        <w:rPr>
          <w:rFonts w:ascii="TH Sarabun New" w:hAnsi="TH Sarabun New" w:cs="TH Sarabun New"/>
          <w:sz w:val="32"/>
          <w:szCs w:val="32"/>
          <w:cs/>
        </w:rPr>
        <w:t>แนวคิดเกี่ยวกับสุขภาพจิตและประสบการณ์ทางอารมณ์ของวัยรุ่น</w:t>
      </w:r>
    </w:p>
    <w:p w14:paraId="116CD66F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2.1 </w:t>
      </w:r>
      <w:r w:rsidRPr="0079230A">
        <w:rPr>
          <w:rFonts w:ascii="TH Sarabun New" w:hAnsi="TH Sarabun New" w:cs="TH Sarabun New"/>
          <w:sz w:val="32"/>
          <w:szCs w:val="32"/>
          <w:cs/>
        </w:rPr>
        <w:t>ความหมายของสุขภาพจิต</w:t>
      </w:r>
    </w:p>
    <w:p w14:paraId="176B2DCE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2272EA">
        <w:rPr>
          <w:rFonts w:ascii="TH Sarabun New" w:hAnsi="TH Sarabun New" w:cs="TH Sarabun New"/>
          <w:sz w:val="32"/>
          <w:szCs w:val="32"/>
        </w:rPr>
        <w:t xml:space="preserve">2.2 </w:t>
      </w:r>
      <w:r w:rsidRPr="0079230A">
        <w:rPr>
          <w:rFonts w:ascii="TH Sarabun New" w:hAnsi="TH Sarabun New" w:cs="TH Sarabun New"/>
          <w:sz w:val="32"/>
          <w:szCs w:val="32"/>
          <w:cs/>
        </w:rPr>
        <w:t>สุขภาพจิตและความเครียดในวัยรุ่น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>2.</w:t>
      </w:r>
      <w:r w:rsidR="00670EA4">
        <w:rPr>
          <w:rFonts w:ascii="TH Sarabun New" w:hAnsi="TH Sarabun New" w:cs="TH Sarabun New"/>
          <w:sz w:val="32"/>
          <w:szCs w:val="32"/>
        </w:rPr>
        <w:t>3</w:t>
      </w:r>
      <w:r w:rsidRPr="0079230A">
        <w:rPr>
          <w:rFonts w:ascii="TH Sarabun New" w:hAnsi="TH Sarabun New" w:cs="TH Sarabun New"/>
          <w:sz w:val="32"/>
          <w:szCs w:val="32"/>
        </w:rPr>
        <w:t xml:space="preserve">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การเก็บกดและการไม่แสดงออกทางอารมณ์</w:t>
      </w:r>
    </w:p>
    <w:p w14:paraId="05C8E446" w14:textId="77777777" w:rsidR="0079230A" w:rsidRPr="00B92D3D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>2.</w:t>
      </w:r>
      <w:r w:rsidR="00670EA4">
        <w:rPr>
          <w:rFonts w:ascii="TH Sarabun New" w:hAnsi="TH Sarabun New" w:cs="TH Sarabun New"/>
          <w:sz w:val="32"/>
          <w:szCs w:val="32"/>
        </w:rPr>
        <w:t>4</w:t>
      </w:r>
      <w:r w:rsidRPr="0079230A">
        <w:rPr>
          <w:rFonts w:ascii="TH Sarabun New" w:hAnsi="TH Sarabun New" w:cs="TH Sarabun New"/>
          <w:sz w:val="32"/>
          <w:szCs w:val="32"/>
        </w:rPr>
        <w:t xml:space="preserve"> </w:t>
      </w:r>
      <w:r w:rsidRPr="0079230A">
        <w:rPr>
          <w:rFonts w:ascii="TH Sarabun New" w:hAnsi="TH Sarabun New" w:cs="TH Sarabun New"/>
          <w:sz w:val="32"/>
          <w:szCs w:val="32"/>
          <w:cs/>
        </w:rPr>
        <w:t>ความสำคัญของการสื่อสารและการสนับสนุนทางอารมณ์</w:t>
      </w:r>
    </w:p>
    <w:p w14:paraId="06E9F9E5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แนวคิดและองค์ประกอบในการออกแบบเกม </w:t>
      </w:r>
      <w:r w:rsidRPr="00B92D3D">
        <w:rPr>
          <w:rFonts w:ascii="TH Sarabun New" w:hAnsi="TH Sarabun New" w:cs="TH Sarabun New"/>
          <w:sz w:val="32"/>
          <w:szCs w:val="32"/>
        </w:rPr>
        <w:t>Untitled Illness</w:t>
      </w:r>
    </w:p>
    <w:p w14:paraId="59247CF6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3.1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การออกแบบตัวละครและบุคลิกภาพ</w:t>
      </w:r>
    </w:p>
    <w:p w14:paraId="67DAE11A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3.2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การออกแบบเนื้อเรื่องและเส้นทางของตัวละคร</w:t>
      </w:r>
    </w:p>
    <w:p w14:paraId="52FA8653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3.3 </w:t>
      </w:r>
      <w:r w:rsidRPr="0079230A">
        <w:rPr>
          <w:rFonts w:ascii="TH Sarabun New" w:hAnsi="TH Sarabun New" w:cs="TH Sarabun New"/>
          <w:sz w:val="32"/>
          <w:szCs w:val="32"/>
          <w:cs/>
        </w:rPr>
        <w:t>ระบบทางเลือกและผลกระทบจากการตัดสินใจของผู้เล่น</w:t>
      </w:r>
    </w:p>
    <w:p w14:paraId="6FFFFCDC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3.4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79230A">
        <w:rPr>
          <w:rFonts w:ascii="TH Sarabun New" w:hAnsi="TH Sarabun New" w:cs="TH Sarabun New"/>
          <w:sz w:val="32"/>
          <w:szCs w:val="32"/>
        </w:rPr>
        <w:t xml:space="preserve">Emotional Weight </w:t>
      </w:r>
      <w:r w:rsidRPr="0079230A">
        <w:rPr>
          <w:rFonts w:ascii="TH Sarabun New" w:hAnsi="TH Sarabun New" w:cs="TH Sarabun New"/>
          <w:sz w:val="32"/>
          <w:szCs w:val="32"/>
          <w:cs/>
        </w:rPr>
        <w:t>และการแสดงสภาวะทางอารมณ์</w:t>
      </w:r>
    </w:p>
    <w:p w14:paraId="4A94748A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3.5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79230A">
        <w:rPr>
          <w:rFonts w:ascii="TH Sarabun New" w:hAnsi="TH Sarabun New" w:cs="TH Sarabun New"/>
          <w:sz w:val="32"/>
          <w:szCs w:val="32"/>
        </w:rPr>
        <w:t xml:space="preserve">User Interface (UI) </w:t>
      </w:r>
      <w:r w:rsidRPr="0079230A">
        <w:rPr>
          <w:rFonts w:ascii="TH Sarabun New" w:hAnsi="TH Sarabun New" w:cs="TH Sarabun New"/>
          <w:sz w:val="32"/>
          <w:szCs w:val="32"/>
          <w:cs/>
        </w:rPr>
        <w:t>เพื่อสื่อสารอารมณ์</w:t>
      </w:r>
    </w:p>
    <w:p w14:paraId="3C47AC46" w14:textId="77777777" w:rsidR="0079230A" w:rsidRPr="00B92D3D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3.6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การใช้ภาพ เสียง และบรรยากาศในการสร้างอารมณ์</w:t>
      </w:r>
    </w:p>
    <w:p w14:paraId="24A8C09D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4.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แนวคิดเกี่ยวกับการสร้างความเห็นอกเห็นใจผ่านสื่อ </w:t>
      </w:r>
      <w:r w:rsidRPr="00B92D3D">
        <w:rPr>
          <w:rFonts w:ascii="TH Sarabun New" w:hAnsi="TH Sarabun New" w:cs="TH Sarabun New"/>
          <w:sz w:val="32"/>
          <w:szCs w:val="32"/>
        </w:rPr>
        <w:t>Interactive</w:t>
      </w:r>
    </w:p>
    <w:p w14:paraId="78F20FF0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4.1 </w:t>
      </w:r>
      <w:r w:rsidRPr="0079230A">
        <w:rPr>
          <w:rFonts w:ascii="TH Sarabun New" w:hAnsi="TH Sarabun New" w:cs="TH Sarabun New"/>
          <w:sz w:val="32"/>
          <w:szCs w:val="32"/>
          <w:cs/>
        </w:rPr>
        <w:t>ความหมายของความเห็นอกเห็นใจ (</w:t>
      </w:r>
      <w:r w:rsidRPr="0079230A">
        <w:rPr>
          <w:rFonts w:ascii="TH Sarabun New" w:hAnsi="TH Sarabun New" w:cs="TH Sarabun New"/>
          <w:sz w:val="32"/>
          <w:szCs w:val="32"/>
        </w:rPr>
        <w:t>Empathy)</w:t>
      </w:r>
    </w:p>
    <w:p w14:paraId="795A6045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4.2 </w:t>
      </w:r>
      <w:r w:rsidRPr="0079230A">
        <w:rPr>
          <w:rFonts w:ascii="TH Sarabun New" w:hAnsi="TH Sarabun New" w:cs="TH Sarabun New"/>
          <w:sz w:val="32"/>
          <w:szCs w:val="32"/>
          <w:cs/>
        </w:rPr>
        <w:t>การรับรู้ความรู้สึกของผู้อื่นผ่านมุมมองของตัวละคร</w:t>
      </w:r>
    </w:p>
    <w:p w14:paraId="1B2C4176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4.3 </w:t>
      </w:r>
      <w:r w:rsidRPr="0079230A">
        <w:rPr>
          <w:rFonts w:ascii="TH Sarabun New" w:hAnsi="TH Sarabun New" w:cs="TH Sarabun New"/>
          <w:sz w:val="32"/>
          <w:szCs w:val="32"/>
          <w:cs/>
        </w:rPr>
        <w:t>ผลของการมีส่วนร่วมของผู้เล่นต่อประสบการณ์ทางอารมณ์</w:t>
      </w:r>
    </w:p>
    <w:p w14:paraId="0BD8123A" w14:textId="77777777" w:rsidR="0079230A" w:rsidRPr="00B92D3D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4.4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Pr="0079230A">
        <w:rPr>
          <w:rFonts w:ascii="TH Sarabun New" w:hAnsi="TH Sarabun New" w:cs="TH Sarabun New"/>
          <w:sz w:val="32"/>
          <w:szCs w:val="32"/>
        </w:rPr>
        <w:t xml:space="preserve">Interactive Media </w:t>
      </w:r>
      <w:r w:rsidRPr="0079230A">
        <w:rPr>
          <w:rFonts w:ascii="TH Sarabun New" w:hAnsi="TH Sarabun New" w:cs="TH Sarabun New"/>
          <w:sz w:val="32"/>
          <w:szCs w:val="32"/>
          <w:cs/>
        </w:rPr>
        <w:t>เพื่อสร้างประสบการณ์และการสะท้อนความคิด</w:t>
      </w:r>
    </w:p>
    <w:p w14:paraId="7B40040C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5. </w:t>
      </w:r>
      <w:r w:rsidRPr="00B92D3D">
        <w:rPr>
          <w:rFonts w:ascii="TH Sarabun New" w:hAnsi="TH Sarabun New" w:cs="TH Sarabun New"/>
          <w:sz w:val="32"/>
          <w:szCs w:val="32"/>
          <w:cs/>
        </w:rPr>
        <w:t>เทคโนโลยีที่ใช้ในการพัฒนาเกม</w:t>
      </w:r>
    </w:p>
    <w:p w14:paraId="61E83D6A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5.1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โปรแกรม </w:t>
      </w:r>
      <w:r w:rsidRPr="0079230A">
        <w:rPr>
          <w:rFonts w:ascii="TH Sarabun New" w:hAnsi="TH Sarabun New" w:cs="TH Sarabun New"/>
          <w:sz w:val="32"/>
          <w:szCs w:val="32"/>
        </w:rPr>
        <w:t>Godot Engine</w:t>
      </w:r>
      <w:r w:rsidR="00670EA4">
        <w:rPr>
          <w:rFonts w:ascii="TH Sarabun New" w:hAnsi="TH Sarabun New" w:cs="TH Sarabun New"/>
          <w:sz w:val="32"/>
          <w:szCs w:val="32"/>
        </w:rPr>
        <w:t xml:space="preserve"> </w:t>
      </w:r>
      <w:r w:rsidR="00670EA4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670EA4" w:rsidRPr="00670EA4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="00670EA4" w:rsidRPr="00670EA4">
        <w:rPr>
          <w:rFonts w:ascii="TH Sarabun New" w:hAnsi="TH Sarabun New" w:cs="TH Sarabun New"/>
          <w:sz w:val="32"/>
          <w:szCs w:val="32"/>
        </w:rPr>
        <w:t>GDScript</w:t>
      </w:r>
    </w:p>
    <w:p w14:paraId="2588EB7E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  <w:t xml:space="preserve">6. </w:t>
      </w:r>
      <w:r w:rsidRPr="00B92D3D">
        <w:rPr>
          <w:rFonts w:ascii="TH Sarabun New" w:hAnsi="TH Sarabun New" w:cs="TH Sarabun New"/>
          <w:sz w:val="32"/>
          <w:szCs w:val="32"/>
          <w:cs/>
        </w:rPr>
        <w:t>งานวิจัยและโครงงานที่เกี่ยวข้อง</w:t>
      </w:r>
    </w:p>
    <w:p w14:paraId="10BF0E67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 xml:space="preserve">6.1 </w:t>
      </w:r>
      <w:r w:rsidRPr="0079230A">
        <w:rPr>
          <w:rFonts w:ascii="TH Sarabun New" w:hAnsi="TH Sarabun New" w:cs="TH Sarabun New"/>
          <w:sz w:val="32"/>
          <w:szCs w:val="32"/>
          <w:cs/>
        </w:rPr>
        <w:t>งานวิจัยเกี่ยวกับเกมกับการส่งเสริมสุขภาพจิต</w:t>
      </w:r>
      <w:r w:rsidR="00670EA4">
        <w:rPr>
          <w:rFonts w:ascii="TH Sarabun New" w:hAnsi="TH Sarabun New" w:cs="TH Sarabun New"/>
          <w:sz w:val="32"/>
          <w:szCs w:val="32"/>
        </w:rPr>
        <w:t xml:space="preserve"> </w:t>
      </w:r>
      <w:r w:rsidR="00670EA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670EA4" w:rsidRPr="00670EA4">
        <w:rPr>
          <w:rFonts w:ascii="TH Sarabun New" w:hAnsi="TH Sarabun New" w:cs="TH Sarabun New"/>
          <w:sz w:val="32"/>
          <w:szCs w:val="32"/>
          <w:cs/>
        </w:rPr>
        <w:t>สร้างความเห็นอกเห็นใจ</w:t>
      </w:r>
    </w:p>
    <w:p w14:paraId="0C983FCA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>6.</w:t>
      </w:r>
      <w:r w:rsidR="00670EA4">
        <w:rPr>
          <w:rFonts w:ascii="TH Sarabun New" w:hAnsi="TH Sarabun New" w:cs="TH Sarabun New"/>
          <w:sz w:val="32"/>
          <w:szCs w:val="32"/>
        </w:rPr>
        <w:t>2</w:t>
      </w:r>
      <w:r w:rsidRPr="0079230A">
        <w:rPr>
          <w:rFonts w:ascii="TH Sarabun New" w:hAnsi="TH Sarabun New" w:cs="TH Sarabun New"/>
          <w:sz w:val="32"/>
          <w:szCs w:val="32"/>
        </w:rPr>
        <w:t xml:space="preserve">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งานวิจัยเกี่ยวกับ </w:t>
      </w:r>
      <w:r w:rsidRPr="0079230A">
        <w:rPr>
          <w:rFonts w:ascii="TH Sarabun New" w:hAnsi="TH Sarabun New" w:cs="TH Sarabun New"/>
          <w:sz w:val="32"/>
          <w:szCs w:val="32"/>
        </w:rPr>
        <w:t xml:space="preserve">Interactive Storytelling </w:t>
      </w:r>
      <w:r w:rsidRPr="0079230A">
        <w:rPr>
          <w:rFonts w:ascii="TH Sarabun New" w:hAnsi="TH Sarabun New" w:cs="TH Sarabun New"/>
          <w:sz w:val="32"/>
          <w:szCs w:val="32"/>
          <w:cs/>
        </w:rPr>
        <w:t>และประสบการณ์ของผู้เล่น</w:t>
      </w:r>
    </w:p>
    <w:p w14:paraId="47D3EEF7" w14:textId="77777777" w:rsidR="0079230A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9230A">
        <w:rPr>
          <w:rFonts w:ascii="TH Sarabun New" w:hAnsi="TH Sarabun New" w:cs="TH Sarabun New"/>
          <w:sz w:val="32"/>
          <w:szCs w:val="32"/>
        </w:rPr>
        <w:t>6.</w:t>
      </w:r>
      <w:r w:rsidR="00670EA4">
        <w:rPr>
          <w:rFonts w:ascii="TH Sarabun New" w:hAnsi="TH Sarabun New" w:cs="TH Sarabun New"/>
          <w:sz w:val="32"/>
          <w:szCs w:val="32"/>
        </w:rPr>
        <w:t>3</w:t>
      </w:r>
      <w:r w:rsidRPr="0079230A">
        <w:rPr>
          <w:rFonts w:ascii="TH Sarabun New" w:hAnsi="TH Sarabun New" w:cs="TH Sarabun New"/>
          <w:sz w:val="32"/>
          <w:szCs w:val="32"/>
        </w:rPr>
        <w:t xml:space="preserve"> </w:t>
      </w:r>
      <w:r w:rsidRPr="0079230A">
        <w:rPr>
          <w:rFonts w:ascii="TH Sarabun New" w:hAnsi="TH Sarabun New" w:cs="TH Sarabun New"/>
          <w:sz w:val="32"/>
          <w:szCs w:val="32"/>
          <w:cs/>
        </w:rPr>
        <w:t xml:space="preserve">งานวิจัยเกี่ยวกับ </w:t>
      </w:r>
      <w:r w:rsidRPr="0079230A">
        <w:rPr>
          <w:rFonts w:ascii="TH Sarabun New" w:hAnsi="TH Sarabun New" w:cs="TH Sarabun New"/>
          <w:sz w:val="32"/>
          <w:szCs w:val="32"/>
        </w:rPr>
        <w:t xml:space="preserve">Visual Novel </w:t>
      </w:r>
      <w:r w:rsidRPr="0079230A">
        <w:rPr>
          <w:rFonts w:ascii="TH Sarabun New" w:hAnsi="TH Sarabun New" w:cs="TH Sarabun New"/>
          <w:sz w:val="32"/>
          <w:szCs w:val="32"/>
          <w:cs/>
        </w:rPr>
        <w:t>และการเล่าเรื่อง</w:t>
      </w:r>
    </w:p>
    <w:p w14:paraId="2883579E" w14:textId="77777777" w:rsidR="009A0111" w:rsidRDefault="009A011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A0111">
        <w:rPr>
          <w:rFonts w:ascii="TH Sarabun New" w:hAnsi="TH Sarabun New" w:cs="TH Sarabun New"/>
          <w:sz w:val="32"/>
          <w:szCs w:val="32"/>
        </w:rPr>
        <w:t xml:space="preserve">6.4 </w:t>
      </w:r>
      <w:r w:rsidRPr="009A0111">
        <w:rPr>
          <w:rFonts w:ascii="TH Sarabun New" w:hAnsi="TH Sarabun New" w:cs="TH Sarabun New"/>
          <w:sz w:val="32"/>
          <w:szCs w:val="32"/>
          <w:cs/>
        </w:rPr>
        <w:t xml:space="preserve">การวิเคราะห์งานที่เกี่ยวข้องกับ </w:t>
      </w:r>
      <w:r w:rsidRPr="009A0111">
        <w:rPr>
          <w:rFonts w:ascii="TH Sarabun New" w:hAnsi="TH Sarabun New" w:cs="TH Sarabun New"/>
          <w:sz w:val="32"/>
          <w:szCs w:val="32"/>
        </w:rPr>
        <w:t>Untitled Illness</w:t>
      </w:r>
    </w:p>
    <w:p w14:paraId="51C512BA" w14:textId="77777777" w:rsidR="002958DD" w:rsidRDefault="002958D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06C4A9B" w14:textId="77777777" w:rsidR="0079230A" w:rsidRPr="0079230A" w:rsidRDefault="0079230A" w:rsidP="002958DD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="00B92D3D" w:rsidRPr="0079230A">
        <w:rPr>
          <w:rFonts w:ascii="TH Sarabun New" w:hAnsi="TH Sarabun New" w:cs="TH Sarabun New"/>
          <w:b/>
          <w:bCs/>
          <w:sz w:val="32"/>
          <w:szCs w:val="32"/>
          <w:cs/>
        </w:rPr>
        <w:t>แนวคิดและคุณสมบัติของเกมเพื่อการส่งเสริมความเข้าใจและการตระหนักรู้ด้านสุขภาพจิต</w:t>
      </w:r>
    </w:p>
    <w:p w14:paraId="2576D867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ความหมายและลักษณะของเกมเพื่อการเรียนรู้และการตระหนักรู้</w:t>
      </w:r>
    </w:p>
    <w:p w14:paraId="5B58B4D1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เกมที่ถูกพัฒนาขึ้นโดยมีเป้าหมายนอกเหนือจากความบันเทิงมักถูกเรียกว่า "เกมจริงจัง"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serious games)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อย่างไรก็ตาม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Warsinsky, Schmidt-Kraepelin, Rank, Thiebes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>Sunyaev (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2021) ได้ทบทวนงานวิจัยด้านสุขภาพจำนวน 206 เรื่อง และพบว่าคำนิยามของ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serious games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ที่ใช้ในวงการวิจัยมีความหลากหลายสูงมาก อีกทั้งยังมักถูกใช้สลับกับคำว่า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gamification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ทั้งที่ทั้งสองแนวคิดมีความแตกต่างกันในเชิงโครงสร้าง กล่าวคือ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gamification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หมายถึงการเติมองค์ประกอบของเกมเข้าไปในกิจกรรมที่ไม่ใช่เกม ขณะที่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serious games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หมายถึงเกมที่สมบูรณ์ในตัวเองแต่ถูกออกแบบเพื่อวัตถุประสงค์อื่นนอกเหนือจากความบันเทิงล้วน ๆ</w:t>
      </w:r>
    </w:p>
    <w:p w14:paraId="751DA81D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ความคลุมเครือดังกล่าวมีความสำคัญต่อโครงงานนี้ เพราะหมายความว่าการอ้างว่าผลงานเป็น "เกมเพื่อการศึกษา" เพียงอย่างเดียวยังไม่เพียงพอ ผู้พัฒนาจำเป็นต้องระบุให้ชัดเจนว่าเกมมีเป้าหมายอะไร ใช้กลไกใด และคาดหวังผลลัพธ์ในระดับใด </w:t>
      </w:r>
      <w:r w:rsidRPr="00C61F34">
        <w:rPr>
          <w:rFonts w:ascii="TH Sarabun New" w:hAnsi="TH Sarabun New" w:cs="TH Sarabun New"/>
          <w:sz w:val="32"/>
          <w:szCs w:val="32"/>
        </w:rPr>
        <w:t xml:space="preserve">Warsinsky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และคณะ (2021) จึงเสนอแนวทางการรายงานที่เรียกว่า </w:t>
      </w:r>
      <w:r w:rsidRPr="00C61F34">
        <w:rPr>
          <w:rFonts w:ascii="TH Sarabun New" w:hAnsi="TH Sarabun New" w:cs="TH Sarabun New"/>
          <w:sz w:val="32"/>
          <w:szCs w:val="32"/>
        </w:rPr>
        <w:t xml:space="preserve">GAMING </w:t>
      </w:r>
      <w:r w:rsidRPr="00C61F34">
        <w:rPr>
          <w:rFonts w:ascii="TH Sarabun New" w:hAnsi="TH Sarabun New" w:cs="TH Sarabun New"/>
          <w:sz w:val="32"/>
          <w:szCs w:val="32"/>
          <w:cs/>
        </w:rPr>
        <w:t>เพื่อให้ผู้วิจัยระบุลักษณะของสิ่งที่ตนพัฒนาอย่างชัดเจน</w:t>
      </w:r>
    </w:p>
    <w:p w14:paraId="0DC759D9" w14:textId="77777777" w:rsidR="0079230A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ตามกรอบดังกล่าว </w:t>
      </w:r>
      <w:r w:rsidRPr="00C61F34">
        <w:rPr>
          <w:rFonts w:ascii="TH Sarabun New" w:hAnsi="TH Sarabun New" w:cs="TH Sarabun New"/>
          <w:sz w:val="32"/>
          <w:szCs w:val="32"/>
        </w:rPr>
        <w:t xml:space="preserve">Untitled Illness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จัดเป็น </w:t>
      </w:r>
      <w:r w:rsidRPr="00C61F34">
        <w:rPr>
          <w:rFonts w:ascii="TH Sarabun New" w:hAnsi="TH Sarabun New" w:cs="TH Sarabun New"/>
          <w:sz w:val="32"/>
          <w:szCs w:val="32"/>
        </w:rPr>
        <w:t xml:space="preserve">serious game </w:t>
      </w:r>
      <w:r w:rsidRPr="00C61F34">
        <w:rPr>
          <w:rFonts w:ascii="TH Sarabun New" w:hAnsi="TH Sarabun New" w:cs="TH Sarabun New"/>
          <w:sz w:val="32"/>
          <w:szCs w:val="32"/>
          <w:cs/>
        </w:rPr>
        <w:t>เนื่องจากเป็นเกมที่สมบูรณ์ในตัวเอง มิใช่การเติมองค์ประกอบเกมลงในกิจกรรมอื่น และ</w:t>
      </w:r>
      <w:r w:rsidRPr="00C61F34">
        <w:rPr>
          <w:rFonts w:ascii="TH Sarabun New" w:hAnsi="TH Sarabun New" w:cs="TH Sarabun New"/>
          <w:sz w:val="32"/>
          <w:szCs w:val="32"/>
          <w:u w:val="single"/>
          <w:cs/>
        </w:rPr>
        <w:t>มีวัตถุประสงค์เพื่อสร้างความตระหนักรู้ มิใช่เพื่อการบำบัดหรือการวินิจฉัย</w:t>
      </w:r>
    </w:p>
    <w:p w14:paraId="33CE904E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u w:val="single"/>
        </w:rPr>
      </w:pPr>
    </w:p>
    <w:p w14:paraId="1682DC33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1.2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เกมแนว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Visual Novel</w:t>
      </w:r>
    </w:p>
    <w:p w14:paraId="35465E87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คำนิยามของวิชวลโนเวลในแวดวงวิชาการเคยมีความหลากหลายอย่างมาก ตั้งแต่การเรียกว่า "ตำราเรียนเชิงโต้ตอบ" ไปจนถึง "เกมผจญภัยที่มีหลายตอนจบ"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Camingue, Carstensdóttir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>Melcer (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2021) จึงได้วิเคราะห์คำนิยามทางวิชาการ 30 คำนิยาม ร่วมกับการวิเคราะห์เกมวิชวลโนเวลจริง 54 เกม และพบว่าคำนิยามเดิมส่วนใหญ่ครอบคลุมองค์ประกอบของแนวเกมเพียงบางส่วนเท่านั้น</w:t>
      </w:r>
    </w:p>
    <w:p w14:paraId="67A53E40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จากการวิเคราะห์ดังกล่าว คณะผู้วิจัยได้เสนอคำนิยามที่รวมองค์ประกอบสำคัญเข้าด้วยกัน ได้แก่ การเล่าเรื่องที่อาศัยข้อความเป็นหลัก การใช้ภาพนิ่งหรือสไปรต์ตัวละครประกอบ โครงเรื่องแบบแตกแขนง และตัวเลือกที่ส่งผลต่อทิศทางและตอนจบของเรื่อง นอกจากนี้ยังเน้นว่าองค์ประกอบด้านการโต้ตอบเป็นส่วนหนึ่งของนิยามแนวเกม มิใช่เพียงส่วนเสริม</w:t>
      </w:r>
    </w:p>
    <w:p w14:paraId="49521BF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E073F66" w14:textId="77777777" w:rsidR="0079230A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คุณสมบัติเหล่านี้ทำให้วิชวลโนเวลเหมาะสมกับโครงงานที่ต้องการสื่อสารประเด็นทางอารมณ์ เนื่องจากเปิดพื้นที่ให้กับความคิดภายในของตัวละครได้มาก ใช้ทรัพยากรการผลิตน้อยกว่าเกมแนวอื่น และเอื้อต่อการสร้างเส้นทางเรื่องหลายเส้นภายในโครงงานขนาดเล็ก</w:t>
      </w:r>
    </w:p>
    <w:p w14:paraId="27180B24" w14:textId="77777777" w:rsidR="00C61F34" w:rsidRPr="00B92D3D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0702AE2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="00670EA4" w:rsidRPr="00670EA4">
        <w:rPr>
          <w:rFonts w:ascii="TH Sarabun New" w:hAnsi="TH Sarabun New" w:cs="TH Sarabun New"/>
          <w:b/>
          <w:bCs/>
          <w:sz w:val="32"/>
          <w:szCs w:val="32"/>
          <w:cs/>
        </w:rPr>
        <w:t>การเล่าเรื่องผ่านเกมและมุมมองของตัวละคร</w:t>
      </w:r>
    </w:p>
    <w:p w14:paraId="4A2A12E4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แนวคิดสำคัญของการเล่าเรื่องผ่านเกมคือ ความรู้สึกมีส่วนร่วม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player agency)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ซึ่ง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Carstensdóttir, Kleinman, Williams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Seif El-Nasr (2021)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นิยามในภาพกว้างว่า เป็นปรากฏการณ์ที่ผู้เล่นรู้สึกว่าการกระทำที่เกมเสนอให้มีความหมาย และการเลือกของตนส่งผลต่อสถานการณ์ที่ตนกำลังมีส่วนร่วมอยู่จริง</w:t>
      </w:r>
    </w:p>
    <w:p w14:paraId="4B239928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งานชิ้นนี้มีความสำคัญเพราะเป็นการศึกษาเชิงประจักษ์ในพื้นที่ที่เดิมมีแต่การถกเถียงเชิงทฤษฎี คณะผู้วิจัยได้สัมภาษณ์ผู้เล่นให้ประเมินประสบการณ์ความรู้สึกมีส่วนร่วมในเกมแนวเล่าเรื่อง และพบข้อค้นพบที่สำคัญสองประการ ประการแรก การรับรู้ความรู้สึกมีส่วนร่วมมีความแตกต่างระหว่างบุคคลสูงมาก ประการที่สอง ไม่มีปัจจัยใดเพียงปัจจัยเดียวที่กำหนดประสบการณ์นี้ได้อย่างเบ็ดเสร็จ แม้บางปัจจัยจะมีน้ำหนักมากกว่าปัจจัยอื่น</w:t>
      </w:r>
    </w:p>
    <w:p w14:paraId="2FB775B0" w14:textId="77777777" w:rsid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ข้อค้นพบนี้เป็นข้อเตือนใจสำหรับการออกแบบ </w:t>
      </w:r>
      <w:r w:rsidRPr="00C61F34">
        <w:rPr>
          <w:rFonts w:ascii="TH Sarabun New" w:hAnsi="TH Sarabun New" w:cs="TH Sarabun New"/>
          <w:sz w:val="32"/>
          <w:szCs w:val="32"/>
        </w:rPr>
        <w:t xml:space="preserve">Untitled Illness </w:t>
      </w:r>
      <w:r w:rsidRPr="00C61F34">
        <w:rPr>
          <w:rFonts w:ascii="TH Sarabun New" w:hAnsi="TH Sarabun New" w:cs="TH Sarabun New"/>
          <w:sz w:val="32"/>
          <w:szCs w:val="32"/>
          <w:cs/>
        </w:rPr>
        <w:t>ว่า การเพิ่มจำนวนตัวเลือกไม่ได้รับประกันว่าผู้เล่นจะรู้สึกว่าตนมีบทบาทต่อเรื่องมากขึ้น สิ่งที่สำคัญกว่าคือความสัมพันธ์ระหว่างตัวเลือกกับผลลัพธ์ที่ผู้เล่นสังเกตเห็นได้</w:t>
      </w:r>
    </w:p>
    <w:p w14:paraId="2C2AB8D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การให้ผู้เล่นเข้าไปอยู่ในมุมมองของตัวละครเป็นกลไกที่มีหลักฐานเชิงประจักษ์รองรับ </w:t>
      </w:r>
      <w:r w:rsidRPr="00C61F34">
        <w:rPr>
          <w:rFonts w:ascii="TH Sarabun New" w:hAnsi="TH Sarabun New" w:cs="TH Sarabun New"/>
          <w:sz w:val="32"/>
          <w:szCs w:val="32"/>
        </w:rPr>
        <w:t xml:space="preserve">Li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van Berlo (2025)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ได้ทำการทดลองในห้องปฏิบัติการกับผู้เข้าร่วม </w:t>
      </w:r>
      <w:r w:rsidRPr="00C61F34">
        <w:rPr>
          <w:rFonts w:ascii="TH Sarabun New" w:hAnsi="TH Sarabun New" w:cs="TH Sarabun New"/>
          <w:sz w:val="32"/>
          <w:szCs w:val="32"/>
        </w:rPr>
        <w:t>166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คน เพื่อศึกษาผลของการสวมมุมมองตัวละครที่เป็นผู้ประสบความรุนแรง ผลการศึกษาพบเส้นทางความสัมพันธ์ที่น่าสนใจ คือ การสวมมุมมองไม่ได้เพิ่มความเห็นอกเห็นใจโดยตรง แต่เพิ่มความรู้สึกเป็นหนึ่งเดียวกับร่างกายของตัวละคร (</w:t>
      </w:r>
      <w:r w:rsidRPr="00C61F34">
        <w:rPr>
          <w:rFonts w:ascii="TH Sarabun New" w:hAnsi="TH Sarabun New" w:cs="TH Sarabun New"/>
          <w:sz w:val="32"/>
          <w:szCs w:val="32"/>
        </w:rPr>
        <w:t xml:space="preserve">embodiment) </w:t>
      </w:r>
      <w:r w:rsidRPr="00C61F34">
        <w:rPr>
          <w:rFonts w:ascii="TH Sarabun New" w:hAnsi="TH Sarabun New" w:cs="TH Sarabun New"/>
          <w:sz w:val="32"/>
          <w:szCs w:val="32"/>
          <w:cs/>
        </w:rPr>
        <w:t>ก่อน แล้วความรู้สึกดังกล่าวจึงส่งผลต่อความเห็นอกเห็นใจเชิงปัญญาอีกทอดหนึ่ง</w:t>
      </w:r>
    </w:p>
    <w:p w14:paraId="7E017953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ข้อค้นพบนี้ชี้ว่าการออกแบบต้องให้ความสำคัญกับ "คุณภาพ" ของการสวมบทบาท มิใช่เพียงการประกาศว่าผู้เล่นกำลังเล่นเป็นใคร ใน </w:t>
      </w:r>
      <w:r w:rsidRPr="00C61F34">
        <w:rPr>
          <w:rFonts w:ascii="TH Sarabun New" w:hAnsi="TH Sarabun New" w:cs="TH Sarabun New"/>
          <w:sz w:val="32"/>
          <w:szCs w:val="32"/>
        </w:rPr>
        <w:t xml:space="preserve">Untitled Illness </w:t>
      </w:r>
      <w:r w:rsidRPr="00C61F34">
        <w:rPr>
          <w:rFonts w:ascii="TH Sarabun New" w:hAnsi="TH Sarabun New" w:cs="TH Sarabun New"/>
          <w:sz w:val="32"/>
          <w:szCs w:val="32"/>
          <w:cs/>
        </w:rPr>
        <w:t>กลไกที่ทำหน้าที่นี้คือการเปิดเผยความคิดภายในของตัวละครและการให้ผู้เล่นตัดสินใจแทนตัวละครในสถานการณ์ประจำวัน</w:t>
      </w:r>
    </w:p>
    <w:p w14:paraId="19985CF7" w14:textId="77777777" w:rsid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นอกจากนี้ การเล่าเรื่องแบบหลายมุมมองยังสร้าง "ช่องว่างของข้อมูล" ระหว่างสิ่งที่ผู้เล่นรู้กับสิ่งที่ตัวละครในเรื่องรู้เกี่ยวกับกันและกัน ซึ่งเป็นกลไกหลักในการสื่อสารว่าพฤติกรรมภายนอกอาจไม่สะท้อนสภาวะภายใน</w:t>
      </w:r>
    </w:p>
    <w:p w14:paraId="0533344B" w14:textId="77777777" w:rsidR="0079230A" w:rsidRPr="00B92D3D" w:rsidRDefault="0079230A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69DC71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1.</w:t>
      </w:r>
      <w:r w:rsidR="00670EA4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การใช้เกมเป็นสื่อเพื่อส่งเสริมความเข้าใจและความเห็นอกเห็นใจ (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Empathy)</w:t>
      </w:r>
    </w:p>
    <w:p w14:paraId="303AA18F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Schrier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Farber (2021)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ได้ทบทวนวรรณกรรมอย่างเป็นระบบเกี่ยวกับความเห็นอกเห็นใจและเกม โดยสืบค้นจากฐานข้อมูล </w:t>
      </w:r>
      <w:r w:rsidR="00C61F34" w:rsidRPr="00C61F34">
        <w:rPr>
          <w:rFonts w:ascii="TH Sarabun New" w:hAnsi="TH Sarabun New" w:cs="TH Sarabun New"/>
          <w:sz w:val="32"/>
          <w:szCs w:val="32"/>
        </w:rPr>
        <w:t>6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 แห่งและวิเคราะห์บทความ </w:t>
      </w:r>
      <w:r w:rsidR="00C61F34" w:rsidRPr="00C61F34">
        <w:rPr>
          <w:rFonts w:ascii="TH Sarabun New" w:hAnsi="TH Sarabun New" w:cs="TH Sarabun New"/>
          <w:sz w:val="32"/>
          <w:szCs w:val="32"/>
        </w:rPr>
        <w:t>49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 เรื่อง ผลการทบทวนพบว่างานวิจัยในพื้นที่นี้กระจายอยู่ใน </w:t>
      </w:r>
      <w:r w:rsidR="00C61F34" w:rsidRPr="00C61F34">
        <w:rPr>
          <w:rFonts w:ascii="TH Sarabun New" w:hAnsi="TH Sarabun New" w:cs="TH Sarabun New"/>
          <w:sz w:val="32"/>
          <w:szCs w:val="32"/>
        </w:rPr>
        <w:t>12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 สาขาวิชา และมีการกล่าวถึงความเห็นอกเห็นใจมากกว่า </w:t>
      </w:r>
      <w:r w:rsidR="00C61F34" w:rsidRPr="00C61F34">
        <w:rPr>
          <w:rFonts w:ascii="TH Sarabun New" w:hAnsi="TH Sarabun New" w:cs="TH Sarabun New"/>
          <w:sz w:val="32"/>
          <w:szCs w:val="32"/>
        </w:rPr>
        <w:t>13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 ประเภทที่แตกต่างกัน</w:t>
      </w:r>
    </w:p>
    <w:p w14:paraId="5454C1DD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ข้อสรุปสำคัญคือ พื้นที่การวิจัยด้านเกมกับความเห็นอกเห็นใจยังขาดการนิยามที่ชัดเจนและเป็นเอกภาพ ซึ่งทำให้การเปรียบเทียบผลระหว่างงานวิจัยเป็นไปได้ยาก คณะผู้วิจัยจึงเสนอว่าผู้ที่ศึกษาในพื้นที่นี้ควรระบุให้ชัดเจนว่าตนหมายถึงความเห็นอกเห็นใจประเภทใด</w:t>
      </w:r>
    </w:p>
    <w:p w14:paraId="529E3019" w14:textId="77777777" w:rsidR="00B92D3D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โครงงานนี้จึงกำหนดขอบเขตให้ชัดเจนตั้งแต่ต้นว่า มุ่งเป้าไปที่ ความเห็นอกเห็นใจเชิงปัญญา ในความหมายของการเข้าใจว่าเหตุใดคนคนหนึ่งจึงแสดงออกอย่างที่เห็น และ การรับรู้มุมมองของผู้อื่น (</w:t>
      </w:r>
      <w:r w:rsidRPr="00C61F34">
        <w:rPr>
          <w:rFonts w:ascii="TH Sarabun New" w:hAnsi="TH Sarabun New" w:cs="TH Sarabun New"/>
          <w:sz w:val="32"/>
          <w:szCs w:val="32"/>
        </w:rPr>
        <w:t xml:space="preserve">perspective-taking) </w:t>
      </w:r>
      <w:r w:rsidRPr="00C61F34">
        <w:rPr>
          <w:rFonts w:ascii="TH Sarabun New" w:hAnsi="TH Sarabun New" w:cs="TH Sarabun New"/>
          <w:sz w:val="32"/>
          <w:szCs w:val="32"/>
          <w:cs/>
        </w:rPr>
        <w:t>มิได้มุ่งวัดความเห็นอกเห็นใจในทุกความหมาย</w:t>
      </w:r>
    </w:p>
    <w:p w14:paraId="19A80FBE" w14:textId="77777777" w:rsidR="00C61F34" w:rsidRPr="00B92D3D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F70ABA3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แนวคิดเกี่ยวกับสุขภาพจิตและประสบการณ์ทางอารมณ์ของวัยรุ่น</w:t>
      </w:r>
    </w:p>
    <w:p w14:paraId="00756E3A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ความหมายของสุขภาพจิต</w:t>
      </w:r>
    </w:p>
    <w:p w14:paraId="34124AAA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องค์การอนามัยโลกอธิบายว่า ช่วงวัยรุ่นเป็นช่วงเวลาสำคัญของการพัฒนานิสัยทางสังคมและอารมณ์ที่เป็นพื้นฐานของสุขภาวะทางจิต ซึ่งรวมถึงการมีรูปแบบการนอนที่ดี การออกกำลังกายสม่ำเสมอ การพัฒนาทักษะการรับมือปัญหา ทักษะการแก้ปัญหา ทักษะระหว่างบุคคล และการเรียนรู้ที่จะจัดการอารมณ์ของตนเอง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World Health Organization,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2024)</w:t>
      </w:r>
    </w:p>
    <w:p w14:paraId="3CC719F3" w14:textId="77777777" w:rsidR="00670EA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นิยามในลักษณะนี้ชี้ให้เห็นว่าสุขภาพจิตไม่ใช่เพียงการ "ไม่มีโรค" แต่เป็นเรื่องของทักษะและความสามารถในการดำเนินชีวิตประจำวัน ซึ่งเป็นกรอบที่เกม </w:t>
      </w:r>
      <w:r w:rsidRPr="00C61F34">
        <w:rPr>
          <w:rFonts w:ascii="TH Sarabun New" w:hAnsi="TH Sarabun New" w:cs="TH Sarabun New"/>
          <w:sz w:val="32"/>
          <w:szCs w:val="32"/>
        </w:rPr>
        <w:t xml:space="preserve">Untitled Illness </w:t>
      </w:r>
      <w:r w:rsidRPr="00C61F34">
        <w:rPr>
          <w:rFonts w:ascii="TH Sarabun New" w:hAnsi="TH Sarabun New" w:cs="TH Sarabun New"/>
          <w:sz w:val="32"/>
          <w:szCs w:val="32"/>
          <w:cs/>
        </w:rPr>
        <w:t>ใช้ในการนำเสนอเรื่องราว กล่าวคือ เกมมิได้นำเสนอตัวละครในฐานะ "ผู้ป่วย" แต่นำเสนอในฐานะนักเรียนที่กำลังฝึกจัดการกับอารมณ์และความกดดันด้วยวิธีที่แตกต่างกัน โดยบางวิธีได้ผลดีกว่าวิธีอื่น</w:t>
      </w:r>
    </w:p>
    <w:p w14:paraId="3D3B5B7A" w14:textId="77777777" w:rsidR="00C61F34" w:rsidRPr="00B92D3D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9313189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2.2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สุขภาพจิตและความเครียดในวัยรุ่น</w:t>
      </w:r>
    </w:p>
    <w:p w14:paraId="5F4622EB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องค์การอนามัยโลกประมาณการว่าวัยรุ่นอายุ 10–19 ปีทั่วโลกประมาณ 1 ใน 7 คน หรือราวร้อยละ 14.3 กำลังเผชิญภาวะทางสุขภาพจิตบางประการ คิดเป็นร้อยละ 15 ของภาระโรคทั้งหมดในกลุ่มอายุนี้ โดยภาวะซึมเศร้า ความวิตกกังวล และปัญหาด้านพฤติกรรม เป็นสาเหตุหลัก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lastRenderedPageBreak/>
        <w:t>ของความเจ็บป่วยและความบกพร่องในวัยรุ่น ประเด็นสำคัญคือภาวะเหล่านี้ส่วนใหญ่ยังคงไม่ถูกรับรู้และไม่ได้รับการดูแล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World Health Organization,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2024)</w:t>
      </w:r>
    </w:p>
    <w:p w14:paraId="20B67C85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สำหรับประเทศไทย ข้อมูลจากการประเมินสุขภาพจิตตนเองผ่านระบบ </w:t>
      </w:r>
      <w:r w:rsidRPr="00C61F34">
        <w:rPr>
          <w:rFonts w:ascii="TH Sarabun New" w:hAnsi="TH Sarabun New" w:cs="TH Sarabun New"/>
          <w:sz w:val="32"/>
          <w:szCs w:val="32"/>
        </w:rPr>
        <w:t xml:space="preserve">Mental Health Check In </w:t>
      </w:r>
      <w:r w:rsidRPr="00C61F34">
        <w:rPr>
          <w:rFonts w:ascii="TH Sarabun New" w:hAnsi="TH Sarabun New" w:cs="TH Sarabun New"/>
          <w:sz w:val="32"/>
          <w:szCs w:val="32"/>
          <w:cs/>
        </w:rPr>
        <w:t>ของกรมสุขภาพจิต ซึ่งถูกนำมาเรียบเรียงในรายงานภาวะสังคมไทย ระบุว่าในปี 2566 เยาวชนที่เข้ารับการประเมินร้อยละ 18.0 มีความเครียดสูง ร้อยละ 26.0 เสี่ยงต่อภาวะซึมเศร้า และร้อยละ 12.5 เสี่ยงต่อการฆ่าตัวตาย ขณะที่ผลการประเมินในไตรมาสแรกของปี 2567 แสดงแนวโน้มที่สูงขึ้นอีก (สำนักงานสภาพัฒนาการเศรษฐกิจและสังคมแห่งชาติ</w:t>
      </w:r>
      <w:r w:rsidRPr="00C61F34">
        <w:rPr>
          <w:rFonts w:ascii="TH Sarabun New" w:hAnsi="TH Sarabun New" w:cs="TH Sarabun New"/>
          <w:sz w:val="32"/>
          <w:szCs w:val="32"/>
        </w:rPr>
        <w:t xml:space="preserve">, </w:t>
      </w:r>
      <w:r w:rsidRPr="00C61F34">
        <w:rPr>
          <w:rFonts w:ascii="TH Sarabun New" w:hAnsi="TH Sarabun New" w:cs="TH Sarabun New"/>
          <w:sz w:val="32"/>
          <w:szCs w:val="32"/>
          <w:cs/>
        </w:rPr>
        <w:t>2567)</w:t>
      </w:r>
    </w:p>
    <w:p w14:paraId="13D3CA6B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เมื่อพิจารณาข้อมูลสะสมระหว่างปี 2563–2567 พบว่าเยาวชนไทยอายุต่ำกว่า 20 ปี มีความเครียดสูงร้อยละ 24.83 เสี่ยงซึมเศร้าร้อยละ 29.51 และเสี่ยงฆ่าตัวตายร้อยละ 20.35 ซึ่งสูงกว่าค่าเฉลี่ยของประชากรไทยทุกช่วงวัยอย่างชัดเจน โดยประชากรไทยโดยรวมในช่วงเวลาเดียวกันมีความเครียดสูงร้อยละ 8.04 เสี่ยงซึมเศร้าร้อยละ 9.47 และเสี่ยงฆ่าตัวตายร้อยละ 5.39 (องค์การกระจายเสียงและแพร่ภาพสาธารณะแห่งประเทศไทย</w:t>
      </w:r>
      <w:r w:rsidRPr="00C61F34">
        <w:rPr>
          <w:rFonts w:ascii="TH Sarabun New" w:hAnsi="TH Sarabun New" w:cs="TH Sarabun New"/>
          <w:sz w:val="32"/>
          <w:szCs w:val="32"/>
        </w:rPr>
        <w:t xml:space="preserve">, </w:t>
      </w:r>
      <w:r w:rsidRPr="00C61F34">
        <w:rPr>
          <w:rFonts w:ascii="TH Sarabun New" w:hAnsi="TH Sarabun New" w:cs="TH Sarabun New"/>
          <w:sz w:val="32"/>
          <w:szCs w:val="32"/>
          <w:cs/>
        </w:rPr>
        <w:t>2567)</w:t>
      </w:r>
    </w:p>
    <w:p w14:paraId="3F092504" w14:textId="77777777" w:rsidR="00670EA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ตัวเลขเหล่านี้สะท้อนว่าความยากลำบากทางอารมณ์ในวัยเรียนไม่ใช่กรณียกเว้น แต่เป็นประสบการณ์ที่พบได้ทั่วไปในระดับที่ควรได้รับความสนใจ</w:t>
      </w:r>
    </w:p>
    <w:p w14:paraId="5CDDE27E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องค์การอนามัยโลกชี้ว่าปัจจัยเสี่ยงต่อสุขภาพจิตของวัยรุ่นมีลักษณะสะสม กล่าวคือ ยิ่งวัยรุ่นเผชิญปัจจัยเสี่ยงหลายอย่างพร้อมกัน ผลกระทบต่อสุขภาพจิตก็ยิ่งมากขึ้น ในทางกลับกัน สภาพแวดล้อมที่เอื้ออาทรและให้การสนับสนุน ทั้งในครอบครัว โรงเรียน และชุมชน ทำหน้าที่เป็นปัจจัยปกป้องที่สำคัญ (</w:t>
      </w:r>
      <w:r w:rsidRPr="00C61F34">
        <w:rPr>
          <w:rFonts w:ascii="TH Sarabun New" w:hAnsi="TH Sarabun New" w:cs="TH Sarabun New"/>
          <w:sz w:val="32"/>
          <w:szCs w:val="32"/>
        </w:rPr>
        <w:t>World Health Organization, 2024)</w:t>
      </w:r>
    </w:p>
    <w:p w14:paraId="4746E606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ในบริบทของไทย รายงานของกรมสุขภาพจิตที่จัดทำร่วมกับองค์การยูนิเซฟ ซึ่งเก็บข้อมูลจากเด็กและวัยรุ่นอายุต่ำกว่า </w:t>
      </w:r>
      <w:r w:rsidRPr="00C61F34">
        <w:rPr>
          <w:rFonts w:ascii="TH Sarabun New" w:hAnsi="TH Sarabun New" w:cs="TH Sarabun New"/>
          <w:sz w:val="32"/>
          <w:szCs w:val="32"/>
        </w:rPr>
        <w:t>20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ปี จำนวน </w:t>
      </w:r>
      <w:r w:rsidRPr="00C61F34">
        <w:rPr>
          <w:rFonts w:ascii="TH Sarabun New" w:hAnsi="TH Sarabun New" w:cs="TH Sarabun New"/>
          <w:sz w:val="32"/>
          <w:szCs w:val="32"/>
        </w:rPr>
        <w:t>183,974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คน ได้ชี้ให้เห็นว่าสภาวะอารมณ์ของวัยรุ่นซึ่งไม่คงที่อยู่แล้วโดยธรรมชาติ ยิ่งได้รับผลกระทบมากขึ้นจากสถานการณ์ภายนอก (กรมสุขภาพจิต</w:t>
      </w:r>
      <w:r w:rsidRPr="00C61F34">
        <w:rPr>
          <w:rFonts w:ascii="TH Sarabun New" w:hAnsi="TH Sarabun New" w:cs="TH Sarabun New"/>
          <w:sz w:val="32"/>
          <w:szCs w:val="32"/>
        </w:rPr>
        <w:t>, 2565)</w:t>
      </w:r>
    </w:p>
    <w:p w14:paraId="05F33D63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ในเชิงกลไก งานวิจัยล่าสุดชี้ให้เห็นบทบาทเฉพาะของกลุ่มเพื่อนอย่างชัดเจน </w:t>
      </w:r>
      <w:r w:rsidRPr="00C61F34">
        <w:rPr>
          <w:rFonts w:ascii="TH Sarabun New" w:hAnsi="TH Sarabun New" w:cs="TH Sarabun New"/>
          <w:sz w:val="32"/>
          <w:szCs w:val="32"/>
        </w:rPr>
        <w:t xml:space="preserve">Wylie, De France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Hollenstein (2023)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ได้เก็บข้อมูลจากวัยรุ่น </w:t>
      </w:r>
      <w:r w:rsidRPr="00C61F34">
        <w:rPr>
          <w:rFonts w:ascii="TH Sarabun New" w:hAnsi="TH Sarabun New" w:cs="TH Sarabun New"/>
          <w:sz w:val="32"/>
          <w:szCs w:val="32"/>
        </w:rPr>
        <w:t>179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คน (อายุเฉลี่ย </w:t>
      </w:r>
      <w:r w:rsidRPr="00C61F34">
        <w:rPr>
          <w:rFonts w:ascii="TH Sarabun New" w:hAnsi="TH Sarabun New" w:cs="TH Sarabun New"/>
          <w:sz w:val="32"/>
          <w:szCs w:val="32"/>
        </w:rPr>
        <w:t>13.94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ปี) ด้วยวิธีเก็บข้อมูลตามประสบการณ์จริง (</w:t>
      </w:r>
      <w:r w:rsidRPr="00C61F34">
        <w:rPr>
          <w:rFonts w:ascii="TH Sarabun New" w:hAnsi="TH Sarabun New" w:cs="TH Sarabun New"/>
          <w:sz w:val="32"/>
          <w:szCs w:val="32"/>
        </w:rPr>
        <w:t xml:space="preserve">experience sampling)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ผ่านแอปพลิเคชันบนสมาร์ตโฟนเป็นเวลา </w:t>
      </w:r>
      <w:r w:rsidRPr="00C61F34">
        <w:rPr>
          <w:rFonts w:ascii="TH Sarabun New" w:hAnsi="TH Sarabun New" w:cs="TH Sarabun New"/>
          <w:sz w:val="32"/>
          <w:szCs w:val="32"/>
        </w:rPr>
        <w:t>14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 วัน ผลการวิเคราะห์แบบพหุระดับพบว่า วัยรุ่นเก็บกดการแสดงออกทางอารมณ์น้อยที่สุดเมื่ออยู่คนเดียว และเก็บกดมากที่สุดเมื่ออยู่กับกลุ่มเพื่อนเมื่อเทียบกับเมื่ออยู่กับครอบครัว</w:t>
      </w:r>
    </w:p>
    <w:p w14:paraId="5F86C432" w14:textId="77777777" w:rsid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ข้อค้นพบนี้มีความสำคัญอย่างยิ่งต่อโครงงาน เพราะให้เหตุผลเชิงประจักษ์ว่าเหตุใดฉากในโรงเรียนจึงเป็นฉากที่เหมาะสมที่สุดสำหรับเรื่องราวเกี่ยวกับการปกปิดความรู้สึก นั่นคือ โรงเรียนเป็นพื้นที่ที่วัยรุ่นเก็บกดอารมณ์มากที่สุดโดยธรรมชาติ</w:t>
      </w:r>
    </w:p>
    <w:p w14:paraId="5021AC12" w14:textId="77777777" w:rsid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6D31CAF" w14:textId="77777777" w:rsidR="002958DD" w:rsidRPr="00B92D3D" w:rsidRDefault="002958D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C003FDD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670EA4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การเก็บกดและการไม่แสดงออกทางอารมณ์</w:t>
      </w:r>
    </w:p>
    <w:p w14:paraId="109ED668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หัวใจของเนื้อเรื่องใน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Untitled Illness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คือช่องว่างระหว่างสิ่งที่ตัวละครแสดงออกกับสิ่งที่ตัวละครรู้สึกจริง ซึ่งตรงกับแนวคิดเรื่อง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b/>
          <w:bCs/>
          <w:sz w:val="32"/>
          <w:szCs w:val="32"/>
          <w:cs/>
        </w:rPr>
        <w:t>การเก็บกดการแสดงออก (</w:t>
      </w:r>
      <w:r w:rsidR="00C61F34" w:rsidRPr="00C61F34">
        <w:rPr>
          <w:rFonts w:ascii="TH Sarabun New" w:hAnsi="TH Sarabun New" w:cs="TH Sarabun New"/>
          <w:b/>
          <w:bCs/>
          <w:sz w:val="32"/>
          <w:szCs w:val="32"/>
        </w:rPr>
        <w:t>expressive suppression)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อันเป็นกลยุทธ์การกำกับอารมณ์ที่บุคคลพยายามยับยั้งหรือปกปิดการแสดงออกทางอารมณ์ขณะที่อารมณ์นั้นกำลังเกิดขึ้น</w:t>
      </w:r>
    </w:p>
    <w:p w14:paraId="38941472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61F34">
        <w:rPr>
          <w:rFonts w:ascii="TH Sarabun New" w:hAnsi="TH Sarabun New" w:cs="TH Sarabun New"/>
          <w:sz w:val="32"/>
          <w:szCs w:val="32"/>
        </w:rPr>
        <w:t xml:space="preserve">Fombouchet, Pineau, Perchec, Lucenet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Lannegrand (2023) </w:t>
      </w:r>
      <w:r w:rsidRPr="00C61F34">
        <w:rPr>
          <w:rFonts w:ascii="TH Sarabun New" w:hAnsi="TH Sarabun New" w:cs="TH Sarabun New"/>
          <w:sz w:val="32"/>
          <w:szCs w:val="32"/>
          <w:cs/>
        </w:rPr>
        <w:t>ได้ทบทวนพัฒนาการของการกำกับอารมณ์ในวัยรุ่น และเสนอข้อสังเกตเชิงทฤษฎีที่สำคัญว่า ผลเชิงลบที่งานวิจัยพบเกี่ยวกับกลยุทธ์เฉพาะอย่างเช่นการเก็บกดนั้น อาจไม่ได้เกิดจากตัวกลยุทธ์เองโดยตรง แต่อาจเกิดจากการมี "คลังกลยุทธ์" ที่จำกัด กล่าวคือ การพึ่งพากลยุทธ์ใดกลยุทธ์หนึ่งมากเกินไปจนไม่มีทางเลือกอื่น หรือการใช้ร่วมกับกลยุทธ์ที่ไม่ช่วยลดอารมณ์ทางลบ เช่น การคิดวนซ้ำ</w:t>
      </w:r>
    </w:p>
    <w:p w14:paraId="23E129E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มุมมองนี้เปลี่ยนวิธีคิดเกี่ยวกับการออกแบบเกมอย่างมีนัยสำคัญ ปัญหาของตัวละครอย่าง </w:t>
      </w:r>
      <w:r w:rsidRPr="00C61F34">
        <w:rPr>
          <w:rFonts w:ascii="TH Sarabun New" w:hAnsi="TH Sarabun New" w:cs="TH Sarabun New"/>
          <w:sz w:val="32"/>
          <w:szCs w:val="32"/>
        </w:rPr>
        <w:t xml:space="preserve">Kay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จึงไม่ใช่ "การเก็บกดเป็นสิ่งเลวร้าย" แต่คือการที่เขามีวิธีรับมือเหลืออยู่เพียงวิธีเดียว ซึ่งสอดคล้องกับข้อค้นพบของ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Wylie, Colasante, De France, Lin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Hollenstein (2023) </w:t>
      </w:r>
      <w:r w:rsidRPr="00C61F34">
        <w:rPr>
          <w:rFonts w:ascii="TH Sarabun New" w:hAnsi="TH Sarabun New" w:cs="TH Sarabun New"/>
          <w:sz w:val="32"/>
          <w:szCs w:val="32"/>
          <w:cs/>
        </w:rPr>
        <w:t>ที่ศึกษาการใช้กลยุทธ์กำกับอารมณ์ในชีวิตจริงและความสำเร็จของกลยุทธ์นั้น โดยพบว่าความสำเร็จของแต่ละกลยุทธ์ขึ้นอยู่กับความเข้มของอารมณ์และความเคยชินในการใช้กลยุทธ์ของแต่ละบุคคล</w:t>
      </w:r>
    </w:p>
    <w:p w14:paraId="1010C67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ข้อค้นพบเหล่านี้ถูกนำมาใช้เป็นฐานของระบบ </w:t>
      </w:r>
      <w:r w:rsidRPr="00C61F34">
        <w:rPr>
          <w:rFonts w:ascii="TH Sarabun New" w:hAnsi="TH Sarabun New" w:cs="TH Sarabun New"/>
          <w:sz w:val="32"/>
          <w:szCs w:val="32"/>
        </w:rPr>
        <w:t xml:space="preserve">Emotional Weight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โดยตรง กล่าวคือ ระบบมิได้ลงโทษการเก็บกดในทุกสถานการณ์ แต่จะสะสมน้ำหนักทางอารมณ์เมื่อผู้เล่นเลือกใช้การเก็บกดซ้ำ ๆ จนกลายเป็นวิธีเดียวที่ตัวละครใช้ได้ ซึ่งสะท้อนแนวคิดเรื่องคลังกลยุทธ์ที่จำกัดของ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Fombouchet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>2023)</w:t>
      </w:r>
    </w:p>
    <w:p w14:paraId="6E9A1393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7EDDA87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670EA4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ความสำคัญของการสื่อสารและการสนับสนุนทางอารมณ์</w:t>
      </w:r>
    </w:p>
    <w:p w14:paraId="6AE524B6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แม้วัยรุ่นจะเผชิญปัญหาทางอารมณ์ในสัดส่วนสูง แต่กลับมีแนวโน้มไม่ขอความช่วยเหลือ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Barrow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Thomas (2022)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ได้ทบทวนวรรณกรรมอย่างเป็นระบบจากงานวิจัย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12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เรื่อง และสรุปอุปสรรคต่อการขอความช่วยเหลือของวัยรุ่นออกเป็น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4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กลุ่ม ได้แก่ การตีตรา อุปสรรคเชิงปฏิบัติ ทัศนคติและการรับรู้เชิงลบ และอุปสรรคด้านความรู้ความเข้าใจ ส่วนปัจจัยที่ช่วยส่งเสริมการขอความช่วยเหลือมี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2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กลุ่ม คือ ความรอบรู้ด้านสุขภาพจิต และปัจจัยด้านสุขภาวะและชุมชน</w:t>
      </w:r>
    </w:p>
    <w:p w14:paraId="73BE58BE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61F34">
        <w:rPr>
          <w:rFonts w:ascii="TH Sarabun New" w:hAnsi="TH Sarabun New" w:cs="TH Sarabun New"/>
          <w:sz w:val="32"/>
          <w:szCs w:val="32"/>
        </w:rPr>
        <w:t xml:space="preserve">Beukema, de Winter, Korevaar, Hofstra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Reijneveld (2024)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ได้ศึกษาประเด็นนี้ในบริบทของโรงเรียนโดยเฉพาะ ด้วยข้อมูลจากการศึกษาระยะยาวของวัยรุ่นชาวดัตช์อายุ </w:t>
      </w:r>
      <w:r w:rsidRPr="00C61F34">
        <w:rPr>
          <w:rFonts w:ascii="TH Sarabun New" w:hAnsi="TH Sarabun New" w:cs="TH Sarabun New"/>
          <w:sz w:val="32"/>
          <w:szCs w:val="32"/>
        </w:rPr>
        <w:t xml:space="preserve">12–16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ปี จำนวน </w:t>
      </w:r>
      <w:r w:rsidRPr="00C61F34">
        <w:rPr>
          <w:rFonts w:ascii="TH Sarabun New" w:hAnsi="TH Sarabun New" w:cs="TH Sarabun New"/>
          <w:sz w:val="32"/>
          <w:szCs w:val="32"/>
        </w:rPr>
        <w:t xml:space="preserve">956 </w:t>
      </w:r>
      <w:r w:rsidRPr="00C61F34">
        <w:rPr>
          <w:rFonts w:ascii="TH Sarabun New" w:hAnsi="TH Sarabun New" w:cs="TH Sarabun New"/>
          <w:sz w:val="32"/>
          <w:szCs w:val="32"/>
          <w:cs/>
        </w:rPr>
        <w:t>คน ผลการศึกษาชี้ให้เห็นบทบาทของ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ความต้องการพึ่งพาตนเอง (</w:t>
      </w:r>
      <w:r w:rsidRPr="00C61F34">
        <w:rPr>
          <w:rFonts w:ascii="TH Sarabun New" w:hAnsi="TH Sarabun New" w:cs="TH Sarabun New"/>
          <w:b/>
          <w:bCs/>
          <w:sz w:val="32"/>
          <w:szCs w:val="32"/>
        </w:rPr>
        <w:t>self-reliance)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b/>
          <w:bCs/>
          <w:sz w:val="32"/>
          <w:szCs w:val="32"/>
          <w:cs/>
        </w:rPr>
        <w:t>การตีตราต่อการขอความช่วยเหลือ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>ในฐานะอุปสรรคต่อการเข้าถึงการสนับสนุนในโรงเรียน</w:t>
      </w:r>
    </w:p>
    <w:p w14:paraId="685F7053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ข้อค้นพบเหล่านี้อธิบายพฤติกรรมของตัวละคร </w:t>
      </w:r>
      <w:r w:rsidRPr="00C61F34">
        <w:rPr>
          <w:rFonts w:ascii="TH Sarabun New" w:hAnsi="TH Sarabun New" w:cs="TH Sarabun New"/>
          <w:sz w:val="32"/>
          <w:szCs w:val="32"/>
        </w:rPr>
        <w:t xml:space="preserve">Kay </w:t>
      </w:r>
      <w:r w:rsidRPr="00C61F34">
        <w:rPr>
          <w:rFonts w:ascii="TH Sarabun New" w:hAnsi="TH Sarabun New" w:cs="TH Sarabun New"/>
          <w:sz w:val="32"/>
          <w:szCs w:val="32"/>
          <w:cs/>
        </w:rPr>
        <w:t>ได้โดยตรง คือความรู้สึกว่าตนควรจัดการปัญหาด้วยตนเองและความกลัวว่าการเปิดเผยปัญหาจะกลายเป็นภาระของผู้อื่น และยังชี้ให้เห็นว่าบทบาทของ "เพื่อน" ในการรับฟัง เป็นกลไกทางสังคมที่มีความสำคัญ ซึ่งเป็นประเด็นที่โครงงานนี้ต้องการสื่อสารกับกลุ่มเป้าหมายโดยตรง</w:t>
      </w:r>
    </w:p>
    <w:p w14:paraId="3065115F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0582E99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แนวคิดและองค์ประกอบในการออกแบบเกม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Untitled Illness</w:t>
      </w:r>
    </w:p>
    <w:p w14:paraId="42006931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การออกแบบตัวละครและบุคลิกภาพ</w:t>
      </w:r>
    </w:p>
    <w:p w14:paraId="24D04CD4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ตัวละครในเกมถูกออกแบบให้สะท้อนรูปแบบการรับมือกับความกดดันที่แตกต่างกัน แทนที่จะแทนค่าด้วยอาการทางคลินิกใดอาการหนึ่ง แนวทางนี้สอดคล้องกับการวิเคราะห์ของ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Schlote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Major (2021)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ที่ศึกษาว่าวิดีโอเกมเชิงพาณิชย์นำเสนอประเด็นสุขภาพจิตอย่างไร และตั้งคำถามว่าเกมความบันเทิงสามารถทำหน้าที่เป็นสื่อเพื่อการศึกษาด้านสุขภาพจิตได้หรือไม่</w:t>
      </w:r>
    </w:p>
    <w:p w14:paraId="66201431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61F34">
        <w:rPr>
          <w:rFonts w:ascii="TH Sarabun New" w:hAnsi="TH Sarabun New" w:cs="TH Sarabun New"/>
          <w:sz w:val="32"/>
          <w:szCs w:val="32"/>
        </w:rPr>
        <w:t xml:space="preserve">Tomé, Pires, Jiskrová, Saial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Campos (2024) </w:t>
      </w:r>
      <w:r w:rsidRPr="00C61F34">
        <w:rPr>
          <w:rFonts w:ascii="TH Sarabun New" w:hAnsi="TH Sarabun New" w:cs="TH Sarabun New"/>
          <w:sz w:val="32"/>
          <w:szCs w:val="32"/>
          <w:cs/>
        </w:rPr>
        <w:t>ได้ศึกษาความเห็นอกเห็นใจและการตระหนักรู้ด้านสุขภาพจิตในเกมแนวสยองขวัญเชิงจิตวิทยา และพบว่าผู้เล่นบางส่วนรายงานประสบการณ์ในเชิง "การได้ระบายความรู้สึก" (</w:t>
      </w:r>
      <w:r w:rsidRPr="00C61F34">
        <w:rPr>
          <w:rFonts w:ascii="TH Sarabun New" w:hAnsi="TH Sarabun New" w:cs="TH Sarabun New"/>
          <w:sz w:val="32"/>
          <w:szCs w:val="32"/>
        </w:rPr>
        <w:t xml:space="preserve">cathartic) </w:t>
      </w:r>
      <w:r w:rsidRPr="00C61F34">
        <w:rPr>
          <w:rFonts w:ascii="TH Sarabun New" w:hAnsi="TH Sarabun New" w:cs="TH Sarabun New"/>
          <w:sz w:val="32"/>
          <w:szCs w:val="32"/>
          <w:cs/>
        </w:rPr>
        <w:t>ซึ่งชี้ว่าการนำเสนอประสบการณ์ทางจิตใจในเกมสามารถให้คุณค่าแก่ผู้เล่นได้ หากออกแบบด้วยความระมัดระวัง</w:t>
      </w:r>
    </w:p>
    <w:p w14:paraId="77B377F6" w14:textId="77777777" w:rsid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ตัวละครหลักอย่าง </w:t>
      </w:r>
      <w:r w:rsidRPr="00C61F34">
        <w:rPr>
          <w:rFonts w:ascii="TH Sarabun New" w:hAnsi="TH Sarabun New" w:cs="TH Sarabun New"/>
          <w:sz w:val="32"/>
          <w:szCs w:val="32"/>
        </w:rPr>
        <w:t xml:space="preserve">Kay </w:t>
      </w:r>
      <w:r w:rsidRPr="00C61F34">
        <w:rPr>
          <w:rFonts w:ascii="TH Sarabun New" w:hAnsi="TH Sarabun New" w:cs="TH Sarabun New"/>
          <w:sz w:val="32"/>
          <w:szCs w:val="32"/>
          <w:cs/>
        </w:rPr>
        <w:t>ถูกสร้างขึ้นให้มีลักษณะภายนอกที่มั่นคงและน่าพึ่งพา จนกลายเป็นที่ปรึกษาของเพื่อน ขณะที่ภายในกลับใช้เวลาไปกับการคิดวนและความกังวลที่ไม่เคยถูกพูดออกมา ส่วนตัวละครอื่นสะท้อนรูปแบบการรับมือที่ต่างออกไป เช่น การทำตัวให้ยุ่งตลอดเวลาเพื่อหลีกเลี่ยงการเผชิญปัญหา ความรู้สึกผิดที่ค้างคา หรือการแยกตัวจากผู้อื่น ความหลากหลายนี้สะท้อนแนวคิดเรื่องคลังกลยุทธ์การกำกับอารมณ์ที่แตกต่างกันในแต่ละบุคคล (</w:t>
      </w:r>
      <w:r w:rsidRPr="00C61F34">
        <w:rPr>
          <w:rFonts w:ascii="TH Sarabun New" w:hAnsi="TH Sarabun New" w:cs="TH Sarabun New"/>
          <w:sz w:val="32"/>
          <w:szCs w:val="32"/>
        </w:rPr>
        <w:t>Fombouchet et al., 2023)</w:t>
      </w:r>
    </w:p>
    <w:p w14:paraId="3B0E023E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378D154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การออกแบบเนื้อเรื่องและเส้นทางของตัวละคร</w:t>
      </w:r>
    </w:p>
    <w:p w14:paraId="6D033DF5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เกมใช้โครงสร้างแบบหลายเส้นทาง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route)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โดยแต่ละเส้นทางนำเสนอเหตุการณ์ในโรงเรียนผ่านมุมมองของตัวละครต่างคนกัน ซึ่งเป็นโครงสร้างที่ตรงกับลักษณะเฉพาะของวิชวลโนเวลตามคำนิยามของ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Camingue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2021)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ที่ให้ความสำคัญกับโครงเรื่องแบบแตกแขนงและตอนจบที่หลากหลาย</w:t>
      </w:r>
    </w:p>
    <w:p w14:paraId="306CD3EB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จุดประสงค์ของการใช้หลายเส้นทางในโครงงานนี้มิใช่เพื่อเพิ่มปริมาณเนื้อหา แต่เพื่อสร้างการทับซ้อนของเหตุการณ์ กล่าวคือ เหตุการณ์เดียวกันจะปรากฏซ้ำในเส้นทางที่ต่างกัน โดยผู้เล่นจะได้รับข้อมูลภายในของตัวละครคนละชุด ทำให้การตีความเหตุการณ์นั้นเปลี่ยนไปเมื่อเล่นซ้ำ</w:t>
      </w:r>
    </w:p>
    <w:p w14:paraId="5A0AB835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61F34">
        <w:rPr>
          <w:rFonts w:ascii="TH Sarabun New" w:hAnsi="TH Sarabun New" w:cs="TH Sarabun New"/>
          <w:sz w:val="32"/>
          <w:szCs w:val="32"/>
        </w:rPr>
        <w:t xml:space="preserve">Tomé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 xml:space="preserve">2026) </w:t>
      </w:r>
      <w:r w:rsidRPr="00C61F34">
        <w:rPr>
          <w:rFonts w:ascii="TH Sarabun New" w:hAnsi="TH Sarabun New" w:cs="TH Sarabun New"/>
          <w:sz w:val="32"/>
          <w:szCs w:val="32"/>
          <w:cs/>
        </w:rPr>
        <w:t>ได้ใช้แนวทางที่ใกล้เคียงกันในการพัฒนาวิชวลโนเวลเชิงจิตวิทยาชื่อ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i/>
          <w:iCs/>
          <w:sz w:val="32"/>
          <w:szCs w:val="32"/>
        </w:rPr>
        <w:t>Excellium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>ซึ่งออกแบบเพื่อกระตุ้นการไตร่ตรองเกี่ยวกับสุขภาพจิตของนักศึกษา โดยใช้กลยุทธ์</w:t>
      </w:r>
      <w:r w:rsidRPr="00C61F34">
        <w:rPr>
          <w:rFonts w:ascii="TH Sarabun New" w:hAnsi="TH Sarabun New" w:cs="TH Sarabun New"/>
          <w:sz w:val="32"/>
          <w:szCs w:val="32"/>
          <w:cs/>
        </w:rPr>
        <w:lastRenderedPageBreak/>
        <w:t>การเล่าเรื่องที่คณะผู้วิจัยเรียกว่า "ความไม่สบายใจเชิงบวก" (</w:t>
      </w:r>
      <w:r w:rsidRPr="00C61F34">
        <w:rPr>
          <w:rFonts w:ascii="TH Sarabun New" w:hAnsi="TH Sarabun New" w:cs="TH Sarabun New"/>
          <w:sz w:val="32"/>
          <w:szCs w:val="32"/>
        </w:rPr>
        <w:t xml:space="preserve">positive discomfort) </w:t>
      </w:r>
      <w:r w:rsidRPr="00C61F34">
        <w:rPr>
          <w:rFonts w:ascii="TH Sarabun New" w:hAnsi="TH Sarabun New" w:cs="TH Sarabun New"/>
          <w:sz w:val="32"/>
          <w:szCs w:val="32"/>
          <w:cs/>
        </w:rPr>
        <w:t>เพื่อกระตุ้นให้ผู้เล่นทบทวนประเด็นอย่างความวิตกกังวล ภาวะหมดไฟ และความรู้สึกโดดเดี่ยว</w:t>
      </w:r>
    </w:p>
    <w:p w14:paraId="6849C149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0890D45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3.3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ระบบทางเลือกและผลกระทบจากการตัดสินใจของผู้เล่น</w:t>
      </w:r>
    </w:p>
    <w:p w14:paraId="54CF04A7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ตัวเลือกในเกมถูกออกแบบให้เป็นตัวเลือกเชิงการสื่อสาร เช่น จะพูดความจริง จะเปลี่ยนเรื่อง หรือจะบอกว่าตนเอง "ไม่เป็นไร" มากกว่าจะเป็นตัวเลือกเชิงถูกผิดที่มีคำตอบตายตัว</w:t>
      </w:r>
    </w:p>
    <w:p w14:paraId="24F26CC9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61F34">
        <w:rPr>
          <w:rFonts w:ascii="TH Sarabun New" w:hAnsi="TH Sarabun New" w:cs="TH Sarabun New"/>
          <w:sz w:val="32"/>
          <w:szCs w:val="32"/>
          <w:cs/>
        </w:rPr>
        <w:t xml:space="preserve">หลักฐานที่สนับสนุนแนวทางนี้มาจากงานของ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Scholl, Pandrea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van Enschot (2022) </w:t>
      </w:r>
      <w:r w:rsidRPr="00C61F34">
        <w:rPr>
          <w:rFonts w:ascii="TH Sarabun New" w:hAnsi="TH Sarabun New" w:cs="TH Sarabun New"/>
          <w:sz w:val="32"/>
          <w:szCs w:val="32"/>
          <w:cs/>
        </w:rPr>
        <w:t>ซึ่งเปรียบเทียบเรื่องเล่าเกี่ยวกับภาวะซึมเศร้าแบบดั้งเดิม (ไม่มีตัวเลือก) กับแบบเชิงโต้ตอบ (มีตัวเลือก) ในการทดลองสองครั้ง ผลการทดลองครั้งแรก (</w:t>
      </w:r>
      <w:r w:rsidRPr="00C61F34">
        <w:rPr>
          <w:rFonts w:ascii="TH Sarabun New" w:hAnsi="TH Sarabun New" w:cs="TH Sarabun New"/>
          <w:sz w:val="32"/>
          <w:szCs w:val="32"/>
        </w:rPr>
        <w:t xml:space="preserve">N = 216) </w:t>
      </w:r>
      <w:r w:rsidRPr="00C61F34">
        <w:rPr>
          <w:rFonts w:ascii="TH Sarabun New" w:hAnsi="TH Sarabun New" w:cs="TH Sarabun New"/>
          <w:b/>
          <w:bCs/>
          <w:sz w:val="32"/>
          <w:szCs w:val="32"/>
          <w:cs/>
        </w:rPr>
        <w:t>ไม่พบ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>ผลของการมีตัวเลือกต่อการเรียนรู้เชิงปัญญา แรงจูงใจภายใน การรู้สึกเป็นอันหนึ่งอันเดียวกับตัวละคร หรือการถูกดึงเข้าสู่โลกของเรื่อง</w:t>
      </w:r>
    </w:p>
    <w:p w14:paraId="03442700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อย่างไรก็ตาม หลังจากคณะผู้วิจัยปรับปรุงให้เนื้อหาการเรียนรู้ฝังอยู่ในเรื่องได้ดีขึ้นและทำให้ตัวเลือกมีความหมายมากขึ้น การทดลองครั้งที่สอง (</w:t>
      </w:r>
      <w:r w:rsidRPr="00C61F34">
        <w:rPr>
          <w:rFonts w:ascii="TH Sarabun New" w:hAnsi="TH Sarabun New" w:cs="TH Sarabun New"/>
          <w:sz w:val="32"/>
          <w:szCs w:val="32"/>
        </w:rPr>
        <w:t xml:space="preserve">N = 155) </w:t>
      </w:r>
      <w:r w:rsidRPr="00C61F34">
        <w:rPr>
          <w:rFonts w:ascii="TH Sarabun New" w:hAnsi="TH Sarabun New" w:cs="TH Sarabun New"/>
          <w:sz w:val="32"/>
          <w:szCs w:val="32"/>
          <w:cs/>
        </w:rPr>
        <w:t>พบว่าการมีตัวเลือกส่งผลเชิงบวกต่อการเรียนรู้เชิงเปลี่ยนแปลง (</w:t>
      </w:r>
      <w:r w:rsidRPr="00C61F34">
        <w:rPr>
          <w:rFonts w:ascii="TH Sarabun New" w:hAnsi="TH Sarabun New" w:cs="TH Sarabun New"/>
          <w:sz w:val="32"/>
          <w:szCs w:val="32"/>
        </w:rPr>
        <w:t xml:space="preserve">transformative learning) </w:t>
      </w:r>
      <w:r w:rsidRPr="00C61F34">
        <w:rPr>
          <w:rFonts w:ascii="TH Sarabun New" w:hAnsi="TH Sarabun New" w:cs="TH Sarabun New"/>
          <w:sz w:val="32"/>
          <w:szCs w:val="32"/>
          <w:cs/>
        </w:rPr>
        <w:t>โดยมีการรู้สึกเป็นอันหนึ่งอันเดียวกับตัวละครเป็นตัวแปรส่งผ่าน</w:t>
      </w:r>
    </w:p>
    <w:p w14:paraId="6898E58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ข้อค้นพบนี้เป็นบทเรียนสำคัญที่สุดสำหรับการออกแบบระบบตัวเลือกของโครงงาน คือ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b/>
          <w:bCs/>
          <w:sz w:val="32"/>
          <w:szCs w:val="32"/>
          <w:cs/>
        </w:rPr>
        <w:t>การมีตัวเลือกอยู่ในเกมไม่เพียงพอ ตัวเลือกต้องมีความหมายและเชื่อมโยงกับสาระที่ต้องการสื่อสารอย่างแท้จริง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จึงจะเกิดผล ซึ่งสอดคล้องกับข้อค้นพบของ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Carstensdóttir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 xml:space="preserve">2021) </w:t>
      </w:r>
      <w:r w:rsidRPr="00C61F34">
        <w:rPr>
          <w:rFonts w:ascii="TH Sarabun New" w:hAnsi="TH Sarabun New" w:cs="TH Sarabun New"/>
          <w:sz w:val="32"/>
          <w:szCs w:val="32"/>
          <w:cs/>
        </w:rPr>
        <w:t>เกี่ยวกับความซับซ้อนของการรับรู้ความรู้สึกมีส่วนร่วม</w:t>
      </w:r>
    </w:p>
    <w:p w14:paraId="4CA9F3D6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EFC4564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3.4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Emotional Weight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และการแสดงสภาวะทางอารมณ์</w:t>
      </w:r>
    </w:p>
    <w:p w14:paraId="1EFECF58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Emotional Weight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คือค่าสถานะภายในที่แทนปริมาณความกดดันทางอารมณ์ที่ตัวละครกำลังแบกรับ แบ่งออกเป็น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4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ระดับ ได้แก่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Low, Medium, High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Critical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โดยระดับที่สูงขึ้นจะส่งผลให้จำนวนตัวเลือกที่ใช้ได้ลดลง ข้อความปรากฏช้าลง และบรรยากาศโดยรวมเงียบลง</w:t>
      </w:r>
    </w:p>
    <w:p w14:paraId="3065176B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>ระบบนี้มิได้ทำหน้าที่วัดสุขภาพจิตของบุคคลจริง แต่เป็นกลไกเชิงการเล่าเรื่องที่แปลงข้อค้นพบทางจิตวิทยาให้กลายเป็นกฎของเกมที่ผู้เล่นสัมผัสได้ กล่าวคือ เมื่อผู้เล่นพบว่าตนเองมีตัวเลือกให้เลือกน้อยลงเรื่อย ๆ ผู้เล่นจะรับรู้ข้อจำกัดนั้นด้วยตนเอง แทนที่จะถูกบอกผ่านข้อความบรรยาย</w:t>
      </w:r>
    </w:p>
    <w:p w14:paraId="31404368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การออกแบบให้ตัวเลือกลดลงตามระดับความกดดัน เป็นการนำแนวคิดเรื่องคลังกลยุทธ์ที่จำกัดของ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Fombouchet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 xml:space="preserve">2023)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มาแปลงเป็นกลไกโดยตรง ขณะที่การให้ปฏิสัมพันธ์ที่ได้รับการสนับสนุนช่วยลดน้ำหนักทางอารมณ์ สะท้อนข้อค้นพบของ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Wylie, De France </w:t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61F34">
        <w:rPr>
          <w:rFonts w:ascii="TH Sarabun New" w:hAnsi="TH Sarabun New" w:cs="TH Sarabun New"/>
          <w:sz w:val="32"/>
          <w:szCs w:val="32"/>
        </w:rPr>
        <w:t xml:space="preserve">Hollenstein (2023) </w:t>
      </w:r>
      <w:r w:rsidRPr="00C61F34">
        <w:rPr>
          <w:rFonts w:ascii="TH Sarabun New" w:hAnsi="TH Sarabun New" w:cs="TH Sarabun New"/>
          <w:sz w:val="32"/>
          <w:szCs w:val="32"/>
          <w:cs/>
        </w:rPr>
        <w:t>ที่พบว่าความใกล้ชิดกับผู้อื่นสัมพันธ์กับการเก็บกดที่ลดลง</w:t>
      </w:r>
    </w:p>
    <w:p w14:paraId="0966B6F7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485CE76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3.5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การออกแบบ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User Interface (UI)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เพื่อสื่อสารอารมณ์</w:t>
      </w:r>
    </w:p>
    <w:p w14:paraId="5C4E6F90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ส่วนต่อประสานผู้ใช้ในเกมทำหน้าที่มากกว่าการแสดงข้อความ โดยถูกใช้เป็นช่องทางสื่อสารสภาวะภายในของตัวละคร เช่น ความเร็วในการแสดงข้อความ จำนวนตัวเลือกที่ปรากฏ และความอิ่มตัวของสีในหน้าจอ</w:t>
      </w:r>
    </w:p>
    <w:p w14:paraId="481ADA54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แนวคิดการใช้ส่วนต่อประสานเป็นส่วนหนึ่งของการเล่าเรื่องนี้ตรงกับข้อสรุปของ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Camingue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 xml:space="preserve">2021) </w:t>
      </w:r>
      <w:r w:rsidRPr="00C61F34">
        <w:rPr>
          <w:rFonts w:ascii="TH Sarabun New" w:hAnsi="TH Sarabun New" w:cs="TH Sarabun New"/>
          <w:sz w:val="32"/>
          <w:szCs w:val="32"/>
          <w:cs/>
        </w:rPr>
        <w:t>ที่ว่าองค์ประกอบด้านการโต้ตอบเป็นคุณลักษณะที่แยกไม่ออกจากการนิยามวิชวลโนเวล มิใช่เพียงเปลือกนอกที่ห่อหุ้มเนื้อเรื่อง การเปลี่ยนแปลงของส่วนต่อประสานจึงถือเป็นการเล่าเรื่องรูปแบบหนึ่ง</w:t>
      </w:r>
    </w:p>
    <w:p w14:paraId="49369B63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EF3FAC2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3.6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การใช้ภาพ เสียง และบรรยากาศในการสร้างอารมณ์</w:t>
      </w:r>
    </w:p>
    <w:p w14:paraId="00E7BD7F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เกมเลือกใช้ฉากที่คุ้นเคยในชีวิตนักเรียน และปรับเปลี่ยนการนำเสนอไปตามระดับความกดดันของตัวละคร ในด้านเสียง เมื่อตัวละครอยู่ในสภาวะที่มั่นคง เสียงสภาพแวดล้อมจะชัดเจน แต่เมื่อความกดดันเพิ่มขึ้น เสียงรอบข้างจะค่อย ๆ เบาลงจนเหลือเพียงเสียงภายใน เพื่อสร้างความรู้สึกแยกตัวและการหันเข้าหาความคิดของตนเอง</w:t>
      </w:r>
    </w:p>
    <w:p w14:paraId="555D5C85" w14:textId="77777777" w:rsidR="00C61F34" w:rsidRPr="00C61F34" w:rsidRDefault="00C61F3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61F34">
        <w:rPr>
          <w:rFonts w:ascii="TH Sarabun New" w:hAnsi="TH Sarabun New" w:cs="TH Sarabun New"/>
          <w:sz w:val="32"/>
          <w:szCs w:val="32"/>
          <w:cs/>
        </w:rPr>
        <w:t xml:space="preserve">การใช้บรรยากาศเพื่อสร้างประสบการณ์ทางอารมณ์ในลักษณะนี้สอดคล้องกับผลการประเมินของ </w:t>
      </w:r>
      <w:r w:rsidRPr="00C61F34">
        <w:rPr>
          <w:rFonts w:ascii="TH Sarabun New" w:hAnsi="TH Sarabun New" w:cs="TH Sarabun New"/>
          <w:sz w:val="32"/>
          <w:szCs w:val="32"/>
        </w:rPr>
        <w:t xml:space="preserve">Tomé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C61F34">
        <w:rPr>
          <w:rFonts w:ascii="TH Sarabun New" w:hAnsi="TH Sarabun New" w:cs="TH Sarabun New"/>
          <w:sz w:val="32"/>
          <w:szCs w:val="32"/>
        </w:rPr>
        <w:t xml:space="preserve">2026) </w:t>
      </w:r>
      <w:r w:rsidRPr="00C61F34">
        <w:rPr>
          <w:rFonts w:ascii="TH Sarabun New" w:hAnsi="TH Sarabun New" w:cs="TH Sarabun New"/>
          <w:sz w:val="32"/>
          <w:szCs w:val="32"/>
          <w:cs/>
        </w:rPr>
        <w:t>ที่พบว่าผู้เล่นวิชวลโนเวล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i/>
          <w:iCs/>
          <w:sz w:val="32"/>
          <w:szCs w:val="32"/>
        </w:rPr>
        <w:t>Excellium</w:t>
      </w:r>
      <w:r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Pr="00C61F34">
        <w:rPr>
          <w:rFonts w:ascii="TH Sarabun New" w:hAnsi="TH Sarabun New" w:cs="TH Sarabun New"/>
          <w:sz w:val="32"/>
          <w:szCs w:val="32"/>
          <w:cs/>
        </w:rPr>
        <w:t>รายงานระดับความดื่มด่ำ (</w:t>
      </w:r>
      <w:r w:rsidRPr="00C61F34">
        <w:rPr>
          <w:rFonts w:ascii="TH Sarabun New" w:hAnsi="TH Sarabun New" w:cs="TH Sarabun New"/>
          <w:sz w:val="32"/>
          <w:szCs w:val="32"/>
        </w:rPr>
        <w:t xml:space="preserve">immersion) </w:t>
      </w:r>
      <w:r w:rsidRPr="00C61F34">
        <w:rPr>
          <w:rFonts w:ascii="TH Sarabun New" w:hAnsi="TH Sarabun New" w:cs="TH Sarabun New"/>
          <w:sz w:val="32"/>
          <w:szCs w:val="32"/>
          <w:cs/>
        </w:rPr>
        <w:t>และความอยากรู้อยากเห็น (</w:t>
      </w:r>
      <w:r w:rsidRPr="00C61F34">
        <w:rPr>
          <w:rFonts w:ascii="TH Sarabun New" w:hAnsi="TH Sarabun New" w:cs="TH Sarabun New"/>
          <w:sz w:val="32"/>
          <w:szCs w:val="32"/>
        </w:rPr>
        <w:t xml:space="preserve">curiosity) </w:t>
      </w:r>
      <w:r w:rsidRPr="00C61F34">
        <w:rPr>
          <w:rFonts w:ascii="TH Sarabun New" w:hAnsi="TH Sarabun New" w:cs="TH Sarabun New"/>
          <w:sz w:val="32"/>
          <w:szCs w:val="32"/>
          <w:cs/>
        </w:rPr>
        <w:t>ในระดับสูง และตีความประเด็นของเกมว่าเกี่ยวข้องกับชีวิตนักศึกษาและปัญหาสุขภาพจิตจริง</w:t>
      </w:r>
    </w:p>
    <w:p w14:paraId="79B33AAC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BDED46A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แนวคิดเกี่ยวกับการสร้างความเห็นอกเห็นใจผ่านสื่อ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Interactive</w:t>
      </w:r>
    </w:p>
    <w:p w14:paraId="5E87D121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4.1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ความหมายของความเห็นอกเห็นใจ (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Empathy)</w:t>
      </w:r>
    </w:p>
    <w:p w14:paraId="1B6ECB1D" w14:textId="77777777" w:rsidR="00C61F34" w:rsidRPr="00C61F34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ดังที่กล่าวในหัวข้อ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1.5 Schrier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Farber (2021)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พบว่างานวิจัยด้านเกมกับความเห็นอกเห็นใจกล่าวถึงความเห็นอกเห็นใจมากกว่า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13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 xml:space="preserve">ประเภทที่แตกต่างกัน และมาจากกรอบทางวิชาการถึง 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12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สาขา ความหลากหลายนี้ทำให้จำเป็นต้องระบุขอบเขตอย่างชัดเจน</w:t>
      </w:r>
    </w:p>
    <w:p w14:paraId="0472CF23" w14:textId="77777777" w:rsidR="00C61F34" w:rsidRPr="00C61F34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โครงงานนี้ใช้การจำแนกระหว่าง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ความเห็นอกเห็นใจเชิงปัญญา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ซึ่งหมายถึงการเข้าใจสภาวะจิตใจของผู้อื่น กับ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ความเห็นอกเห็นใจเชิงอารมณ์</w:t>
      </w:r>
      <w:r w:rsidR="00C61F34" w:rsidRPr="00C61F34">
        <w:rPr>
          <w:rFonts w:ascii="TH Sarabun New" w:hAnsi="TH Sarabun New" w:cs="TH Sarabun New"/>
          <w:sz w:val="32"/>
          <w:szCs w:val="32"/>
        </w:rPr>
        <w:t xml:space="preserve"> </w:t>
      </w:r>
      <w:r w:rsidR="00C61F34" w:rsidRPr="00C61F34">
        <w:rPr>
          <w:rFonts w:ascii="TH Sarabun New" w:hAnsi="TH Sarabun New" w:cs="TH Sarabun New"/>
          <w:sz w:val="32"/>
          <w:szCs w:val="32"/>
          <w:cs/>
        </w:rPr>
        <w:t>ซึ่งหมายถึงการร่วมรู้สึก โดยกำหนดเป้าหมายหลักไว้ที่ความเห็นอกเห็นใจเชิงปัญญาและการรับรู้มุมมองของผู้อื่น เนื่องจากเป็นสิ่งที่วัดได้ชัดเจนกว่าและสอดคล้องกับวัตถุประสงค์ของโครงงานที่ต้องการให้ผู้เล่นตีความพฤติกรรมของคนรอบข้างใหม่</w:t>
      </w:r>
    </w:p>
    <w:p w14:paraId="43811CA6" w14:textId="77777777" w:rsidR="00670EA4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B34E937" w14:textId="77777777" w:rsidR="002958DD" w:rsidRPr="00B92D3D" w:rsidRDefault="002958D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7E3C5D0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4.2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การรับรู้ความรู้สึกของผู้อื่นผ่านมุมมองของตัวละคร</w:t>
      </w:r>
    </w:p>
    <w:p w14:paraId="08288672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Li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van Berlo (2025)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ให้หลักฐานเชิงทดลองที่ละเอียดเกี่ยวกับกลไกของการสวมมุมมอง โดยพบว่าการสวมมุมมองไม่ได้นำไปสู่ความเห็นอกเห็นใจโดยตรง แต่ทำงานผ่านตัวแปรส่งผ่านคือความรู้สึกเป็นหนึ่งเดียวกับตัวละคร ซึ่งจากนั้นจึงส่งผลต่อความเห็นอกเห็นใจเชิงปัญญา</w:t>
      </w:r>
    </w:p>
    <w:p w14:paraId="15BA7AA4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>ข้อค้นพบที่ควรระบุอย่างตรงไปตรงมาคือ คณะผู้วิจัยไม่พบความสัมพันธ์ระหว่างความเห็นอกเห็นใจที่เพิ่มขึ้นกับการลดลงของอคติแฝง (</w:t>
      </w:r>
      <w:r w:rsidRPr="00825D21">
        <w:rPr>
          <w:rFonts w:ascii="TH Sarabun New" w:hAnsi="TH Sarabun New" w:cs="TH Sarabun New"/>
          <w:sz w:val="32"/>
          <w:szCs w:val="32"/>
        </w:rPr>
        <w:t xml:space="preserve">implicit bias) </w:t>
      </w:r>
      <w:r w:rsidRPr="00825D21">
        <w:rPr>
          <w:rFonts w:ascii="TH Sarabun New" w:hAnsi="TH Sarabun New" w:cs="TH Sarabun New"/>
          <w:sz w:val="32"/>
          <w:szCs w:val="32"/>
          <w:cs/>
        </w:rPr>
        <w:t>ซึ่งหมายความว่าการเปลี่ยนความรู้สึกกับการเปลี่ยนอคติที่ฝังลึกเป็นคนละเรื่องกัน และไม่ควรอ้างว่าเกมทำได้ทั้งสองอย่าง</w:t>
      </w:r>
    </w:p>
    <w:p w14:paraId="2DFF9409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0DEE86C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4.3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ผลของการมีส่วนร่วมของผู้เล่นต่อประสบการณ์ทางอารมณ์</w:t>
      </w:r>
    </w:p>
    <w:p w14:paraId="42875831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งานของ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Scholl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2022)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ที่กล่าวถึงในหัวข้อ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3.3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เป็นหลักฐานที่ชัดเจนที่สุดในประเด็นนี้ ผลการทดลองสองครั้งชี้ให้เห็นว่า การให้ผู้อ่านมีสิทธิ์ตัดสินใจแทนตัวละครจะส่งผลต่อการเรียนรู้เชิงเปลี่ยนแปลงก็ต่อเมื่อตัวเลือกนั้นมีความหมายอย่างแท้จริง</w:t>
      </w:r>
    </w:p>
    <w:p w14:paraId="5D4F2B49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>คณะผู้วิจัยอธิบายว่า การรับรู้มุมมองของผู้อื่นถูกส่งเสริมด้วยการมอบบทบาทให้ผู้เล่นโดยตรงและเปิดให้ตัดสินใจแทนตัวละครในฐานะ "เพื่อน" ของผู้ที่กำลังเผชิญภาวะซึมเศร้า และเมื่อผู้เล่นรู้สึกเป็นอันหนึ่งอันเดียวกับตัวละครแล้ว ก็จะนำไปสู่การไตร่ตรองว่าควรเข้าหาผู้ที่มีภาวะซึมเศร้าอย่างไรจึงจะเหมาะสม</w:t>
      </w:r>
    </w:p>
    <w:p w14:paraId="413C8768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ข้อสรุปนี้ตรงกับวัตถุประสงค์ของ </w:t>
      </w:r>
      <w:r w:rsidRPr="00825D21">
        <w:rPr>
          <w:rFonts w:ascii="TH Sarabun New" w:hAnsi="TH Sarabun New" w:cs="TH Sarabun New"/>
          <w:sz w:val="32"/>
          <w:szCs w:val="32"/>
        </w:rPr>
        <w:t xml:space="preserve">Untitled Illness </w:t>
      </w:r>
      <w:r w:rsidRPr="00825D21">
        <w:rPr>
          <w:rFonts w:ascii="TH Sarabun New" w:hAnsi="TH Sarabun New" w:cs="TH Sarabun New"/>
          <w:sz w:val="32"/>
          <w:szCs w:val="32"/>
          <w:cs/>
        </w:rPr>
        <w:t>อย่างมาก เพราะกลุ่มเป้าหมายของเกมคือนักเรียนที่จะต้องทำหน้าที่เป็น "เพื่อน" ของคนที่กำลังลำบากใจ มิใช่ผู้เชี่ยวชาญด้านสุขภาพจิต</w:t>
      </w:r>
    </w:p>
    <w:p w14:paraId="4A236C3C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BFC1044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4.4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การใช้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Interactive Media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เพื่อสร้างประสบการณ์และการสะท้อนความคิด</w:t>
      </w:r>
    </w:p>
    <w:p w14:paraId="2008CBB5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คุณค่าเฉพาะของสื่อเชิงโต้ตอบอยู่ที่ความสามารถในการสร้างประสบการณ์ที่ผู้เล่นต้องรับผิดชอบต่อผลของการเลือกของตน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Tomé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2026)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แสดงให้เห็นว่าวิชวลโนเวลสามารถทำหน้าที่เป็นเครื่องมือกระตุ้นการไตร่ตรองได้จริง โดยผู้เล่นตีความประเด็นของเกมว่าเกี่ยวข้องกับชีวิตของตนเอง</w:t>
      </w:r>
    </w:p>
    <w:p w14:paraId="0C7BB1C7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ในทำนองเดียวกัน </w:t>
      </w:r>
      <w:r w:rsidRPr="00825D21">
        <w:rPr>
          <w:rFonts w:ascii="TH Sarabun New" w:hAnsi="TH Sarabun New" w:cs="TH Sarabun New"/>
          <w:sz w:val="32"/>
          <w:szCs w:val="32"/>
        </w:rPr>
        <w:t xml:space="preserve">Sousa, Campos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25D21">
        <w:rPr>
          <w:rFonts w:ascii="TH Sarabun New" w:hAnsi="TH Sarabun New" w:cs="TH Sarabun New"/>
          <w:sz w:val="32"/>
          <w:szCs w:val="32"/>
        </w:rPr>
        <w:t xml:space="preserve">Bala (2024) </w:t>
      </w:r>
      <w:r w:rsidRPr="00825D21">
        <w:rPr>
          <w:rFonts w:ascii="TH Sarabun New" w:hAnsi="TH Sarabun New" w:cs="TH Sarabun New"/>
          <w:sz w:val="32"/>
          <w:szCs w:val="32"/>
          <w:cs/>
        </w:rPr>
        <w:t>ได้ทดลองใช้เรื่องเล่าที่สร้างขึ้นเพื่อส่งเสริมความรอบรู้ด้านสุขภาพจิตในหมู่นักศึกษา ซึ่งแสดงให้เห็นความสนใจที่เพิ่มขึ้นในการใช้เรื่องเล่าเชิงโต้ตอบเป็นสื่อในพื้นที่นี้</w:t>
      </w:r>
    </w:p>
    <w:p w14:paraId="005FDCAA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>ในบริบทของโครงงานนี้ การที่ผู้เล่นสามารถย้อนกลับไปเลือกใหม่และเห็นว่าผลลัพธ์เปลี่ยนไป ทำหน้าที่เป็นกระบวนการสะท้อนความคิดในตัวเอง เพราะผู้เล่นได้เปรียบเทียบการตัดสินใจของตนกับทางเลือกอื่นที่เป็นไปได้</w:t>
      </w:r>
    </w:p>
    <w:p w14:paraId="78A1102A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5F6141E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5.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เทคโนโลยีที่ใช้ในการพัฒนาเกม</w:t>
      </w:r>
    </w:p>
    <w:p w14:paraId="5C6EAAAC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โปรแกรม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Godot Engine</w:t>
      </w:r>
      <w:r w:rsidR="00825D2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25D2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และ ภาษา </w:t>
      </w:r>
      <w:r w:rsidR="00825D21">
        <w:rPr>
          <w:rFonts w:ascii="TH Sarabun New" w:hAnsi="TH Sarabun New" w:cs="TH Sarabun New"/>
          <w:b/>
          <w:bCs/>
          <w:sz w:val="32"/>
          <w:szCs w:val="32"/>
        </w:rPr>
        <w:t>GDScript</w:t>
      </w:r>
      <w:r w:rsidR="00825D2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1C967848" w14:textId="77777777" w:rsid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B92D3D">
        <w:rPr>
          <w:rFonts w:ascii="TH Sarabun New" w:hAnsi="TH Sarabun New" w:cs="TH Sarabun New"/>
          <w:sz w:val="32"/>
          <w:szCs w:val="32"/>
        </w:rPr>
        <w:t xml:space="preserve">Godot Engine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เป็นเอนจินสำหรับพัฒนาเกม </w:t>
      </w:r>
      <w:r w:rsidRPr="00B92D3D">
        <w:rPr>
          <w:rFonts w:ascii="TH Sarabun New" w:hAnsi="TH Sarabun New" w:cs="TH Sarabun New"/>
          <w:sz w:val="32"/>
          <w:szCs w:val="32"/>
        </w:rPr>
        <w:t xml:space="preserve">2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มิติและ </w:t>
      </w:r>
      <w:r w:rsidRPr="00B92D3D">
        <w:rPr>
          <w:rFonts w:ascii="TH Sarabun New" w:hAnsi="TH Sarabun New" w:cs="TH Sarabun New"/>
          <w:sz w:val="32"/>
          <w:szCs w:val="32"/>
        </w:rPr>
        <w:t xml:space="preserve">3 </w:t>
      </w:r>
      <w:r w:rsidRPr="00B92D3D">
        <w:rPr>
          <w:rFonts w:ascii="TH Sarabun New" w:hAnsi="TH Sarabun New" w:cs="TH Sarabun New"/>
          <w:sz w:val="32"/>
          <w:szCs w:val="32"/>
          <w:cs/>
        </w:rPr>
        <w:t>มิติ ที่เป็นซอฟต์แวร์เสรีและโอเพนซอร์ส พัฒนาโดยชุมชนนักพัฒนา (</w:t>
      </w:r>
      <w:r w:rsidRPr="00B92D3D">
        <w:rPr>
          <w:rFonts w:ascii="TH Sarabun New" w:hAnsi="TH Sarabun New" w:cs="TH Sarabun New"/>
          <w:sz w:val="32"/>
          <w:szCs w:val="32"/>
        </w:rPr>
        <w:t xml:space="preserve">Godot Engine, n.d.)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คุณสมบัติที่ทำให้ </w:t>
      </w:r>
      <w:r w:rsidRPr="00B92D3D">
        <w:rPr>
          <w:rFonts w:ascii="TH Sarabun New" w:hAnsi="TH Sarabun New" w:cs="TH Sarabun New"/>
          <w:sz w:val="32"/>
          <w:szCs w:val="32"/>
        </w:rPr>
        <w:t xml:space="preserve">Godot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เหมาะสมกับโครงงานระดับนักเรียน ได้แก่ การเปิดให้ใช้งานได้โดยไม่มีค่าใช้จ่ายและไม่มีเงื่อนไขส่วนแบ่งรายได้ ขนาดโปรแกรมที่เล็ก ระบบฉากและโหนดที่เข้าใจได้ง่าย และการรองรับการส่งออกไฟล์ไปยังหลายแพลตฟอร์ม ซึ่งสะดวกต่อการนำไปให้กลุ่มตัวอย่างทดลองเล่น โครงงานนี้ใช้ </w:t>
      </w:r>
      <w:r w:rsidRPr="00B92D3D">
        <w:rPr>
          <w:rFonts w:ascii="TH Sarabun New" w:hAnsi="TH Sarabun New" w:cs="TH Sarabun New"/>
          <w:sz w:val="32"/>
          <w:szCs w:val="32"/>
        </w:rPr>
        <w:t xml:space="preserve">Godot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รุ่น </w:t>
      </w:r>
      <w:r w:rsidRPr="00B92D3D">
        <w:rPr>
          <w:rFonts w:ascii="TH Sarabun New" w:hAnsi="TH Sarabun New" w:cs="TH Sarabun New"/>
          <w:sz w:val="32"/>
          <w:szCs w:val="32"/>
        </w:rPr>
        <w:t xml:space="preserve">4 </w:t>
      </w:r>
      <w:r w:rsidRPr="00B92D3D">
        <w:rPr>
          <w:rFonts w:ascii="TH Sarabun New" w:hAnsi="TH Sarabun New" w:cs="TH Sarabun New"/>
          <w:sz w:val="32"/>
          <w:szCs w:val="32"/>
          <w:cs/>
        </w:rPr>
        <w:t>เป็นเครื่องมือหลักในการพัฒนา</w:t>
      </w:r>
    </w:p>
    <w:p w14:paraId="539115EE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B92D3D">
        <w:rPr>
          <w:rFonts w:ascii="TH Sarabun New" w:hAnsi="TH Sarabun New" w:cs="TH Sarabun New"/>
          <w:sz w:val="32"/>
          <w:szCs w:val="32"/>
        </w:rPr>
        <w:t xml:space="preserve">GDScript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เป็นภาษาสคริปต์ที่ออกแบบมาเฉพาะสำหรับ </w:t>
      </w:r>
      <w:r w:rsidRPr="00B92D3D">
        <w:rPr>
          <w:rFonts w:ascii="TH Sarabun New" w:hAnsi="TH Sarabun New" w:cs="TH Sarabun New"/>
          <w:sz w:val="32"/>
          <w:szCs w:val="32"/>
        </w:rPr>
        <w:t xml:space="preserve">Godot Engine </w:t>
      </w:r>
      <w:r w:rsidRPr="00B92D3D">
        <w:rPr>
          <w:rFonts w:ascii="TH Sarabun New" w:hAnsi="TH Sarabun New" w:cs="TH Sarabun New"/>
          <w:sz w:val="32"/>
          <w:szCs w:val="32"/>
          <w:cs/>
        </w:rPr>
        <w:t xml:space="preserve">มีไวยากรณ์ที่ใกล้เคียงกับภาษา </w:t>
      </w:r>
      <w:r w:rsidRPr="00B92D3D">
        <w:rPr>
          <w:rFonts w:ascii="TH Sarabun New" w:hAnsi="TH Sarabun New" w:cs="TH Sarabun New"/>
          <w:sz w:val="32"/>
          <w:szCs w:val="32"/>
        </w:rPr>
        <w:t xml:space="preserve">Python </w:t>
      </w:r>
      <w:r w:rsidRPr="00B92D3D">
        <w:rPr>
          <w:rFonts w:ascii="TH Sarabun New" w:hAnsi="TH Sarabun New" w:cs="TH Sarabun New"/>
          <w:sz w:val="32"/>
          <w:szCs w:val="32"/>
          <w:cs/>
        </w:rPr>
        <w:t>และผูกเข้ากับโครงสร้างโหนดของเอนจินโดยตรง ทำให้เขียนโค้ดที่ควบคุมฉากและวัตถุในเกมได้กระชับ นอกจากนี้ยังรองรับการกำหนดชนิดข้อมูลแบบสถิต (</w:t>
      </w:r>
      <w:r w:rsidRPr="00B92D3D">
        <w:rPr>
          <w:rFonts w:ascii="TH Sarabun New" w:hAnsi="TH Sarabun New" w:cs="TH Sarabun New"/>
          <w:sz w:val="32"/>
          <w:szCs w:val="32"/>
        </w:rPr>
        <w:t xml:space="preserve">static typing) </w:t>
      </w:r>
      <w:r w:rsidRPr="00B92D3D">
        <w:rPr>
          <w:rFonts w:ascii="TH Sarabun New" w:hAnsi="TH Sarabun New" w:cs="TH Sarabun New"/>
          <w:sz w:val="32"/>
          <w:szCs w:val="32"/>
          <w:cs/>
        </w:rPr>
        <w:t>ซึ่งช่วยลดข้อผิดพลาดในโครงการที่มีขนาดใหญ่ขึ้น (</w:t>
      </w:r>
      <w:r w:rsidRPr="00B92D3D">
        <w:rPr>
          <w:rFonts w:ascii="TH Sarabun New" w:hAnsi="TH Sarabun New" w:cs="TH Sarabun New"/>
          <w:sz w:val="32"/>
          <w:szCs w:val="32"/>
        </w:rPr>
        <w:t>Godot Engine, n.d.)</w:t>
      </w:r>
    </w:p>
    <w:p w14:paraId="00033903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6AECAA2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6.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งานวิจัยและโครงงานที่เกี่ยวข้อง</w:t>
      </w:r>
    </w:p>
    <w:p w14:paraId="4AA07894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6.1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งานวิจัยเกี่ยวกับเกมกับการส่งเสริมสุขภาพจิต</w:t>
      </w:r>
      <w:r w:rsidR="00670EA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70EA4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และสร้าง</w:t>
      </w:r>
      <w:r w:rsidR="00670EA4" w:rsidRPr="00670EA4">
        <w:rPr>
          <w:rFonts w:ascii="TH Sarabun New" w:hAnsi="TH Sarabun New" w:cs="TH Sarabun New"/>
          <w:b/>
          <w:bCs/>
          <w:sz w:val="32"/>
          <w:szCs w:val="32"/>
          <w:cs/>
        </w:rPr>
        <w:t>ความเห็นอกเห็นใจ</w:t>
      </w:r>
    </w:p>
    <w:p w14:paraId="093E9142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Pine, Mbinta, Te Morenga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Fleming (2024)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ได้ศึกษาความเป็นไปได้ของการใช้เกมทั่วไป (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casual game)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เป็นช่องทางส่งเสริมสุขภาวะในวัยรุ่น โดยพัฒนาเกมชื่อ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="00825D21" w:rsidRPr="00825D21">
        <w:rPr>
          <w:rFonts w:ascii="TH Sarabun New" w:hAnsi="TH Sarabun New" w:cs="TH Sarabun New"/>
          <w:i/>
          <w:iCs/>
          <w:sz w:val="32"/>
          <w:szCs w:val="32"/>
        </w:rPr>
        <w:t>Match Emoji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ซึ่งสอดแทรกเนื้อหาด้านสุขภาพจิตอย่างเรียบง่าย และทดลองกับนักเรียนอายุ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12–14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ปี จำนวน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45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คน โดยให้เล่นครั้งละ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15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นาที สัปดาห์ละ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2–3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ครั้ง เป็นเวลา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2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สัปดาห์</w:t>
      </w:r>
    </w:p>
    <w:p w14:paraId="405757B6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>ความสำคัญของงานชิ้นนี้ต่อโครงงานอยู่ที่แนวคิดพื้นฐาน กล่าวคือ เกมที่วัยรุ่นเล่นอยู่แล้วตามปกติสามารถทำหน้าที่เป็นช่องทางเข้าถึงกลุ่มเป้าหมายได้ โดยไม่จำเป็นต้องมีลักษณะเป็นเครื่องมือทางการแพทย์ที่ผู้ใช้ต้องตั้งใจแสวงหา อย่างไรก็ตาม ต้องระบุว่างานดังกล่าวเป็นการศึกษาความเป็นไปได้แบบกลุ่มเดียวโดยไม่มีการสุ่ม ผลที่ได้จึงยังไม่ใช่ข้อสรุปเรื่องประสิทธิผล</w:t>
      </w:r>
    </w:p>
    <w:p w14:paraId="71CCA693" w14:textId="77777777" w:rsid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ในภาพรวม </w:t>
      </w:r>
      <w:r w:rsidRPr="00825D21">
        <w:rPr>
          <w:rFonts w:ascii="TH Sarabun New" w:hAnsi="TH Sarabun New" w:cs="TH Sarabun New"/>
          <w:sz w:val="32"/>
          <w:szCs w:val="32"/>
        </w:rPr>
        <w:t xml:space="preserve">Warsinsky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2021) </w:t>
      </w:r>
      <w:r w:rsidRPr="00825D21">
        <w:rPr>
          <w:rFonts w:ascii="TH Sarabun New" w:hAnsi="TH Sarabun New" w:cs="TH Sarabun New"/>
          <w:sz w:val="32"/>
          <w:szCs w:val="32"/>
          <w:cs/>
        </w:rPr>
        <w:t>เตือนว่างานวิจัยด้านเกมเพื่อสุขภาพมีความหลากหลายในการนิยามและการรายงานสูงมาก ทำให้การเปรียบเทียบผลระหว่างงานวิจัยเป็นไปได้ยาก ข้อสังเกตนี้เป็นเหตุผลที่โครงงานนี้ระบุขอบเขตและประเภทของผลงานไว้อย่างชัดเจนตั้งแต่ต้น</w:t>
      </w:r>
    </w:p>
    <w:p w14:paraId="531F3DDA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25D21">
        <w:rPr>
          <w:rFonts w:ascii="TH Sarabun New" w:hAnsi="TH Sarabun New" w:cs="TH Sarabun New"/>
          <w:sz w:val="32"/>
          <w:szCs w:val="32"/>
        </w:rPr>
        <w:t xml:space="preserve">Schrier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25D21">
        <w:rPr>
          <w:rFonts w:ascii="TH Sarabun New" w:hAnsi="TH Sarabun New" w:cs="TH Sarabun New"/>
          <w:sz w:val="32"/>
          <w:szCs w:val="32"/>
        </w:rPr>
        <w:t xml:space="preserve">Farber (2021) </w:t>
      </w:r>
      <w:r w:rsidRPr="00825D21">
        <w:rPr>
          <w:rFonts w:ascii="TH Sarabun New" w:hAnsi="TH Sarabun New" w:cs="TH Sarabun New"/>
          <w:sz w:val="32"/>
          <w:szCs w:val="32"/>
          <w:cs/>
        </w:rPr>
        <w:t>ให้ภาพรวมของพื้นที่วิจัยนี้ และชี้ให้เห็นปัญหาเชิงระเบียบวิธีที่สำคัญ คือความไม่เป็นเอกภาพของนิยาม ซึ่งทำให้ข้ออ้างว่า "เกมสร้างความเห็นอกเห็นใจ" มักไม่สามารถตรวจสอบเปรียบเทียบกันได้</w:t>
      </w:r>
    </w:p>
    <w:p w14:paraId="7094B620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825D21">
        <w:rPr>
          <w:rFonts w:ascii="TH Sarabun New" w:hAnsi="TH Sarabun New" w:cs="TH Sarabun New"/>
          <w:sz w:val="32"/>
          <w:szCs w:val="32"/>
        </w:rPr>
        <w:t xml:space="preserve">Li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25D21">
        <w:rPr>
          <w:rFonts w:ascii="TH Sarabun New" w:hAnsi="TH Sarabun New" w:cs="TH Sarabun New"/>
          <w:sz w:val="32"/>
          <w:szCs w:val="32"/>
        </w:rPr>
        <w:t xml:space="preserve">van Berlo (2025) </w:t>
      </w:r>
      <w:r w:rsidRPr="00825D21">
        <w:rPr>
          <w:rFonts w:ascii="TH Sarabun New" w:hAnsi="TH Sarabun New" w:cs="TH Sarabun New"/>
          <w:sz w:val="32"/>
          <w:szCs w:val="32"/>
          <w:cs/>
        </w:rPr>
        <w:t>ให้หลักฐานเชิงทดลองที่ละเอียดกว่า โดยแยกแยะเส้นทางความสัมพันธ์ระหว่างการสวมมุมมอง ความรู้สึกเป็นหนึ่งเดียวกับตัวละคร และความเห็นอกเห็นใจเชิงปัญญา พร้อมทั้งรายงานอย่างตรงไปตรงมาว่าผลต่ออคติแฝงไม่ปรากฏ</w:t>
      </w:r>
    </w:p>
    <w:p w14:paraId="141BD2FA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25D21">
        <w:rPr>
          <w:rFonts w:ascii="TH Sarabun New" w:hAnsi="TH Sarabun New" w:cs="TH Sarabun New"/>
          <w:sz w:val="32"/>
          <w:szCs w:val="32"/>
        </w:rPr>
        <w:t xml:space="preserve">Tomé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2024) </w:t>
      </w:r>
      <w:r w:rsidRPr="00825D21">
        <w:rPr>
          <w:rFonts w:ascii="TH Sarabun New" w:hAnsi="TH Sarabun New" w:cs="TH Sarabun New"/>
          <w:sz w:val="32"/>
          <w:szCs w:val="32"/>
          <w:cs/>
        </w:rPr>
        <w:t>ศึกษาประเด็นนี้ในบริบทของเกมที่นำเสนอประสบการณ์ทางจิตใจโดยตรง และพบว่าผู้เล่นสามารถได้รับประสบการณ์เชิงบวกจากการเผชิญเนื้อหาที่หนักได้ หากการออกแบบมีความเหมาะสม</w:t>
      </w:r>
    </w:p>
    <w:p w14:paraId="0A798349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2AE3F6A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6.</w:t>
      </w:r>
      <w:r w:rsidR="009A0111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งานวิจัยเกี่ยวกับ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Interactive Storytelling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และประสบการณ์ของผู้เล่น</w:t>
      </w:r>
    </w:p>
    <w:p w14:paraId="21C3B2AE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Carstensdóttir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2021)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เป็นงานเชิงประจักษ์ชิ้นแรก ๆ ที่ศึกษาการรับรู้ความรู้สึกมีส่วนร่วมของผู้เล่นในเกมแนวเล่าเรื่องด้วยวิธีการเชิงปรากฏการณ์วิทยา ข้อค้นพบที่ว่าการรับรู้นี้แตกต่างกันอย่างมากระหว่างบุคคล และไม่มีปัจจัยเดียวที่กำหนดได้เบ็ดเสร็จ เป็นข้อมูลสำคัญสำหรับการตั้งความคาดหวังต่อผลการทดสอบเกมกับกลุ่มตัวอย่าง</w:t>
      </w:r>
    </w:p>
    <w:p w14:paraId="6BAA89B6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25D21">
        <w:rPr>
          <w:rFonts w:ascii="TH Sarabun New" w:hAnsi="TH Sarabun New" w:cs="TH Sarabun New"/>
          <w:sz w:val="32"/>
          <w:szCs w:val="32"/>
        </w:rPr>
        <w:t xml:space="preserve">Scholl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2022) </w:t>
      </w:r>
      <w:r w:rsidRPr="00825D21">
        <w:rPr>
          <w:rFonts w:ascii="TH Sarabun New" w:hAnsi="TH Sarabun New" w:cs="TH Sarabun New"/>
          <w:sz w:val="32"/>
          <w:szCs w:val="32"/>
          <w:cs/>
        </w:rPr>
        <w:t>ให้หลักฐานที่ชัดเจนว่าคุณภาพของตัวเลือกสำคัญกว่าการมีตัวเลือก ซึ่งเป็นหลักการที่ถูกนำมาใช้โดยตรงในการออกแบบระบบตัวเลือกของโครงงานนี้</w:t>
      </w:r>
    </w:p>
    <w:p w14:paraId="0871F66B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7071E8C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6.</w:t>
      </w:r>
      <w:r w:rsidR="009A011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งานวิจัยเกี่ยวกับ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Visual Novel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>และการเล่าเรื่อง</w:t>
      </w:r>
    </w:p>
    <w:p w14:paraId="072B92C4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Camingue, Carstensdóttir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825D21" w:rsidRPr="00825D21">
        <w:rPr>
          <w:rFonts w:ascii="TH Sarabun New" w:hAnsi="TH Sarabun New" w:cs="TH Sarabun New"/>
          <w:sz w:val="32"/>
          <w:szCs w:val="32"/>
        </w:rPr>
        <w:t xml:space="preserve">Melcer (2021) </w:t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เป็นงานที่สำคัญที่สุดต่อโครงงานนี้ในเชิงคำนิยาม เนื่องจากเป็นการทบทวนคำนิยามทางวิชาการของวิชวลโนเวลอย่างเป็นระบบ และเสนอคำนิยามที่รวมองค์ประกอบสำคัญเข้าด้วยกัน โครงงานนี้จึงใช้คำนิยามดังกล่าวเป็นเกณฑ์ตรวจสอบว่าผลงานที่พัฒนาขึ้นมีคุณสมบัติครบตามแนวเกมที่อ้างถึงหรือไม่</w:t>
      </w:r>
    </w:p>
    <w:p w14:paraId="2DAA1BA2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Tomé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2026) </w:t>
      </w:r>
      <w:r w:rsidRPr="00825D21">
        <w:rPr>
          <w:rFonts w:ascii="TH Sarabun New" w:hAnsi="TH Sarabun New" w:cs="TH Sarabun New"/>
          <w:sz w:val="32"/>
          <w:szCs w:val="32"/>
          <w:cs/>
        </w:rPr>
        <w:t>เป็นตัวอย่างร่วมสมัยที่ใกล้เคียงกับโครงงานนี้มากที่สุด เพราะเป็นวิชวลโนเวลที่พัฒนาขึ้นเพื่อกระตุ้นการไตร่ตรองด้านสุขภาพจิตของนักศึกษาโดยเฉพาะ และมีการประเมินประสบการณ์ผู้เล่นด้วยเครื่องมือมาตรฐาน</w:t>
      </w:r>
    </w:p>
    <w:p w14:paraId="71F2D2B1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25D21">
        <w:rPr>
          <w:rFonts w:ascii="TH Sarabun New" w:hAnsi="TH Sarabun New" w:cs="TH Sarabun New"/>
          <w:sz w:val="32"/>
          <w:szCs w:val="32"/>
        </w:rPr>
        <w:t xml:space="preserve">Sousa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2024) </w:t>
      </w:r>
      <w:r w:rsidRPr="00825D21">
        <w:rPr>
          <w:rFonts w:ascii="TH Sarabun New" w:hAnsi="TH Sarabun New" w:cs="TH Sarabun New"/>
          <w:sz w:val="32"/>
          <w:szCs w:val="32"/>
          <w:cs/>
        </w:rPr>
        <w:t>แสดงให้เห็นทิศทางการพัฒนาเรื่องเล่าเชิงโต้ตอบเพื่อส่งเสริมความรอบรู้ด้านสุขภาพจิต ซึ่งเป็นพื้นที่ที่กำลังได้รับความสนใจเพิ่มขึ้น</w:t>
      </w:r>
    </w:p>
    <w:p w14:paraId="0B89BD06" w14:textId="77777777" w:rsidR="00670EA4" w:rsidRPr="00B92D3D" w:rsidRDefault="00670EA4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E25583C" w14:textId="77777777" w:rsidR="00B92D3D" w:rsidRPr="00B92D3D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6.</w:t>
      </w:r>
      <w:r w:rsidR="009A0111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การวิเคราะห์งานที่เกี่ยวข้องกับ </w:t>
      </w:r>
      <w:r w:rsidRPr="00B92D3D">
        <w:rPr>
          <w:rFonts w:ascii="TH Sarabun New" w:hAnsi="TH Sarabun New" w:cs="TH Sarabun New"/>
          <w:b/>
          <w:bCs/>
          <w:sz w:val="32"/>
          <w:szCs w:val="32"/>
        </w:rPr>
        <w:t>Untitled Illness</w:t>
      </w:r>
    </w:p>
    <w:p w14:paraId="39B6D375" w14:textId="77777777" w:rsidR="00825D21" w:rsidRPr="00825D21" w:rsidRDefault="00B92D3D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25D21" w:rsidRPr="00825D21">
        <w:rPr>
          <w:rFonts w:ascii="TH Sarabun New" w:hAnsi="TH Sarabun New" w:cs="TH Sarabun New"/>
          <w:sz w:val="32"/>
          <w:szCs w:val="32"/>
          <w:cs/>
        </w:rPr>
        <w:t>เมื่อพิจารณางานที่ทบทวนมาทั้งหมด สามารถสรุปช่องว่างและตำแหน่งของโครงงานนี้ได้ดังนี้</w:t>
      </w:r>
    </w:p>
    <w:p w14:paraId="35DB0B4B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ประการแรก</w:t>
      </w:r>
      <w:r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Pr="00825D21">
        <w:rPr>
          <w:rFonts w:ascii="TH Sarabun New" w:hAnsi="TH Sarabun New" w:cs="TH Sarabun New"/>
          <w:sz w:val="32"/>
          <w:szCs w:val="32"/>
          <w:cs/>
        </w:rPr>
        <w:t>งานที่ใกล้เคียงที่สุดอย่าง</w:t>
      </w:r>
      <w:r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Excellium</w:t>
      </w:r>
      <w:r w:rsidRPr="00825D21">
        <w:rPr>
          <w:rFonts w:ascii="TH Sarabun New" w:hAnsi="TH Sarabun New" w:cs="TH Sarabun New"/>
          <w:sz w:val="32"/>
          <w:szCs w:val="32"/>
        </w:rPr>
        <w:t xml:space="preserve"> (Tomé et al., 2026)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มุ่งเป้าไปที่นักศึกษาระดับอุดมศึกษาและใช้กลยุทธ์ "ความไม่สบายใจเชิงบวก" ที่เข้มข้น ขณะที่ </w:t>
      </w:r>
      <w:r w:rsidRPr="00825D21">
        <w:rPr>
          <w:rFonts w:ascii="TH Sarabun New" w:hAnsi="TH Sarabun New" w:cs="TH Sarabun New"/>
          <w:sz w:val="32"/>
          <w:szCs w:val="32"/>
        </w:rPr>
        <w:t xml:space="preserve">Untitled </w:t>
      </w:r>
      <w:r w:rsidRPr="00825D21">
        <w:rPr>
          <w:rFonts w:ascii="TH Sarabun New" w:hAnsi="TH Sarabun New" w:cs="TH Sarabun New"/>
          <w:sz w:val="32"/>
          <w:szCs w:val="32"/>
        </w:rPr>
        <w:lastRenderedPageBreak/>
        <w:t xml:space="preserve">Illness </w:t>
      </w:r>
      <w:r w:rsidRPr="00825D21">
        <w:rPr>
          <w:rFonts w:ascii="TH Sarabun New" w:hAnsi="TH Sarabun New" w:cs="TH Sarabun New"/>
          <w:sz w:val="32"/>
          <w:szCs w:val="32"/>
          <w:cs/>
        </w:rPr>
        <w:t>มุ่งเป้าไปที่นักเรียนมัธยมศึกษา และเลือกใช้การนำเสนอที่เงียบและสมจริง โดยวางเหตุการณ์ไว้ในชีวิตประจำวันที่ธรรมดา ความต่างนี้ตั้งอยู่บนสมมติฐานว่ากลุ่มเป้าหมายที่อายุน้อยกว่าเข้าถึงประเด็นได้ดีกว่าผ่านสถานการณ์ที่ตนคุ้นเคย</w:t>
      </w:r>
    </w:p>
    <w:p w14:paraId="2F4D0348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ประการที่สอง</w:t>
      </w:r>
      <w:r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Pr="00825D21">
        <w:rPr>
          <w:rFonts w:ascii="TH Sarabun New" w:hAnsi="TH Sarabun New" w:cs="TH Sarabun New"/>
          <w:sz w:val="32"/>
          <w:szCs w:val="32"/>
          <w:cs/>
        </w:rPr>
        <w:t>งานที่มีหลักฐานเชิงประจักษ์ชัดเจนที่สุดเรื่องผลของตัวเลือก (</w:t>
      </w:r>
      <w:r w:rsidRPr="00825D21">
        <w:rPr>
          <w:rFonts w:ascii="TH Sarabun New" w:hAnsi="TH Sarabun New" w:cs="TH Sarabun New"/>
          <w:sz w:val="32"/>
          <w:szCs w:val="32"/>
        </w:rPr>
        <w:t xml:space="preserve">Scholl et al., 2022) </w:t>
      </w:r>
      <w:r w:rsidRPr="00825D21">
        <w:rPr>
          <w:rFonts w:ascii="TH Sarabun New" w:hAnsi="TH Sarabun New" w:cs="TH Sarabun New"/>
          <w:sz w:val="32"/>
          <w:szCs w:val="32"/>
          <w:cs/>
        </w:rPr>
        <w:t>วางผู้เล่นไว้ในบทบาทของ "เพื่อนผู้ให้ความช่วยเหลือ" โครงงานนี้ขยายแนวคิดดังกล่าวด้วยการสลับบทบาท กล่าวคือ ผู้เล่นได้สวมทั้งมุมมองของผู้ที่กำลังลำบากและมุมมองของผู้ที่ไม่รู้ว่าเพื่อนกำลังลำบาก ซึ่งเป็นโครงสร้างที่ยังไม่ปรากฏชัดเจนในงานที่ทบทวนมา</w:t>
      </w:r>
    </w:p>
    <w:p w14:paraId="38839C20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ประการที่สาม</w:t>
      </w:r>
      <w:r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Pr="00825D21">
        <w:rPr>
          <w:rFonts w:ascii="TH Sarabun New" w:hAnsi="TH Sarabun New" w:cs="TH Sarabun New"/>
          <w:sz w:val="32"/>
          <w:szCs w:val="32"/>
          <w:cs/>
        </w:rPr>
        <w:t>โครงงานนี้เชื่อมโยงข้อค้นพบด้านการกำกับอารมณ์ในวัยรุ่น (</w:t>
      </w:r>
      <w:r w:rsidRPr="00825D21">
        <w:rPr>
          <w:rFonts w:ascii="TH Sarabun New" w:hAnsi="TH Sarabun New" w:cs="TH Sarabun New"/>
          <w:sz w:val="32"/>
          <w:szCs w:val="32"/>
        </w:rPr>
        <w:t xml:space="preserve">Fombouchet et al., 2023; Wylie, De France, &amp; Hollenstein, 2023)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เข้ากับกลไกของเกมโดยตรงผ่านระบบ </w:t>
      </w:r>
      <w:r w:rsidRPr="00825D21">
        <w:rPr>
          <w:rFonts w:ascii="TH Sarabun New" w:hAnsi="TH Sarabun New" w:cs="TH Sarabun New"/>
          <w:sz w:val="32"/>
          <w:szCs w:val="32"/>
        </w:rPr>
        <w:t xml:space="preserve">Emotional Weight </w:t>
      </w:r>
      <w:r w:rsidRPr="00825D21">
        <w:rPr>
          <w:rFonts w:ascii="TH Sarabun New" w:hAnsi="TH Sarabun New" w:cs="TH Sarabun New"/>
          <w:sz w:val="32"/>
          <w:szCs w:val="32"/>
          <w:cs/>
        </w:rPr>
        <w:t>โดยเฉพาะการแปลงแนวคิดเรื่อง "คลังกลยุทธ์ที่จำกัด" ให้กลายเป็นกฎของเกมที่ลดจำนวนตัวเลือกลง แทนที่จะเป็นเพียงเนื้อหาในบทสนทนา</w:t>
      </w:r>
    </w:p>
    <w:p w14:paraId="2C094F98" w14:textId="77777777" w:rsidR="00825D21" w:rsidRPr="00825D21" w:rsidRDefault="00825D21" w:rsidP="002958DD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ประการที่สี่</w:t>
      </w:r>
      <w:r w:rsidRPr="00825D21">
        <w:rPr>
          <w:rFonts w:ascii="TH Sarabun New" w:hAnsi="TH Sarabun New" w:cs="TH Sarabun New"/>
          <w:sz w:val="32"/>
          <w:szCs w:val="32"/>
        </w:rPr>
        <w:t xml:space="preserve">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ข้อจำกัดที่ต้องยอมรับมีอย่างน้อยสองประการ ประการหนึ่ง </w:t>
      </w:r>
      <w:r w:rsidRPr="00825D21">
        <w:rPr>
          <w:rFonts w:ascii="TH Sarabun New" w:hAnsi="TH Sarabun New" w:cs="TH Sarabun New"/>
          <w:sz w:val="32"/>
          <w:szCs w:val="32"/>
        </w:rPr>
        <w:t xml:space="preserve">Li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25D21">
        <w:rPr>
          <w:rFonts w:ascii="TH Sarabun New" w:hAnsi="TH Sarabun New" w:cs="TH Sarabun New"/>
          <w:sz w:val="32"/>
          <w:szCs w:val="32"/>
        </w:rPr>
        <w:t xml:space="preserve">van Berlo (2025)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พบว่าความเห็นอกเห็นใจที่เพิ่มขึ้นไม่ได้นำไปสู่การลดอคติแฝงเสมอไป อีกประการหนึ่ง </w:t>
      </w:r>
      <w:r w:rsidRPr="00825D21">
        <w:rPr>
          <w:rFonts w:ascii="TH Sarabun New" w:hAnsi="TH Sarabun New" w:cs="TH Sarabun New"/>
          <w:sz w:val="32"/>
          <w:szCs w:val="32"/>
        </w:rPr>
        <w:t xml:space="preserve">Scholl </w:t>
      </w:r>
      <w:r w:rsidRPr="00825D21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25D21">
        <w:rPr>
          <w:rFonts w:ascii="TH Sarabun New" w:hAnsi="TH Sarabun New" w:cs="TH Sarabun New"/>
          <w:sz w:val="32"/>
          <w:szCs w:val="32"/>
        </w:rPr>
        <w:t xml:space="preserve">2022) 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พบว่าเมื่อตัวเลือกไม่ถูกออกแบบให้มีความหมายเพียงพอ การมีตัวเลือกก็ไม่ให้ผลใด ๆ ดังนั้นการตั้งเป้าหมายของโครงงานจึงควรอยู่ที่การกระตุ้นการสะท้อนความคิดและการตระหนักรู้ มากกว่าการอ้างว่าสามารถเปลี่ยนทัศนคติของผู้เล่นได้อย่างถาวร ซึ่งสอดคล้องกับขอบเขตที่กำหนดไว้ในบทที่ </w:t>
      </w:r>
      <w:r w:rsidRPr="00825D21">
        <w:rPr>
          <w:rFonts w:ascii="TH Sarabun New" w:hAnsi="TH Sarabun New" w:cs="TH Sarabun New"/>
          <w:sz w:val="32"/>
          <w:szCs w:val="32"/>
        </w:rPr>
        <w:t>1</w:t>
      </w:r>
    </w:p>
    <w:p w14:paraId="7C3F3722" w14:textId="77777777" w:rsidR="00B92D3D" w:rsidRDefault="00B92D3D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033070B" w14:textId="77777777" w:rsidR="00B92D3D" w:rsidRPr="00B92D3D" w:rsidRDefault="00B92D3D" w:rsidP="002272EA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B92D3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อ้างอิง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CB6618">
        <w:rPr>
          <w:rFonts w:ascii="TH Sarabun New" w:hAnsi="TH Sarabun New" w:cs="TH Sarabun New"/>
          <w:b/>
          <w:bCs/>
          <w:color w:val="EE0000"/>
          <w:sz w:val="32"/>
          <w:szCs w:val="32"/>
        </w:rPr>
        <w:t>**</w:t>
      </w:r>
      <w:r w:rsidRPr="00CB6618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ยังไม่ได้ใช้นะนะนะ</w:t>
      </w:r>
      <w:r w:rsidRPr="00CB6618">
        <w:rPr>
          <w:rFonts w:ascii="TH Sarabun New" w:hAnsi="TH Sarabun New" w:cs="TH Sarabun New"/>
          <w:b/>
          <w:bCs/>
          <w:color w:val="EE0000"/>
          <w:sz w:val="32"/>
          <w:szCs w:val="32"/>
        </w:rPr>
        <w:t>**</w:t>
      </w:r>
    </w:p>
    <w:p w14:paraId="60A1F5DB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ภาษาไทย</w:t>
      </w:r>
    </w:p>
    <w:p w14:paraId="4061A9A0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  <w:cs/>
        </w:rPr>
        <w:t>กรมสุขภาพจิต. (</w:t>
      </w:r>
      <w:r w:rsidRPr="00825D21">
        <w:rPr>
          <w:rFonts w:ascii="TH Sarabun New" w:hAnsi="TH Sarabun New" w:cs="TH Sarabun New"/>
          <w:sz w:val="32"/>
          <w:szCs w:val="32"/>
        </w:rPr>
        <w:t xml:space="preserve">2565). </w:t>
      </w:r>
      <w:r w:rsidRPr="00825D21">
        <w:rPr>
          <w:rFonts w:ascii="TH Sarabun New" w:hAnsi="TH Sarabun New" w:cs="TH Sarabun New"/>
          <w:i/>
          <w:iCs/>
          <w:sz w:val="32"/>
          <w:szCs w:val="32"/>
          <w:cs/>
        </w:rPr>
        <w:t>ผลประเมินสุขภาพจิตเด็กและวัยรุ่นไทย โดยยูนิเซฟร่วมกับกรมสุขภาพจิต</w:t>
      </w:r>
      <w:r w:rsidRPr="00825D21">
        <w:rPr>
          <w:rFonts w:ascii="TH Sarabun New" w:hAnsi="TH Sarabun New" w:cs="TH Sarabun New"/>
          <w:sz w:val="32"/>
          <w:szCs w:val="32"/>
        </w:rPr>
        <w:t xml:space="preserve">. </w:t>
      </w:r>
      <w:hyperlink r:id="rId10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https://dmh.go.th/news/view.asp?id=2503</w:t>
        </w:r>
      </w:hyperlink>
    </w:p>
    <w:p w14:paraId="7DB53B82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  <w:cs/>
        </w:rPr>
        <w:t>สำนักงานสภาพัฒนาการเศรษฐกิจและสังคมแห่งชาติ. (</w:t>
      </w:r>
      <w:r w:rsidRPr="00825D21">
        <w:rPr>
          <w:rFonts w:ascii="TH Sarabun New" w:hAnsi="TH Sarabun New" w:cs="TH Sarabun New"/>
          <w:sz w:val="32"/>
          <w:szCs w:val="32"/>
        </w:rPr>
        <w:t xml:space="preserve">2567).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 xml:space="preserve">Mental Health </w:t>
      </w:r>
      <w:r w:rsidRPr="00825D21">
        <w:rPr>
          <w:rFonts w:ascii="TH Sarabun New" w:hAnsi="TH Sarabun New" w:cs="TH Sarabun New"/>
          <w:i/>
          <w:iCs/>
          <w:sz w:val="32"/>
          <w:szCs w:val="32"/>
          <w:cs/>
        </w:rPr>
        <w:t>ปัญหาสำคัญที่ต้องเฝ้าระวัง</w:t>
      </w:r>
      <w:r w:rsidRPr="00825D21">
        <w:rPr>
          <w:rFonts w:ascii="TH Sarabun New" w:hAnsi="TH Sarabun New" w:cs="TH Sarabun New"/>
          <w:sz w:val="32"/>
          <w:szCs w:val="32"/>
        </w:rPr>
        <w:t xml:space="preserve"> [</w:t>
      </w:r>
      <w:r w:rsidRPr="00825D21">
        <w:rPr>
          <w:rFonts w:ascii="TH Sarabun New" w:hAnsi="TH Sarabun New" w:cs="TH Sarabun New"/>
          <w:sz w:val="32"/>
          <w:szCs w:val="32"/>
          <w:cs/>
        </w:rPr>
        <w:t xml:space="preserve">บทความในรายงานภาวะสังคมไทย ไตรมาสหนึ่ง ปี </w:t>
      </w:r>
      <w:r w:rsidRPr="00825D21">
        <w:rPr>
          <w:rFonts w:ascii="TH Sarabun New" w:hAnsi="TH Sarabun New" w:cs="TH Sarabun New"/>
          <w:sz w:val="32"/>
          <w:szCs w:val="32"/>
        </w:rPr>
        <w:t xml:space="preserve">2567]. </w:t>
      </w:r>
      <w:hyperlink r:id="rId11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https://www.nesdc.go.th/wordpress/wp-content/uploads/2025/06/2567_article_q1_001.pdf</w:t>
        </w:r>
      </w:hyperlink>
    </w:p>
    <w:p w14:paraId="2CB8E902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  <w:cs/>
        </w:rPr>
        <w:t>องค์การกระจายเสียงและแพร่ภาพสาธารณะแห่งประเทศไทย. (</w:t>
      </w:r>
      <w:r w:rsidRPr="00825D21">
        <w:rPr>
          <w:rFonts w:ascii="TH Sarabun New" w:hAnsi="TH Sarabun New" w:cs="TH Sarabun New"/>
          <w:sz w:val="32"/>
          <w:szCs w:val="32"/>
        </w:rPr>
        <w:t xml:space="preserve">2567). </w:t>
      </w:r>
      <w:r w:rsidRPr="00825D21">
        <w:rPr>
          <w:rFonts w:ascii="TH Sarabun New" w:hAnsi="TH Sarabun New" w:cs="TH Sarabun New"/>
          <w:i/>
          <w:iCs/>
          <w:sz w:val="32"/>
          <w:szCs w:val="32"/>
          <w:cs/>
        </w:rPr>
        <w:t xml:space="preserve">ไทยพบนักศึกษามีภาวะ "เครียด-ซึมเศร้า"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30%</w:t>
      </w:r>
      <w:r w:rsidRPr="00825D21">
        <w:rPr>
          <w:rFonts w:ascii="TH Sarabun New" w:hAnsi="TH Sarabun New" w:cs="TH Sarabun New"/>
          <w:sz w:val="32"/>
          <w:szCs w:val="32"/>
        </w:rPr>
        <w:t xml:space="preserve">. </w:t>
      </w:r>
      <w:hyperlink r:id="rId12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https://www.thaipbs.or.th/news/content/338472</w:t>
        </w:r>
      </w:hyperlink>
    </w:p>
    <w:p w14:paraId="4CCFB217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25D21">
        <w:rPr>
          <w:rFonts w:ascii="TH Sarabun New" w:hAnsi="TH Sarabun New" w:cs="TH Sarabun New"/>
          <w:b/>
          <w:bCs/>
          <w:sz w:val="32"/>
          <w:szCs w:val="32"/>
          <w:cs/>
        </w:rPr>
        <w:t>ภาษาอังกฤษ</w:t>
      </w:r>
    </w:p>
    <w:p w14:paraId="56EFF751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Barrow, E., &amp; Thomas, G. (2022). Exploring perceived barriers and facilitators to mental health help-seeking in adolescents: A systematic literature review.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Educational Psychology in Practice, 38</w:t>
      </w:r>
      <w:r w:rsidRPr="00825D21">
        <w:rPr>
          <w:rFonts w:ascii="TH Sarabun New" w:hAnsi="TH Sarabun New" w:cs="TH Sarabun New"/>
          <w:sz w:val="32"/>
          <w:szCs w:val="32"/>
        </w:rPr>
        <w:t xml:space="preserve">(2), 173–193. </w:t>
      </w:r>
      <w:hyperlink r:id="rId13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https://doi.org/10.1080/02667363.2022.2051441</w:t>
        </w:r>
      </w:hyperlink>
    </w:p>
    <w:p w14:paraId="4EEFCBE5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Beukema, L., de Winter, A. F., Korevaar, E. L., Hofstra, J., &amp; Reijneveld, S. A. (2024). Investigating the use of support in secondary school: The role of self-reliance and stigma towards help-seeking.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Journal of Mental Health, 33</w:t>
      </w:r>
      <w:r w:rsidRPr="00825D21">
        <w:rPr>
          <w:rFonts w:ascii="TH Sarabun New" w:hAnsi="TH Sarabun New" w:cs="TH Sarabun New"/>
          <w:sz w:val="32"/>
          <w:szCs w:val="32"/>
        </w:rPr>
        <w:t xml:space="preserve">(2), 227–235. </w:t>
      </w:r>
      <w:hyperlink r:id="rId14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https://doi.org/10.1080/09638237.2022.2069720</w:t>
        </w:r>
      </w:hyperlink>
    </w:p>
    <w:p w14:paraId="606DF87D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Camingue, J., Carstensdóttir, E., &amp; Melcer, E. F. (2021). What is a visual novel?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Proceedings of the ACM on Human-Computer Interaction, 5</w:t>
      </w:r>
      <w:r w:rsidRPr="00825D21">
        <w:rPr>
          <w:rFonts w:ascii="TH Sarabun New" w:hAnsi="TH Sarabun New" w:cs="TH Sarabun New"/>
          <w:sz w:val="32"/>
          <w:szCs w:val="32"/>
        </w:rPr>
        <w:t xml:space="preserve">(CHI PLAY), Article 285, 1–18. </w:t>
      </w:r>
      <w:hyperlink r:id="rId15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https://doi.org/10.1145/3474712</w:t>
        </w:r>
      </w:hyperlink>
    </w:p>
    <w:p w14:paraId="75E2CD9D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Carstensdóttir, E., Kleinman, E., Williams, R., &amp; Seif El-Nasr, M. (2021). "Naked and on fire": Examining player agency experiences in narrative-focused gameplay. In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Proceedings of the 2021 CHI Conference on Human Factors in Computing Systems</w:t>
      </w:r>
      <w:r w:rsidRPr="00825D21">
        <w:rPr>
          <w:rFonts w:ascii="TH Sarabun New" w:hAnsi="TH Sarabun New" w:cs="TH Sarabun New"/>
          <w:sz w:val="32"/>
          <w:szCs w:val="32"/>
        </w:rPr>
        <w:t xml:space="preserve"> (pp. 1–13). Association for Computing Machinery. </w:t>
      </w:r>
      <w:hyperlink r:id="rId16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https://doi.org/10.1145/3411764.3445540</w:t>
        </w:r>
      </w:hyperlink>
    </w:p>
    <w:p w14:paraId="18F70A0E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Fombouchet, Y., Pineau, S., Perchec, C., Lucenet, J., &amp; Lannegrand, L. (2023). The development of emotion regulation in adolescence: What do we know and where to go next?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Social Development, 32</w:t>
      </w:r>
      <w:r w:rsidRPr="00825D21">
        <w:rPr>
          <w:rFonts w:ascii="TH Sarabun New" w:hAnsi="TH Sarabun New" w:cs="TH Sarabun New"/>
          <w:sz w:val="32"/>
          <w:szCs w:val="32"/>
        </w:rPr>
        <w:t xml:space="preserve">(4), 1227–1242. </w:t>
      </w:r>
      <w:hyperlink r:id="rId17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https://doi.org/10.1111/sode.12684</w:t>
        </w:r>
      </w:hyperlink>
    </w:p>
    <w:p w14:paraId="5849850A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Godot Engine. (n.d.).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Godot Engine documentation</w:t>
      </w:r>
      <w:r w:rsidRPr="00825D21">
        <w:rPr>
          <w:rFonts w:ascii="TH Sarabun New" w:hAnsi="TH Sarabun New" w:cs="TH Sarabun New"/>
          <w:sz w:val="32"/>
          <w:szCs w:val="32"/>
        </w:rPr>
        <w:t xml:space="preserve">. Retrieved September 17, 2026, from </w:t>
      </w:r>
      <w:hyperlink r:id="rId18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https://docs.godotengine.org/en/stable/</w:t>
        </w:r>
      </w:hyperlink>
    </w:p>
    <w:p w14:paraId="1781B530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lastRenderedPageBreak/>
        <w:t xml:space="preserve">Li, S. J., &amp; van Berlo, Z. M. C. (2025). Video games for good: Active perspective-taking fosters empathy and reduces implicit bias toward gendered violence victims.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Entertainment Computing, 53</w:t>
      </w:r>
      <w:r w:rsidRPr="00825D21">
        <w:rPr>
          <w:rFonts w:ascii="TH Sarabun New" w:hAnsi="TH Sarabun New" w:cs="TH Sarabun New"/>
          <w:sz w:val="32"/>
          <w:szCs w:val="32"/>
        </w:rPr>
        <w:t xml:space="preserve">, 100928. </w:t>
      </w:r>
      <w:hyperlink r:id="rId19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https://doi.org/10.1016/j.entcom.2025.100928</w:t>
        </w:r>
      </w:hyperlink>
    </w:p>
    <w:p w14:paraId="6610C322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Pine, R., Mbinta, J., Te Morenga, L., &amp; Fleming, T. (2024). A novel casual video game with simple mental health and well-being concepts (Match Emoji): Mixed methods feasibility study.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JMIR Serious Games, 12</w:t>
      </w:r>
      <w:r w:rsidRPr="00825D21">
        <w:rPr>
          <w:rFonts w:ascii="TH Sarabun New" w:hAnsi="TH Sarabun New" w:cs="TH Sarabun New"/>
          <w:sz w:val="32"/>
          <w:szCs w:val="32"/>
        </w:rPr>
        <w:t xml:space="preserve">, e46697. </w:t>
      </w:r>
      <w:hyperlink r:id="rId20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https://games.jmir.org/2024/1/e46697</w:t>
        </w:r>
      </w:hyperlink>
    </w:p>
    <w:p w14:paraId="2C1AE13E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Schlote, E., &amp; Major, A. (2021). Playing with mental issues: Entertaining video games as a means for mental health education?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Digital Culture &amp; Education, 13</w:t>
      </w:r>
      <w:r w:rsidRPr="00825D21">
        <w:rPr>
          <w:rFonts w:ascii="TH Sarabun New" w:hAnsi="TH Sarabun New" w:cs="TH Sarabun New"/>
          <w:sz w:val="32"/>
          <w:szCs w:val="32"/>
        </w:rPr>
        <w:t>(2), 94–110.</w:t>
      </w:r>
    </w:p>
    <w:p w14:paraId="1E3FE4F6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Scholl, J., Pandrea, M., &amp; van Enschot, R. (2022). How to help your depressed friend? The effects of interactive health narratives on cognitive and transformative learning.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Frontiers in Communication, 7</w:t>
      </w:r>
      <w:r w:rsidRPr="00825D21">
        <w:rPr>
          <w:rFonts w:ascii="TH Sarabun New" w:hAnsi="TH Sarabun New" w:cs="TH Sarabun New"/>
          <w:sz w:val="32"/>
          <w:szCs w:val="32"/>
        </w:rPr>
        <w:t xml:space="preserve">, 966944. </w:t>
      </w:r>
      <w:hyperlink r:id="rId21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https://doi.org/10.3389/fcomm.2022.966944</w:t>
        </w:r>
      </w:hyperlink>
    </w:p>
    <w:p w14:paraId="143F7841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Schrier, K., &amp; Farber, M. (2021). A systematic literature review of "empathy" and "games".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Journal of Gaming &amp; Virtual Worlds, 13</w:t>
      </w:r>
      <w:r w:rsidRPr="00825D21">
        <w:rPr>
          <w:rFonts w:ascii="TH Sarabun New" w:hAnsi="TH Sarabun New" w:cs="TH Sarabun New"/>
          <w:sz w:val="32"/>
          <w:szCs w:val="32"/>
        </w:rPr>
        <w:t xml:space="preserve">(2), 195–214. </w:t>
      </w:r>
      <w:hyperlink r:id="rId22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https://doi.org/10.1386/jgvw_00036_1</w:t>
        </w:r>
      </w:hyperlink>
    </w:p>
    <w:p w14:paraId="61F502A5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Sousa, J. P. V., Campos, P., &amp; Bala, P. (2024). College tales: Pilot study on large language models generated narratives for mental health literacy. In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Proceedings of the 27th International Academic Mindtrek Conference</w:t>
      </w:r>
      <w:r w:rsidRPr="00825D21">
        <w:rPr>
          <w:rFonts w:ascii="TH Sarabun New" w:hAnsi="TH Sarabun New" w:cs="TH Sarabun New"/>
          <w:sz w:val="32"/>
          <w:szCs w:val="32"/>
        </w:rPr>
        <w:t xml:space="preserve"> (pp. 270–275). Association for Computing Machinery. </w:t>
      </w:r>
      <w:hyperlink r:id="rId23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https://doi.org/10.1145/3681716.3689447</w:t>
        </w:r>
      </w:hyperlink>
    </w:p>
    <w:p w14:paraId="0F735427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Tomé, F., Pires, A., Jiskrová, A., Saial, A., &amp; Campos, P. F. (2024). "I found it cathartic": Exploring empathy and mental health awareness in psychological horror video games.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Proceedings of the ACM on Human-Computer Interaction, 8</w:t>
      </w:r>
      <w:r w:rsidRPr="00825D21">
        <w:rPr>
          <w:rFonts w:ascii="TH Sarabun New" w:hAnsi="TH Sarabun New" w:cs="TH Sarabun New"/>
          <w:sz w:val="32"/>
          <w:szCs w:val="32"/>
        </w:rPr>
        <w:t xml:space="preserve">(CHI PLAY). </w:t>
      </w:r>
      <w:hyperlink r:id="rId24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https://doi.org/10.1145/3677083</w:t>
        </w:r>
      </w:hyperlink>
    </w:p>
    <w:p w14:paraId="56701856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Tomé, F., Ponte, C., Coelho, C., Ferreira, P., Campos, R., Pires, A., &amp; Campos, P. (2026). Excellium: Designing a psychological visual novel to foster reflection on university students mental health. In S. Bakkes, F. Bellotti, P. Dondio, M. Ninaus, V. Wanick, &amp; A. Bucchiarone (Eds.),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Games and Learning Alliance (GALA 2025)</w:t>
      </w:r>
      <w:r w:rsidRPr="00825D21">
        <w:rPr>
          <w:rFonts w:ascii="TH Sarabun New" w:hAnsi="TH Sarabun New" w:cs="TH Sarabun New"/>
          <w:sz w:val="32"/>
          <w:szCs w:val="32"/>
        </w:rPr>
        <w:t xml:space="preserve"> (Lecture Notes in Computer Science, Vol. 16307, pp. 452–458). Springer. </w:t>
      </w:r>
      <w:hyperlink r:id="rId25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https://doi.org/10.1007/978-3-032-11043-5_49</w:t>
        </w:r>
      </w:hyperlink>
    </w:p>
    <w:p w14:paraId="25626F9D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Warsinsky, S., Schmidt-Kraepelin, M., Rank, S., Thiebes, S., &amp; Sunyaev, A. (2021). Conceptual ambiguity surrounding gamification and serious games in health care: </w:t>
      </w:r>
      <w:r w:rsidRPr="00825D21">
        <w:rPr>
          <w:rFonts w:ascii="TH Sarabun New" w:hAnsi="TH Sarabun New" w:cs="TH Sarabun New"/>
          <w:sz w:val="32"/>
          <w:szCs w:val="32"/>
        </w:rPr>
        <w:lastRenderedPageBreak/>
        <w:t xml:space="preserve">Literature review and development of game-based intervention reporting guidelines (GAMING).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Journal of Medical Internet Research, 23</w:t>
      </w:r>
      <w:r w:rsidRPr="00825D21">
        <w:rPr>
          <w:rFonts w:ascii="TH Sarabun New" w:hAnsi="TH Sarabun New" w:cs="TH Sarabun New"/>
          <w:sz w:val="32"/>
          <w:szCs w:val="32"/>
        </w:rPr>
        <w:t xml:space="preserve">(9), e30390. </w:t>
      </w:r>
      <w:hyperlink r:id="rId26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https://doi.org/10.2196/30390</w:t>
        </w:r>
      </w:hyperlink>
    </w:p>
    <w:p w14:paraId="4C60A1BE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World Health Organization. (2024).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Mental health of adolescents</w:t>
      </w:r>
      <w:r w:rsidRPr="00825D21">
        <w:rPr>
          <w:rFonts w:ascii="TH Sarabun New" w:hAnsi="TH Sarabun New" w:cs="TH Sarabun New"/>
          <w:sz w:val="32"/>
          <w:szCs w:val="32"/>
        </w:rPr>
        <w:t xml:space="preserve">. </w:t>
      </w:r>
      <w:hyperlink r:id="rId27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https://www.who.int/news-room/fact-sheets/detail/adolescent-mental-health</w:t>
        </w:r>
      </w:hyperlink>
    </w:p>
    <w:p w14:paraId="3229C958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Wylie, M. S., Colasante, T., De France, K., Lin, L., &amp; Hollenstein, T. (2023). Momentary emotion regulation strategy use and success: Testing the influences of emotion intensity and habitual strategy use.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Emotion, 23</w:t>
      </w:r>
      <w:r w:rsidRPr="00825D21">
        <w:rPr>
          <w:rFonts w:ascii="TH Sarabun New" w:hAnsi="TH Sarabun New" w:cs="TH Sarabun New"/>
          <w:sz w:val="32"/>
          <w:szCs w:val="32"/>
        </w:rPr>
        <w:t>(2), 375–386.</w:t>
      </w:r>
    </w:p>
    <w:p w14:paraId="081E0E36" w14:textId="77777777" w:rsidR="00825D21" w:rsidRPr="00825D21" w:rsidRDefault="00825D21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25D21">
        <w:rPr>
          <w:rFonts w:ascii="TH Sarabun New" w:hAnsi="TH Sarabun New" w:cs="TH Sarabun New"/>
          <w:sz w:val="32"/>
          <w:szCs w:val="32"/>
        </w:rPr>
        <w:t xml:space="preserve">Wylie, M. S., De France, K., &amp; Hollenstein, T. (2023). Adolescents suppress emotional expression more with peers compared to parents and less when they feel close to others. </w:t>
      </w:r>
      <w:r w:rsidRPr="00825D21">
        <w:rPr>
          <w:rFonts w:ascii="TH Sarabun New" w:hAnsi="TH Sarabun New" w:cs="TH Sarabun New"/>
          <w:i/>
          <w:iCs/>
          <w:sz w:val="32"/>
          <w:szCs w:val="32"/>
        </w:rPr>
        <w:t>International Journal of Behavioral Development, 47</w:t>
      </w:r>
      <w:r w:rsidRPr="00825D21">
        <w:rPr>
          <w:rFonts w:ascii="TH Sarabun New" w:hAnsi="TH Sarabun New" w:cs="TH Sarabun New"/>
          <w:sz w:val="32"/>
          <w:szCs w:val="32"/>
        </w:rPr>
        <w:t xml:space="preserve">(1), 1–8. </w:t>
      </w:r>
      <w:hyperlink r:id="rId28" w:history="1">
        <w:r w:rsidRPr="00825D21">
          <w:rPr>
            <w:rStyle w:val="Hyperlink"/>
            <w:rFonts w:ascii="TH Sarabun New" w:hAnsi="TH Sarabun New" w:cs="TH Sarabun New"/>
            <w:sz w:val="32"/>
            <w:szCs w:val="32"/>
          </w:rPr>
          <w:t>https://doi.org/10.1177/01650254221132777</w:t>
        </w:r>
      </w:hyperlink>
    </w:p>
    <w:p w14:paraId="0413EDE9" w14:textId="77777777" w:rsidR="00EB0B7C" w:rsidRPr="00B92D3D" w:rsidRDefault="00EB0B7C" w:rsidP="00825D21">
      <w:pPr>
        <w:tabs>
          <w:tab w:val="left" w:pos="907"/>
          <w:tab w:val="left" w:pos="1166"/>
          <w:tab w:val="left" w:pos="1440"/>
          <w:tab w:val="left" w:pos="1670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EB0B7C" w:rsidRPr="00B92D3D" w:rsidSect="00B92D3D">
      <w:headerReference w:type="default" r:id="rId29"/>
      <w:pgSz w:w="11906" w:h="16838"/>
      <w:pgMar w:top="2160" w:right="1440" w:bottom="1440" w:left="2160" w:header="706" w:footer="706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B211" w14:textId="77777777" w:rsidR="006D2B25" w:rsidRDefault="006D2B25" w:rsidP="00EB7347">
      <w:pPr>
        <w:spacing w:after="0" w:line="240" w:lineRule="auto"/>
      </w:pPr>
      <w:r>
        <w:separator/>
      </w:r>
    </w:p>
  </w:endnote>
  <w:endnote w:type="continuationSeparator" w:id="0">
    <w:p w14:paraId="146C83C7" w14:textId="77777777" w:rsidR="006D2B25" w:rsidRDefault="006D2B25" w:rsidP="00EB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AE3C" w14:textId="77777777" w:rsidR="006D2B25" w:rsidRDefault="006D2B25" w:rsidP="00EB7347">
      <w:pPr>
        <w:spacing w:after="0" w:line="240" w:lineRule="auto"/>
      </w:pPr>
      <w:r>
        <w:separator/>
      </w:r>
    </w:p>
  </w:footnote>
  <w:footnote w:type="continuationSeparator" w:id="0">
    <w:p w14:paraId="0786E86E" w14:textId="77777777" w:rsidR="006D2B25" w:rsidRDefault="006D2B25" w:rsidP="00EB7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218421"/>
      <w:docPartObj>
        <w:docPartGallery w:val="Page Numbers (Top of Page)"/>
        <w:docPartUnique/>
      </w:docPartObj>
    </w:sdtPr>
    <w:sdtContent>
      <w:p w14:paraId="2C9CEC9C" w14:textId="77777777" w:rsidR="00EB7347" w:rsidRDefault="00EB7347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1B2DF1B8" w14:textId="77777777" w:rsidR="00EB7347" w:rsidRDefault="00EB7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8670914"/>
      <w:docPartObj>
        <w:docPartGallery w:val="Page Numbers (Top of Page)"/>
        <w:docPartUnique/>
      </w:docPartObj>
    </w:sdtPr>
    <w:sdtContent>
      <w:p w14:paraId="050C57BB" w14:textId="77777777" w:rsidR="00EB7347" w:rsidRDefault="00EB7347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58E572F" w14:textId="77777777" w:rsidR="00EB7347" w:rsidRDefault="00EB7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03C8"/>
    <w:multiLevelType w:val="hybridMultilevel"/>
    <w:tmpl w:val="2AD4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6C65"/>
    <w:multiLevelType w:val="multilevel"/>
    <w:tmpl w:val="786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936800">
    <w:abstractNumId w:val="1"/>
  </w:num>
  <w:num w:numId="2" w16cid:durableId="17414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4096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3B"/>
    <w:rsid w:val="0010380C"/>
    <w:rsid w:val="002272EA"/>
    <w:rsid w:val="002958DD"/>
    <w:rsid w:val="002D560F"/>
    <w:rsid w:val="003D67D0"/>
    <w:rsid w:val="00555126"/>
    <w:rsid w:val="00597462"/>
    <w:rsid w:val="005F6956"/>
    <w:rsid w:val="00670EA4"/>
    <w:rsid w:val="006C16C3"/>
    <w:rsid w:val="006D2B25"/>
    <w:rsid w:val="0070229E"/>
    <w:rsid w:val="0079230A"/>
    <w:rsid w:val="007B7D8C"/>
    <w:rsid w:val="00816111"/>
    <w:rsid w:val="00825D21"/>
    <w:rsid w:val="0097756B"/>
    <w:rsid w:val="009A0111"/>
    <w:rsid w:val="00A113E5"/>
    <w:rsid w:val="00A159B5"/>
    <w:rsid w:val="00B92D3D"/>
    <w:rsid w:val="00BA0468"/>
    <w:rsid w:val="00C61F34"/>
    <w:rsid w:val="00CB6618"/>
    <w:rsid w:val="00D60F18"/>
    <w:rsid w:val="00DC313B"/>
    <w:rsid w:val="00EB0B7C"/>
    <w:rsid w:val="00EB7347"/>
    <w:rsid w:val="00F455D8"/>
    <w:rsid w:val="00FC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D7945"/>
  <w15:chartTrackingRefBased/>
  <w15:docId w15:val="{071E61D8-7609-43F8-A22E-E2DFED6A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13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3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3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C31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C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3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31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31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5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7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34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EB7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347"/>
    <w:rPr>
      <w:noProof/>
    </w:rPr>
  </w:style>
  <w:style w:type="paragraph" w:styleId="NormalWeb">
    <w:name w:val="Normal (Web)"/>
    <w:basedOn w:val="Normal"/>
    <w:uiPriority w:val="99"/>
    <w:semiHidden/>
    <w:unhideWhenUsed/>
    <w:rsid w:val="00A159B5"/>
    <w:rPr>
      <w:rFonts w:ascii="Times New Roman" w:hAnsi="Times New Roman" w:cs="Angsana New"/>
      <w:sz w:val="24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CB66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1080/02667363.2022.2051441" TargetMode="External"/><Relationship Id="rId18" Type="http://schemas.openxmlformats.org/officeDocument/2006/relationships/hyperlink" Target="https://docs.godotengine.org/en/stable/" TargetMode="External"/><Relationship Id="rId26" Type="http://schemas.openxmlformats.org/officeDocument/2006/relationships/hyperlink" Target="https://doi.org/10.2196/3039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3389/fcomm.2022.96694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aipbs.or.th/news/content/338472" TargetMode="External"/><Relationship Id="rId17" Type="http://schemas.openxmlformats.org/officeDocument/2006/relationships/hyperlink" Target="https://doi.org/10.1111/sode.12684" TargetMode="External"/><Relationship Id="rId25" Type="http://schemas.openxmlformats.org/officeDocument/2006/relationships/hyperlink" Target="https://doi.org/10.1007/978-3-032-11043-5_4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411764.3445540" TargetMode="External"/><Relationship Id="rId20" Type="http://schemas.openxmlformats.org/officeDocument/2006/relationships/hyperlink" Target="https://games.jmir.org/2024/1/e46697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sdc.go.th/wordpress/wp-content/uploads/2025/06/2567_article_q1_001.pdf" TargetMode="External"/><Relationship Id="rId24" Type="http://schemas.openxmlformats.org/officeDocument/2006/relationships/hyperlink" Target="https://doi.org/10.1145/367708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474712" TargetMode="External"/><Relationship Id="rId23" Type="http://schemas.openxmlformats.org/officeDocument/2006/relationships/hyperlink" Target="https://doi.org/10.1145/3681716.3689447" TargetMode="External"/><Relationship Id="rId28" Type="http://schemas.openxmlformats.org/officeDocument/2006/relationships/hyperlink" Target="https://doi.org/10.1177/01650254221132777" TargetMode="External"/><Relationship Id="rId10" Type="http://schemas.openxmlformats.org/officeDocument/2006/relationships/hyperlink" Target="https://dmh.go.th/news/view.asp?id=2503" TargetMode="External"/><Relationship Id="rId19" Type="http://schemas.openxmlformats.org/officeDocument/2006/relationships/hyperlink" Target="https://doi.org/10.1016/j.entcom.2025.100928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oi.org/10.1080/09638237.2022.2069720" TargetMode="External"/><Relationship Id="rId22" Type="http://schemas.openxmlformats.org/officeDocument/2006/relationships/hyperlink" Target="https://doi.org/10.1386/jgvw_00036_1" TargetMode="External"/><Relationship Id="rId27" Type="http://schemas.openxmlformats.org/officeDocument/2006/relationships/hyperlink" Target="https://www.who.int/news-room/fact-sheets/detail/adolescent-mental-health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A9ADC-C453-451B-AB79-92BE397E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21</Pages>
  <Words>5710</Words>
  <Characters>32549</Characters>
  <Application>Microsoft Office Word</Application>
  <DocSecurity>0</DocSecurity>
  <Lines>271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Krittikun Wongnin</dc:creator>
  <cp:keywords/>
  <dc:description/>
  <cp:lastModifiedBy>Krittikun Wongnin</cp:lastModifiedBy>
  <cp:revision>6</cp:revision>
  <cp:lastPrinted>2026-09-17T17:11:00Z</cp:lastPrinted>
  <dcterms:created xsi:type="dcterms:W3CDTF">2026-09-16T14:11:00Z</dcterms:created>
  <dcterms:modified xsi:type="dcterms:W3CDTF">2026-09-17T17:11:00Z</dcterms:modified>
</cp:coreProperties>
</file>