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left"/>
        <w:rPr>
          <w:rFonts w:ascii="宋体" w:hAnsi="宋体" w:eastAsia="宋体" w:cs="仿宋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仿宋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  <w:t>文档密级:</w:t>
      </w:r>
      <w:r>
        <w:rPr>
          <w:rFonts w:hint="eastAsia" w:ascii="宋体" w:hAnsi="宋体" w:eastAsia="宋体" w:cs="仿宋"/>
          <w:color w:val="000000" w:themeColor="text1"/>
          <w:sz w:val="22"/>
          <w14:textFill>
            <w14:solidFill>
              <w14:schemeClr w14:val="tx1"/>
            </w14:solidFill>
          </w14:textFill>
        </w:rPr>
        <w:t>公司内部A</w:t>
      </w:r>
    </w:p>
    <w:p>
      <w:pPr>
        <w:jc w:val="left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仿宋"/>
          <w:b/>
          <w:color w:val="000000" w:themeColor="text1"/>
          <w:sz w:val="44"/>
          <w:szCs w:val="44"/>
          <w:lang w:eastAsia="zh-Hans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jc w:val="center"/>
        <w:rPr>
          <w:rFonts w:hint="eastAsia" w:ascii="仿宋" w:hAnsi="仿宋" w:eastAsia="仿宋" w:cs="仿宋"/>
          <w:b/>
          <w:bCs w:val="0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 w:cs="仿宋"/>
          <w:b/>
          <w:bCs w:val="0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性能测试报告</w:t>
      </w:r>
    </w:p>
    <w:p>
      <w:pPr>
        <w:kinsoku w:val="0"/>
        <w:rPr>
          <w:rFonts w:hint="eastAsia" w:ascii="仿宋" w:hAnsi="仿宋" w:eastAsia="仿宋" w:cs="仿宋"/>
          <w:b/>
          <w:bCs w:val="0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 w:cs="仿宋"/>
          <w:b/>
          <w:bCs w:val="0"/>
          <w:color w:val="000000" w:themeColor="text1"/>
          <w:sz w:val="44"/>
          <w:szCs w:val="44"/>
          <w:lang w:eastAsia="zh-Hans"/>
          <w14:textFill>
            <w14:solidFill>
              <w14:schemeClr w14:val="tx1"/>
            </w14:solidFill>
          </w14:textFill>
        </w:rPr>
        <w:t>六安</w:t>
      </w:r>
      <w:r>
        <w:rPr>
          <w:rFonts w:hint="eastAsia" w:ascii="仿宋" w:hAnsi="仿宋" w:eastAsia="仿宋" w:cs="仿宋"/>
          <w:b/>
          <w:bCs w:val="0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-农商行数字化零售信贷项目</w:t>
      </w:r>
      <w:r>
        <w:rPr>
          <w:rFonts w:hint="eastAsia" w:ascii="仿宋" w:hAnsi="仿宋" w:eastAsia="仿宋" w:cs="仿宋"/>
          <w:b/>
          <w:bCs w:val="0"/>
          <w:color w:val="000000" w:themeColor="text1"/>
          <w:sz w:val="44"/>
          <w:szCs w:val="44"/>
          <w:lang w:eastAsia="zh-Hans"/>
          <w14:textFill>
            <w14:solidFill>
              <w14:schemeClr w14:val="tx1"/>
            </w14:solidFill>
          </w14:textFill>
        </w:rPr>
        <w:t>v1.0.0</w:t>
      </w: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kinsoku w:val="0"/>
        <w:rPr>
          <w:rFonts w:ascii="宋体" w:hAnsi="宋体" w:eastAsia="宋体" w:cs="微软雅黑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34"/>
        <w:jc w:val="center"/>
        <w:rPr>
          <w:rStyle w:val="21"/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zh-CN" w:eastAsia="zh-CN" w:bidi="ar-SA"/>
        </w:rPr>
      </w:pPr>
      <w:r>
        <w:rPr>
          <w:rStyle w:val="21"/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zh-CN" w:eastAsia="zh-CN" w:bidi="ar-SA"/>
        </w:rPr>
        <w:t>文档修改历史</w:t>
      </w:r>
    </w:p>
    <w:tbl>
      <w:tblPr>
        <w:tblStyle w:val="17"/>
        <w:tblW w:w="8505" w:type="dxa"/>
        <w:tblInd w:w="-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6"/>
        <w:gridCol w:w="1017"/>
        <w:gridCol w:w="1495"/>
        <w:gridCol w:w="2303"/>
        <w:gridCol w:w="2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5" w:hRule="atLeast"/>
        </w:trPr>
        <w:tc>
          <w:tcPr>
            <w:tcW w:w="1556" w:type="dxa"/>
            <w:shd w:val="clear" w:color="auto" w:fill="E6E6E6"/>
            <w:vAlign w:val="center"/>
          </w:tcPr>
          <w:p>
            <w:pPr>
              <w:kinsoku w:val="0"/>
              <w:spacing w:line="240" w:lineRule="atLeast"/>
              <w:jc w:val="center"/>
              <w:rPr>
                <w:rFonts w:ascii="宋体" w:hAnsi="宋体" w:eastAsia="宋体" w:cs="仿宋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日期</w:t>
            </w:r>
          </w:p>
        </w:tc>
        <w:tc>
          <w:tcPr>
            <w:tcW w:w="1017" w:type="dxa"/>
            <w:shd w:val="clear" w:color="auto" w:fill="E6E6E6"/>
            <w:vAlign w:val="center"/>
          </w:tcPr>
          <w:p>
            <w:pPr>
              <w:kinsoku w:val="0"/>
              <w:spacing w:line="240" w:lineRule="atLeast"/>
              <w:jc w:val="center"/>
              <w:rPr>
                <w:rFonts w:ascii="宋体" w:hAnsi="宋体" w:eastAsia="宋体" w:cs="仿宋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版本</w:t>
            </w:r>
          </w:p>
        </w:tc>
        <w:tc>
          <w:tcPr>
            <w:tcW w:w="1495" w:type="dxa"/>
            <w:shd w:val="clear" w:color="auto" w:fill="E6E6E6"/>
            <w:vAlign w:val="center"/>
          </w:tcPr>
          <w:p>
            <w:pPr>
              <w:kinsoku w:val="0"/>
              <w:spacing w:line="240" w:lineRule="atLeast"/>
              <w:jc w:val="center"/>
              <w:rPr>
                <w:rFonts w:ascii="宋体" w:hAnsi="宋体" w:eastAsia="宋体" w:cs="仿宋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作者</w:t>
            </w:r>
          </w:p>
        </w:tc>
        <w:tc>
          <w:tcPr>
            <w:tcW w:w="2303" w:type="dxa"/>
            <w:shd w:val="clear" w:color="auto" w:fill="E6E6E6"/>
            <w:vAlign w:val="center"/>
          </w:tcPr>
          <w:p>
            <w:pPr>
              <w:kinsoku w:val="0"/>
              <w:spacing w:line="240" w:lineRule="atLeast"/>
              <w:jc w:val="center"/>
              <w:rPr>
                <w:rFonts w:ascii="宋体" w:hAnsi="宋体" w:eastAsia="宋体" w:cs="仿宋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修改内容</w:t>
            </w:r>
          </w:p>
        </w:tc>
        <w:tc>
          <w:tcPr>
            <w:tcW w:w="2134" w:type="dxa"/>
            <w:shd w:val="clear" w:color="auto" w:fill="E6E6E6"/>
            <w:vAlign w:val="center"/>
          </w:tcPr>
          <w:p>
            <w:pPr>
              <w:kinsoku w:val="0"/>
              <w:spacing w:line="240" w:lineRule="atLeast"/>
              <w:jc w:val="center"/>
              <w:rPr>
                <w:rFonts w:ascii="宋体" w:hAnsi="宋体" w:eastAsia="宋体" w:cs="仿宋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发布日期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56" w:type="dxa"/>
            <w:vAlign w:val="center"/>
          </w:tcPr>
          <w:p>
            <w:pPr>
              <w:kinsoku w:val="0"/>
              <w:spacing w:line="240" w:lineRule="atLeast"/>
              <w:jc w:val="center"/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2024-01-15</w:t>
            </w:r>
          </w:p>
        </w:tc>
        <w:tc>
          <w:tcPr>
            <w:tcW w:w="1017" w:type="dxa"/>
            <w:vAlign w:val="center"/>
          </w:tcPr>
          <w:p>
            <w:pPr>
              <w:kinsoku w:val="0"/>
              <w:spacing w:line="240" w:lineRule="atLeast"/>
              <w:jc w:val="center"/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V1.0.0</w:t>
            </w:r>
          </w:p>
        </w:tc>
        <w:tc>
          <w:tcPr>
            <w:tcW w:w="1495" w:type="dxa"/>
            <w:vAlign w:val="center"/>
          </w:tcPr>
          <w:p>
            <w:pPr>
              <w:kinsoku w:val="0"/>
              <w:spacing w:line="240" w:lineRule="atLeast"/>
              <w:jc w:val="center"/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:lang w:eastAsia="zh-Han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:lang w:eastAsia="zh-Hans"/>
                <w14:textFill>
                  <w14:solidFill>
                    <w14:schemeClr w14:val="tx1"/>
                  </w14:solidFill>
                </w14:textFill>
              </w:rPr>
              <w:t>孔志兵</w:t>
            </w:r>
          </w:p>
        </w:tc>
        <w:tc>
          <w:tcPr>
            <w:tcW w:w="2303" w:type="dxa"/>
            <w:vAlign w:val="center"/>
          </w:tcPr>
          <w:p>
            <w:pPr>
              <w:kinsoku w:val="0"/>
              <w:spacing w:line="240" w:lineRule="atLeast"/>
              <w:jc w:val="center"/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创建测试报告</w:t>
            </w:r>
          </w:p>
        </w:tc>
        <w:tc>
          <w:tcPr>
            <w:tcW w:w="2134" w:type="dxa"/>
            <w:vAlign w:val="center"/>
          </w:tcPr>
          <w:p>
            <w:pPr>
              <w:kinsoku w:val="0"/>
              <w:spacing w:line="240" w:lineRule="atLeast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56" w:type="dxa"/>
            <w:vAlign w:val="center"/>
          </w:tcPr>
          <w:p>
            <w:pPr>
              <w:kinsoku w:val="0"/>
              <w:spacing w:line="240" w:lineRule="atLeast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17" w:type="dxa"/>
            <w:vAlign w:val="center"/>
          </w:tcPr>
          <w:p>
            <w:pPr>
              <w:kinsoku w:val="0"/>
              <w:spacing w:line="240" w:lineRule="atLeast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95" w:type="dxa"/>
            <w:vAlign w:val="center"/>
          </w:tcPr>
          <w:p>
            <w:pPr>
              <w:kinsoku w:val="0"/>
              <w:spacing w:line="240" w:lineRule="atLeast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303" w:type="dxa"/>
            <w:vAlign w:val="center"/>
          </w:tcPr>
          <w:p>
            <w:pPr>
              <w:kinsoku w:val="0"/>
              <w:spacing w:line="240" w:lineRule="atLeast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134" w:type="dxa"/>
            <w:vAlign w:val="center"/>
          </w:tcPr>
          <w:p>
            <w:pPr>
              <w:kinsoku w:val="0"/>
              <w:spacing w:line="240" w:lineRule="atLeast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56" w:type="dxa"/>
            <w:vAlign w:val="center"/>
          </w:tcPr>
          <w:p>
            <w:pPr>
              <w:kinsoku w:val="0"/>
              <w:spacing w:line="240" w:lineRule="atLeast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17" w:type="dxa"/>
            <w:vAlign w:val="center"/>
          </w:tcPr>
          <w:p>
            <w:pPr>
              <w:kinsoku w:val="0"/>
              <w:spacing w:line="240" w:lineRule="atLeast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95" w:type="dxa"/>
            <w:vAlign w:val="center"/>
          </w:tcPr>
          <w:p>
            <w:pPr>
              <w:kinsoku w:val="0"/>
              <w:spacing w:line="240" w:lineRule="atLeast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303" w:type="dxa"/>
            <w:vAlign w:val="center"/>
          </w:tcPr>
          <w:p>
            <w:pPr>
              <w:kinsoku w:val="0"/>
              <w:spacing w:line="240" w:lineRule="atLeast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134" w:type="dxa"/>
            <w:vAlign w:val="center"/>
          </w:tcPr>
          <w:p>
            <w:pPr>
              <w:kinsoku w:val="0"/>
              <w:spacing w:line="240" w:lineRule="atLeast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56" w:type="dxa"/>
            <w:vAlign w:val="center"/>
          </w:tcPr>
          <w:p>
            <w:pPr>
              <w:kinsoku w:val="0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17" w:type="dxa"/>
            <w:vAlign w:val="center"/>
          </w:tcPr>
          <w:p>
            <w:pPr>
              <w:kinsoku w:val="0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95" w:type="dxa"/>
            <w:vAlign w:val="center"/>
          </w:tcPr>
          <w:p>
            <w:pPr>
              <w:kinsoku w:val="0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303" w:type="dxa"/>
            <w:vAlign w:val="center"/>
          </w:tcPr>
          <w:p>
            <w:pPr>
              <w:kinsoku w:val="0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134" w:type="dxa"/>
            <w:vAlign w:val="center"/>
          </w:tcPr>
          <w:p>
            <w:pPr>
              <w:kinsoku w:val="0"/>
              <w:spacing w:line="240" w:lineRule="atLeast"/>
              <w:rPr>
                <w:rFonts w:ascii="宋体" w:hAnsi="宋体" w:eastAsia="宋体" w:cs="仿宋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widowControl/>
        <w:kinsoku w:val="0"/>
        <w:jc w:val="left"/>
        <w:rPr>
          <w:rFonts w:ascii="宋体" w:hAnsi="宋体" w:eastAsia="宋体" w:cs="微软雅黑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sdt>
      <w:sdtPr>
        <w:rPr>
          <w:rStyle w:val="21"/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zh-CN" w:eastAsia="zh-CN" w:bidi="ar-SA"/>
        </w:rPr>
        <w:id w:val="-1"/>
      </w:sdtPr>
      <w:sdtEndPr>
        <w:rPr>
          <w:rFonts w:hint="eastAsia" w:ascii="宋体" w:hAnsi="宋体" w:eastAsia="宋体" w:cs="微软雅黑"/>
          <w:b/>
          <w:bCs/>
          <w:color w:val="000000" w:themeColor="text1"/>
          <w:kern w:val="2"/>
          <w:sz w:val="24"/>
          <w:szCs w:val="24"/>
          <w:lang w:val="zh-CN"/>
          <w14:textFill>
            <w14:solidFill>
              <w14:schemeClr w14:val="tx1"/>
            </w14:solidFill>
          </w14:textFill>
        </w:rPr>
      </w:sdtEndPr>
      <w:sdtContent>
        <w:p>
          <w:pPr>
            <w:pStyle w:val="34"/>
            <w:jc w:val="center"/>
            <w:rPr>
              <w:rStyle w:val="21"/>
              <w:rFonts w:hint="eastAsia" w:ascii="黑体" w:hAnsi="黑体" w:eastAsia="黑体" w:cs="黑体"/>
              <w:b w:val="0"/>
              <w:bCs w:val="0"/>
              <w:kern w:val="2"/>
              <w:sz w:val="32"/>
              <w:szCs w:val="32"/>
              <w:lang w:val="en-US" w:eastAsia="zh-CN" w:bidi="ar-SA"/>
            </w:rPr>
          </w:pPr>
          <w:r>
            <w:rPr>
              <w:rStyle w:val="21"/>
              <w:rFonts w:hint="eastAsia" w:ascii="黑体" w:hAnsi="黑体" w:eastAsia="黑体" w:cs="黑体"/>
              <w:b w:val="0"/>
              <w:bCs w:val="0"/>
              <w:kern w:val="2"/>
              <w:sz w:val="32"/>
              <w:szCs w:val="32"/>
              <w:lang w:val="en-US" w:eastAsia="zh-CN" w:bidi="ar-SA"/>
            </w:rPr>
            <w:t>目录</w:t>
          </w:r>
        </w:p>
        <w:p>
          <w:pPr>
            <w:pStyle w:val="15"/>
            <w:tabs>
              <w:tab w:val="right" w:leader="dot" w:pos="8296"/>
            </w:tabs>
            <w:rPr>
              <w:rFonts w:hint="eastAsia" w:ascii="黑体" w:hAnsi="黑体" w:eastAsia="黑体" w:cs="黑体"/>
              <w:sz w:val="32"/>
              <w:szCs w:val="32"/>
              <w14:ligatures w14:val="standardContextual"/>
            </w:rPr>
          </w:pPr>
          <w:r>
            <w:rPr>
              <w:rFonts w:hint="eastAsia" w:ascii="黑体" w:hAnsi="黑体" w:eastAsia="黑体" w:cs="黑体"/>
              <w:color w:val="000000" w:themeColor="text1"/>
              <w:sz w:val="32"/>
              <w:szCs w:val="32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黑体" w:hAnsi="黑体" w:eastAsia="黑体" w:cs="黑体"/>
              <w:color w:val="000000" w:themeColor="text1"/>
              <w:sz w:val="32"/>
              <w:szCs w:val="32"/>
              <w14:textFill>
                <w14:solidFill>
                  <w14:schemeClr w14:val="tx1"/>
                </w14:solidFill>
              </w14:textFill>
            </w:rPr>
            <w:instrText xml:space="preserve"> TOC \o "1-3" \h \z \u </w:instrText>
          </w:r>
          <w:r>
            <w:rPr>
              <w:rFonts w:hint="eastAsia" w:ascii="黑体" w:hAnsi="黑体" w:eastAsia="黑体" w:cs="黑体"/>
              <w:color w:val="000000" w:themeColor="text1"/>
              <w:sz w:val="32"/>
              <w:szCs w:val="32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HYPERLINK \l "_Toc156308245"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Style w:val="21"/>
              <w:rFonts w:hint="eastAsia" w:ascii="黑体" w:hAnsi="黑体" w:eastAsia="黑体" w:cs="黑体"/>
              <w:sz w:val="32"/>
              <w:szCs w:val="32"/>
            </w:rPr>
            <w:t>1、测试目的</w:t>
          </w:r>
          <w:r>
            <w:rPr>
              <w:rFonts w:hint="eastAsia" w:ascii="黑体" w:hAnsi="黑体" w:eastAsia="黑体" w:cs="黑体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PAGEREF _Toc156308245 \h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32"/>
              <w:szCs w:val="32"/>
            </w:rPr>
            <w:t>2</w: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</w:p>
        <w:p>
          <w:pPr>
            <w:pStyle w:val="15"/>
            <w:tabs>
              <w:tab w:val="right" w:leader="dot" w:pos="8296"/>
            </w:tabs>
            <w:rPr>
              <w:rFonts w:hint="eastAsia" w:ascii="黑体" w:hAnsi="黑体" w:eastAsia="黑体" w:cs="黑体"/>
              <w:sz w:val="32"/>
              <w:szCs w:val="32"/>
              <w14:ligatures w14:val="standardContextual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HYPERLINK \l "_Toc156308246"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Style w:val="21"/>
              <w:rFonts w:hint="eastAsia" w:ascii="黑体" w:hAnsi="黑体" w:eastAsia="黑体" w:cs="黑体"/>
              <w:sz w:val="32"/>
              <w:szCs w:val="32"/>
            </w:rPr>
            <w:t>2、版本信息</w:t>
          </w:r>
          <w:r>
            <w:rPr>
              <w:rFonts w:hint="eastAsia" w:ascii="黑体" w:hAnsi="黑体" w:eastAsia="黑体" w:cs="黑体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PAGEREF _Toc156308246 \h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32"/>
              <w:szCs w:val="32"/>
            </w:rPr>
            <w:t>2</w: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</w:p>
        <w:p>
          <w:pPr>
            <w:pStyle w:val="15"/>
            <w:tabs>
              <w:tab w:val="right" w:leader="dot" w:pos="8296"/>
            </w:tabs>
            <w:rPr>
              <w:rFonts w:hint="eastAsia" w:ascii="黑体" w:hAnsi="黑体" w:eastAsia="黑体" w:cs="黑体"/>
              <w:sz w:val="32"/>
              <w:szCs w:val="32"/>
              <w14:ligatures w14:val="standardContextual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HYPERLINK \l "_Toc156308247"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Style w:val="21"/>
              <w:rFonts w:hint="eastAsia" w:ascii="黑体" w:hAnsi="黑体" w:eastAsia="黑体" w:cs="黑体"/>
              <w:sz w:val="32"/>
              <w:szCs w:val="32"/>
            </w:rPr>
            <w:t>3、环境信息</w:t>
          </w:r>
          <w:r>
            <w:rPr>
              <w:rFonts w:hint="eastAsia" w:ascii="黑体" w:hAnsi="黑体" w:eastAsia="黑体" w:cs="黑体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PAGEREF _Toc156308247 \h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32"/>
              <w:szCs w:val="32"/>
            </w:rPr>
            <w:t>2</w: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</w:p>
        <w:p>
          <w:pPr>
            <w:pStyle w:val="15"/>
            <w:tabs>
              <w:tab w:val="right" w:leader="dot" w:pos="8296"/>
            </w:tabs>
            <w:rPr>
              <w:rFonts w:hint="eastAsia" w:ascii="黑体" w:hAnsi="黑体" w:eastAsia="黑体" w:cs="黑体"/>
              <w:sz w:val="32"/>
              <w:szCs w:val="32"/>
              <w14:ligatures w14:val="standardContextual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HYPERLINK \l "_Toc156308248"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Style w:val="21"/>
              <w:rFonts w:hint="eastAsia" w:ascii="黑体" w:hAnsi="黑体" w:eastAsia="黑体" w:cs="黑体"/>
              <w:sz w:val="32"/>
              <w:szCs w:val="32"/>
            </w:rPr>
            <w:t>4、测试结论</w:t>
          </w:r>
          <w:r>
            <w:rPr>
              <w:rFonts w:hint="eastAsia" w:ascii="黑体" w:hAnsi="黑体" w:eastAsia="黑体" w:cs="黑体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PAGEREF _Toc156308248 \h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32"/>
              <w:szCs w:val="32"/>
            </w:rPr>
            <w:t>3</w: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</w:p>
        <w:p>
          <w:pPr>
            <w:pStyle w:val="15"/>
            <w:tabs>
              <w:tab w:val="right" w:leader="dot" w:pos="8296"/>
            </w:tabs>
            <w:rPr>
              <w:rFonts w:hint="eastAsia" w:ascii="黑体" w:hAnsi="黑体" w:eastAsia="黑体" w:cs="黑体"/>
              <w:sz w:val="32"/>
              <w:szCs w:val="32"/>
              <w14:ligatures w14:val="standardContextual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HYPERLINK \l "_Toc156308249"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Style w:val="21"/>
              <w:rFonts w:hint="eastAsia" w:ascii="黑体" w:hAnsi="黑体" w:eastAsia="黑体" w:cs="黑体"/>
              <w:sz w:val="32"/>
              <w:szCs w:val="32"/>
            </w:rPr>
            <w:t>5、数据模型</w:t>
          </w:r>
          <w:r>
            <w:rPr>
              <w:rFonts w:hint="eastAsia" w:ascii="黑体" w:hAnsi="黑体" w:eastAsia="黑体" w:cs="黑体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PAGEREF _Toc156308249 \h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32"/>
              <w:szCs w:val="32"/>
            </w:rPr>
            <w:t>4</w: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</w:p>
        <w:p>
          <w:pPr>
            <w:pStyle w:val="15"/>
            <w:tabs>
              <w:tab w:val="right" w:leader="dot" w:pos="8296"/>
            </w:tabs>
            <w:rPr>
              <w:rFonts w:hint="eastAsia" w:ascii="黑体" w:hAnsi="黑体" w:eastAsia="黑体" w:cs="黑体"/>
              <w:sz w:val="32"/>
              <w:szCs w:val="32"/>
              <w14:ligatures w14:val="standardContextual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HYPERLINK \l "_Toc156308250"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Style w:val="21"/>
              <w:rFonts w:hint="eastAsia" w:ascii="黑体" w:hAnsi="黑体" w:eastAsia="黑体" w:cs="黑体"/>
              <w:sz w:val="32"/>
              <w:szCs w:val="32"/>
            </w:rPr>
            <w:t>6、方案设计</w:t>
          </w:r>
          <w:r>
            <w:rPr>
              <w:rFonts w:hint="eastAsia" w:ascii="黑体" w:hAnsi="黑体" w:eastAsia="黑体" w:cs="黑体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PAGEREF _Toc156308250 \h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32"/>
              <w:szCs w:val="32"/>
            </w:rPr>
            <w:t>5</w: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</w:p>
        <w:p>
          <w:pPr>
            <w:pStyle w:val="15"/>
            <w:tabs>
              <w:tab w:val="right" w:leader="dot" w:pos="8296"/>
            </w:tabs>
            <w:rPr>
              <w:rFonts w:hint="eastAsia" w:ascii="黑体" w:hAnsi="黑体" w:eastAsia="黑体" w:cs="黑体"/>
              <w:sz w:val="32"/>
              <w:szCs w:val="32"/>
              <w14:ligatures w14:val="standardContextual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HYPERLINK \l "_Toc156308251"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Style w:val="21"/>
              <w:rFonts w:hint="eastAsia" w:ascii="黑体" w:hAnsi="黑体" w:eastAsia="黑体" w:cs="黑体"/>
              <w:sz w:val="32"/>
              <w:szCs w:val="32"/>
            </w:rPr>
            <w:t>7、测试结果</w:t>
          </w:r>
          <w:r>
            <w:rPr>
              <w:rFonts w:hint="eastAsia" w:ascii="黑体" w:hAnsi="黑体" w:eastAsia="黑体" w:cs="黑体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PAGEREF _Toc156308251 \h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32"/>
              <w:szCs w:val="32"/>
            </w:rPr>
            <w:t>5</w: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</w:p>
        <w:p>
          <w:pPr>
            <w:pStyle w:val="15"/>
            <w:tabs>
              <w:tab w:val="right" w:leader="dot" w:pos="8296"/>
            </w:tabs>
            <w:rPr>
              <w:rFonts w:hint="eastAsia" w:ascii="黑体" w:hAnsi="黑体" w:eastAsia="黑体" w:cs="黑体"/>
              <w:sz w:val="32"/>
              <w:szCs w:val="32"/>
              <w14:ligatures w14:val="standardContextual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HYPERLINK \l "_Toc156308252"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Style w:val="21"/>
              <w:rFonts w:hint="eastAsia" w:ascii="黑体" w:hAnsi="黑体" w:eastAsia="黑体" w:cs="黑体"/>
              <w:sz w:val="32"/>
              <w:szCs w:val="32"/>
              <w:lang w:eastAsia="zh-Hans"/>
            </w:rPr>
            <w:t>8</w:t>
          </w:r>
          <w:r>
            <w:rPr>
              <w:rStyle w:val="21"/>
              <w:rFonts w:hint="eastAsia" w:ascii="黑体" w:hAnsi="黑体" w:eastAsia="黑体" w:cs="黑体"/>
              <w:sz w:val="32"/>
              <w:szCs w:val="32"/>
            </w:rPr>
            <w:t>、</w:t>
          </w:r>
          <w:r>
            <w:rPr>
              <w:rStyle w:val="21"/>
              <w:rFonts w:hint="eastAsia" w:ascii="黑体" w:hAnsi="黑体" w:eastAsia="黑体" w:cs="黑体"/>
              <w:sz w:val="32"/>
              <w:szCs w:val="32"/>
              <w:lang w:eastAsia="zh-Hans"/>
            </w:rPr>
            <w:t>测试风险</w:t>
          </w:r>
          <w:r>
            <w:rPr>
              <w:rFonts w:hint="eastAsia" w:ascii="黑体" w:hAnsi="黑体" w:eastAsia="黑体" w:cs="黑体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</w:rPr>
            <w:instrText xml:space="preserve"> PAGEREF _Toc156308252 \h </w:instrTex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32"/>
              <w:szCs w:val="32"/>
            </w:rPr>
            <w:t>13</w:t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sz w:val="32"/>
              <w:szCs w:val="32"/>
            </w:rPr>
            <w:fldChar w:fldCharType="end"/>
          </w:r>
        </w:p>
        <w:p>
          <w:pPr>
            <w:rPr>
              <w:rFonts w:ascii="宋体" w:hAnsi="宋体" w:eastAsia="宋体" w:cs="微软雅黑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黑体" w:hAnsi="黑体" w:eastAsia="黑体" w:cs="黑体"/>
              <w:bCs/>
              <w:color w:val="000000" w:themeColor="text1"/>
              <w:sz w:val="32"/>
              <w:szCs w:val="32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ind w:left="840"/>
        <w:rPr>
          <w:rFonts w:ascii="宋体" w:hAnsi="宋体" w:eastAsia="宋体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84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pStyle w:val="2"/>
        <w:jc w:val="left"/>
        <w:rPr>
          <w:rFonts w:hint="eastAsia" w:ascii="黑体" w:hAnsi="黑体" w:eastAsia="黑体" w:cs="黑体"/>
          <w:sz w:val="32"/>
          <w:szCs w:val="32"/>
        </w:rPr>
      </w:pPr>
      <w:bookmarkStart w:id="0" w:name="_Toc156308245"/>
      <w:r>
        <w:rPr>
          <w:rFonts w:hint="eastAsia" w:ascii="黑体" w:hAnsi="黑体" w:eastAsia="黑体" w:cs="黑体"/>
          <w:sz w:val="32"/>
          <w:szCs w:val="32"/>
        </w:rPr>
        <w:t>1、测试目的</w:t>
      </w:r>
      <w:bookmarkEnd w:id="0"/>
    </w:p>
    <w:p>
      <w:pPr>
        <w:kinsoku w:val="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本次性能测试的目的是</w:t>
      </w:r>
      <w:r>
        <w:rPr>
          <w:rFonts w:hint="eastAsia" w:ascii="楷体" w:hAnsi="楷体" w:eastAsia="楷体" w:cs="楷体"/>
          <w:sz w:val="24"/>
          <w:szCs w:val="24"/>
        </w:rPr>
        <w:t>检测在当前服务器配置下，系统是否满足预期目标。预期目标如下：</w:t>
      </w:r>
    </w:p>
    <w:tbl>
      <w:tblPr>
        <w:tblStyle w:val="39"/>
        <w:tblW w:w="0" w:type="auto"/>
        <w:jc w:val="center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5"/>
        <w:gridCol w:w="1777"/>
        <w:gridCol w:w="3372"/>
        <w:gridCol w:w="1952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5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rFonts w:hint="eastAsia" w:ascii="楷体" w:hAnsi="楷体" w:eastAsia="楷体" w:cs="楷体"/>
                <w:b w:val="0"/>
                <w:bCs w:val="0"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压测场景</w:t>
            </w:r>
          </w:p>
        </w:tc>
        <w:tc>
          <w:tcPr>
            <w:tcW w:w="1777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rFonts w:hint="eastAsia" w:ascii="楷体" w:hAnsi="楷体" w:eastAsia="楷体" w:cs="楷体"/>
                <w:b w:val="0"/>
                <w:bCs w:val="0"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压测业务</w:t>
            </w:r>
          </w:p>
        </w:tc>
        <w:tc>
          <w:tcPr>
            <w:tcW w:w="3372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rFonts w:hint="eastAsia" w:ascii="楷体" w:hAnsi="楷体" w:eastAsia="楷体" w:cs="楷体"/>
                <w:b w:val="0"/>
                <w:bCs w:val="0"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压测方式</w:t>
            </w:r>
          </w:p>
        </w:tc>
        <w:tc>
          <w:tcPr>
            <w:tcW w:w="1952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rFonts w:hint="eastAsia" w:ascii="楷体" w:hAnsi="楷体" w:eastAsia="楷体" w:cs="楷体"/>
                <w:b w:val="0"/>
                <w:bCs w:val="0"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预期业务指标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5" w:type="dxa"/>
            <w:vMerge w:val="restart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单业务压测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登录</w:t>
            </w:r>
          </w:p>
        </w:tc>
        <w:tc>
          <w:tcPr>
            <w:tcW w:w="3372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单场景，并发数为30，进行压测</w:t>
            </w:r>
          </w:p>
        </w:tc>
        <w:tc>
          <w:tcPr>
            <w:tcW w:w="1952" w:type="dxa"/>
            <w:vMerge w:val="restart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error=0平均响应时长&lt;1s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5" w:type="dxa"/>
            <w:vMerge w:val="continue"/>
            <w:shd w:val="clear" w:color="auto" w:fill="FFFFFF" w:themeFill="background1"/>
          </w:tcPr>
          <w:p>
            <w:pPr>
              <w:kinsoku w:val="0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小程序首页</w:t>
            </w:r>
          </w:p>
        </w:tc>
        <w:tc>
          <w:tcPr>
            <w:tcW w:w="3372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单场景，并发数为20，进行压测</w:t>
            </w:r>
          </w:p>
        </w:tc>
        <w:tc>
          <w:tcPr>
            <w:tcW w:w="1952" w:type="dxa"/>
            <w:vMerge w:val="continue"/>
            <w:shd w:val="clear" w:color="auto" w:fill="FFFFFF" w:themeFill="background1"/>
          </w:tcPr>
          <w:p>
            <w:pPr>
              <w:kinsoku w:val="0"/>
              <w:rPr>
                <w:rFonts w:hint="eastAsia" w:ascii="楷体" w:hAnsi="楷体" w:eastAsia="楷体" w:cs="楷体"/>
                <w:sz w:val="24"/>
                <w:szCs w:val="24"/>
              </w:rPr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5" w:type="dxa"/>
            <w:vMerge w:val="continue"/>
            <w:shd w:val="clear" w:color="auto" w:fill="FFFFFF" w:themeFill="background1"/>
          </w:tcPr>
          <w:p>
            <w:pPr>
              <w:kinsoku w:val="0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提交申请</w:t>
            </w:r>
          </w:p>
        </w:tc>
        <w:tc>
          <w:tcPr>
            <w:tcW w:w="3372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单场景，并发数为5，进行压测</w:t>
            </w:r>
          </w:p>
        </w:tc>
        <w:tc>
          <w:tcPr>
            <w:tcW w:w="1952" w:type="dxa"/>
            <w:vMerge w:val="continue"/>
            <w:shd w:val="clear" w:color="auto" w:fill="FFFFFF" w:themeFill="background1"/>
          </w:tcPr>
          <w:p>
            <w:pPr>
              <w:kinsoku w:val="0"/>
              <w:rPr>
                <w:rFonts w:hint="eastAsia" w:ascii="楷体" w:hAnsi="楷体" w:eastAsia="楷体" w:cs="楷体"/>
                <w:sz w:val="24"/>
                <w:szCs w:val="24"/>
              </w:rPr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5" w:type="dxa"/>
            <w:vMerge w:val="continue"/>
            <w:shd w:val="clear" w:color="auto" w:fill="FFFFFF" w:themeFill="background1"/>
          </w:tcPr>
          <w:p>
            <w:pPr>
              <w:kinsoku w:val="0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营销关系绑定</w:t>
            </w:r>
          </w:p>
        </w:tc>
        <w:tc>
          <w:tcPr>
            <w:tcW w:w="3372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单场景，并发数为10，进行压测</w:t>
            </w:r>
          </w:p>
        </w:tc>
        <w:tc>
          <w:tcPr>
            <w:tcW w:w="1952" w:type="dxa"/>
            <w:vMerge w:val="continue"/>
            <w:shd w:val="clear" w:color="auto" w:fill="FFFFFF" w:themeFill="background1"/>
          </w:tcPr>
          <w:p>
            <w:pPr>
              <w:kinsoku w:val="0"/>
              <w:rPr>
                <w:rFonts w:hint="eastAsia" w:ascii="楷体" w:hAnsi="楷体" w:eastAsia="楷体" w:cs="楷体"/>
                <w:sz w:val="24"/>
                <w:szCs w:val="24"/>
              </w:rPr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5" w:type="dxa"/>
            <w:vMerge w:val="continue"/>
            <w:shd w:val="clear" w:color="auto" w:fill="FFFFFF" w:themeFill="background1"/>
          </w:tcPr>
          <w:p>
            <w:pPr>
              <w:kinsoku w:val="0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营销关系查询</w:t>
            </w:r>
          </w:p>
        </w:tc>
        <w:tc>
          <w:tcPr>
            <w:tcW w:w="3372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单场景，并发数为10，进行压测</w:t>
            </w:r>
          </w:p>
        </w:tc>
        <w:tc>
          <w:tcPr>
            <w:tcW w:w="1952" w:type="dxa"/>
            <w:vMerge w:val="continue"/>
            <w:shd w:val="clear" w:color="auto" w:fill="FFFFFF" w:themeFill="background1"/>
          </w:tcPr>
          <w:p>
            <w:pPr>
              <w:kinsoku w:val="0"/>
              <w:rPr>
                <w:rFonts w:hint="eastAsia" w:ascii="楷体" w:hAnsi="楷体" w:eastAsia="楷体" w:cs="楷体"/>
                <w:sz w:val="24"/>
                <w:szCs w:val="24"/>
              </w:rPr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5" w:type="dxa"/>
            <w:vMerge w:val="continue"/>
            <w:shd w:val="clear" w:color="auto" w:fill="FFFFFF" w:themeFill="background1"/>
          </w:tcPr>
          <w:p>
            <w:pPr>
              <w:kinsoku w:val="0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展业首页统计</w:t>
            </w:r>
          </w:p>
        </w:tc>
        <w:tc>
          <w:tcPr>
            <w:tcW w:w="3372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单场景，并发数为5，进行压测</w:t>
            </w:r>
          </w:p>
        </w:tc>
        <w:tc>
          <w:tcPr>
            <w:tcW w:w="1952" w:type="dxa"/>
            <w:vMerge w:val="continue"/>
            <w:shd w:val="clear" w:color="auto" w:fill="FFFFFF" w:themeFill="background1"/>
          </w:tcPr>
          <w:p>
            <w:pPr>
              <w:kinsoku w:val="0"/>
              <w:rPr>
                <w:rFonts w:hint="eastAsia" w:ascii="楷体" w:hAnsi="楷体" w:eastAsia="楷体" w:cs="楷体"/>
                <w:sz w:val="24"/>
                <w:szCs w:val="24"/>
              </w:rPr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5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稳定性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混合场景</w:t>
            </w:r>
          </w:p>
        </w:tc>
        <w:tc>
          <w:tcPr>
            <w:tcW w:w="3372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混合场景，并发数为10，进行稳定性测试</w:t>
            </w:r>
          </w:p>
        </w:tc>
        <w:tc>
          <w:tcPr>
            <w:tcW w:w="1952" w:type="dxa"/>
            <w:shd w:val="clear" w:color="auto" w:fill="FFFFFF" w:themeFill="background1"/>
            <w:vAlign w:val="center"/>
          </w:tcPr>
          <w:p>
            <w:pPr>
              <w:kinsoku w:val="0"/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error&lt;0.01%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96" w:type="dxa"/>
            <w:gridSpan w:val="4"/>
            <w:shd w:val="clear" w:color="auto" w:fill="FFFFFF" w:themeFill="background1"/>
          </w:tcPr>
          <w:p>
            <w:pPr>
              <w:kinsoku w:val="0"/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000000"/>
                <w:sz w:val="24"/>
                <w:szCs w:val="24"/>
              </w:rPr>
              <w:t>说明：</w:t>
            </w:r>
          </w:p>
          <w:p>
            <w:pPr>
              <w:kinsoku w:val="0"/>
              <w:rPr>
                <w:rFonts w:hint="eastAsia" w:ascii="楷体" w:hAnsi="楷体" w:eastAsia="楷体" w:cs="楷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000000"/>
                <w:sz w:val="24"/>
                <w:szCs w:val="24"/>
              </w:rPr>
              <w:t>稳定性中混合场景请求分配比例为：小程序首页：提交申请：营销关系保存：营销关系查询：展业统计=6:1:1:1:1)</w:t>
            </w:r>
          </w:p>
        </w:tc>
      </w:tr>
    </w:tbl>
    <w:p>
      <w:pPr>
        <w:kinsoku w:val="0"/>
        <w:rPr>
          <w:rFonts w:ascii="宋体" w:hAnsi="宋体" w:eastAsia="宋体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"/>
        <w:jc w:val="left"/>
        <w:rPr>
          <w:rFonts w:hint="eastAsia" w:ascii="黑体" w:hAnsi="黑体" w:eastAsia="黑体" w:cs="黑体"/>
          <w:sz w:val="32"/>
          <w:szCs w:val="32"/>
        </w:rPr>
      </w:pPr>
      <w:bookmarkStart w:id="1" w:name="_Toc156308246"/>
      <w:bookmarkStart w:id="2" w:name="OLE_LINK1"/>
      <w:r>
        <w:rPr>
          <w:rFonts w:hint="eastAsia" w:ascii="黑体" w:hAnsi="黑体" w:eastAsia="黑体" w:cs="黑体"/>
          <w:sz w:val="32"/>
          <w:szCs w:val="32"/>
        </w:rPr>
        <w:t>2、版本信息</w:t>
      </w:r>
      <w:bookmarkEnd w:id="1"/>
    </w:p>
    <w:p>
      <w:pPr>
        <w:kinsoku w:val="0"/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仿宋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 xml:space="preserve">各组件版本：jdk1.8.0_211 , nginx1.24.0 , apache-activemq-5.16.6 , redis-5.0.14 , nacos -1.4.6 , FastDFS_5.12 , percona-server-8.0.34   </w:t>
      </w:r>
    </w:p>
    <w:p>
      <w:pPr>
        <w:kinsoku w:val="0"/>
        <w:rPr>
          <w:rFonts w:ascii="宋体" w:hAnsi="宋体" w:eastAsia="宋体" w:cs="宋体"/>
          <w:color w:val="000000" w:themeColor="text1"/>
          <w:sz w:val="22"/>
          <w:lang w:eastAsia="zh-Hans"/>
          <w14:textFill>
            <w14:solidFill>
              <w14:schemeClr w14:val="tx1"/>
            </w14:solidFill>
          </w14:textFill>
        </w:rPr>
      </w:pPr>
    </w:p>
    <w:p>
      <w:pPr>
        <w:pStyle w:val="2"/>
        <w:jc w:val="left"/>
        <w:rPr>
          <w:rFonts w:hint="eastAsia" w:ascii="黑体" w:hAnsi="黑体" w:eastAsia="黑体" w:cs="黑体"/>
          <w:sz w:val="32"/>
          <w:szCs w:val="32"/>
        </w:rPr>
      </w:pPr>
      <w:bookmarkStart w:id="3" w:name="_Toc156308247"/>
      <w:r>
        <w:rPr>
          <w:rFonts w:hint="eastAsia" w:ascii="黑体" w:hAnsi="黑体" w:eastAsia="黑体" w:cs="黑体"/>
          <w:sz w:val="32"/>
          <w:szCs w:val="32"/>
        </w:rPr>
        <w:t>3、环境信息</w:t>
      </w:r>
      <w:bookmarkEnd w:id="2"/>
      <w:bookmarkEnd w:id="3"/>
    </w:p>
    <w:tbl>
      <w:tblPr>
        <w:tblStyle w:val="39"/>
        <w:tblW w:w="0" w:type="auto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2"/>
        <w:gridCol w:w="792"/>
        <w:gridCol w:w="746"/>
        <w:gridCol w:w="776"/>
        <w:gridCol w:w="1910"/>
        <w:gridCol w:w="2610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9" w:hRule="atLeast"/>
        </w:trPr>
        <w:tc>
          <w:tcPr>
            <w:tcW w:w="1462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rFonts w:ascii="宋体" w:hAnsi="宋体" w:eastAsia="宋体" w:cs="仿宋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服务器名称</w:t>
            </w:r>
          </w:p>
        </w:tc>
        <w:tc>
          <w:tcPr>
            <w:tcW w:w="792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rFonts w:ascii="宋体" w:hAnsi="宋体" w:eastAsia="宋体" w:cs="仿宋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CPU</w:t>
            </w:r>
          </w:p>
        </w:tc>
        <w:tc>
          <w:tcPr>
            <w:tcW w:w="746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rFonts w:ascii="宋体" w:hAnsi="宋体" w:eastAsia="宋体" w:cs="仿宋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内存</w:t>
            </w:r>
          </w:p>
        </w:tc>
        <w:tc>
          <w:tcPr>
            <w:tcW w:w="776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rFonts w:ascii="宋体" w:hAnsi="宋体" w:eastAsia="宋体" w:cs="仿宋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存储</w:t>
            </w:r>
          </w:p>
        </w:tc>
        <w:tc>
          <w:tcPr>
            <w:tcW w:w="1910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rFonts w:ascii="宋体" w:hAnsi="宋体" w:eastAsia="宋体" w:cs="仿宋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操作系统版本</w:t>
            </w:r>
          </w:p>
        </w:tc>
        <w:tc>
          <w:tcPr>
            <w:tcW w:w="2610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rFonts w:ascii="宋体" w:hAnsi="宋体" w:eastAsia="宋体" w:cs="仿宋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用途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2" w:type="dxa"/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web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2C</w:t>
            </w:r>
          </w:p>
        </w:tc>
        <w:tc>
          <w:tcPr>
            <w:tcW w:w="74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4G</w:t>
            </w:r>
          </w:p>
        </w:tc>
        <w:tc>
          <w:tcPr>
            <w:tcW w:w="77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50G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RedHat Enterprise Linux 8.2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fins-proxy、</w:t>
            </w: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</w:rPr>
              <w:t>nginx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应用服务器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8C</w:t>
            </w:r>
          </w:p>
        </w:tc>
        <w:tc>
          <w:tcPr>
            <w:tcW w:w="74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16G</w:t>
            </w:r>
          </w:p>
        </w:tc>
        <w:tc>
          <w:tcPr>
            <w:tcW w:w="77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50G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RedHat Enterprise Linux 8.2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fins_appspl、fins_appsply_sso、fins_appzhy、fins_datacollect、fins-bigbrain、fins_bank_pre、proxy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mysql服务器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8C</w:t>
            </w:r>
          </w:p>
        </w:tc>
        <w:tc>
          <w:tcPr>
            <w:tcW w:w="74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16G</w:t>
            </w:r>
          </w:p>
        </w:tc>
        <w:tc>
          <w:tcPr>
            <w:tcW w:w="77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50G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RedHat Enterprise Linux 8.2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mysql数据库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组件服务器1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4C</w:t>
            </w:r>
          </w:p>
        </w:tc>
        <w:tc>
          <w:tcPr>
            <w:tcW w:w="74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8G</w:t>
            </w:r>
          </w:p>
        </w:tc>
        <w:tc>
          <w:tcPr>
            <w:tcW w:w="77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50G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RedHat Enterprise Linux 8.2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redis、nacos、fastdfs、mq、nginx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组件服务器2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4C</w:t>
            </w:r>
          </w:p>
        </w:tc>
        <w:tc>
          <w:tcPr>
            <w:tcW w:w="74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8G</w:t>
            </w:r>
          </w:p>
        </w:tc>
        <w:tc>
          <w:tcPr>
            <w:tcW w:w="77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50G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RedHat Enterprise Linux 8.2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redis、nacos、fastdfs、mq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组件服务器3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4C</w:t>
            </w:r>
          </w:p>
        </w:tc>
        <w:tc>
          <w:tcPr>
            <w:tcW w:w="74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8G</w:t>
            </w:r>
          </w:p>
        </w:tc>
        <w:tc>
          <w:tcPr>
            <w:tcW w:w="77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50G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RedHat Enterprise Linux 8.2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redis、nacos、fastdfs、mq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2" w:type="dxa"/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压力机</w:t>
            </w:r>
          </w:p>
        </w:tc>
        <w:tc>
          <w:tcPr>
            <w:tcW w:w="792" w:type="dxa"/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8C</w:t>
            </w:r>
          </w:p>
        </w:tc>
        <w:tc>
          <w:tcPr>
            <w:tcW w:w="74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16G</w:t>
            </w:r>
          </w:p>
        </w:tc>
        <w:tc>
          <w:tcPr>
            <w:tcW w:w="776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150G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RedHat Enterprise Linux 8.2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施压机器</w:t>
            </w:r>
          </w:p>
        </w:tc>
      </w:tr>
    </w:tbl>
    <w:p>
      <w:pPr>
        <w:kinsoku w:val="0"/>
        <w:rPr>
          <w:rFonts w:ascii="宋体" w:hAnsi="宋体" w:eastAsia="宋体" w:cs="微软雅黑"/>
          <w:sz w:val="22"/>
          <w:lang w:eastAsia="zh-Hans"/>
        </w:rPr>
      </w:pPr>
    </w:p>
    <w:p>
      <w:pPr>
        <w:pStyle w:val="2"/>
        <w:jc w:val="left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4" w:name="_Toc156308248"/>
      <w:r>
        <w:rPr>
          <w:rFonts w:hint="eastAsia" w:ascii="黑体" w:hAnsi="黑体" w:eastAsia="黑体" w:cs="黑体"/>
          <w:b/>
          <w:bCs/>
          <w:sz w:val="32"/>
          <w:szCs w:val="32"/>
        </w:rPr>
        <w:t>4、测试结论</w:t>
      </w:r>
      <w:bookmarkEnd w:id="4"/>
    </w:p>
    <w:p>
      <w:pPr>
        <w:ind w:firstLine="480" w:firstLineChars="200"/>
        <w:rPr>
          <w:rFonts w:hint="eastAsia" w:ascii="楷体" w:hAnsi="楷体" w:eastAsia="楷体" w:cs="楷体"/>
          <w:sz w:val="24"/>
          <w:szCs w:val="24"/>
        </w:rPr>
      </w:pPr>
      <w:bookmarkStart w:id="5" w:name="_Toc1376429401"/>
      <w:r>
        <w:rPr>
          <w:rFonts w:hint="eastAsia" w:ascii="楷体" w:hAnsi="楷体" w:eastAsia="楷体" w:cs="楷体"/>
          <w:sz w:val="24"/>
          <w:szCs w:val="24"/>
          <w:lang w:eastAsia="zh-Hans"/>
        </w:rPr>
        <w:t>基于当前环境配置</w:t>
      </w:r>
      <w:r>
        <w:rPr>
          <w:rFonts w:hint="eastAsia" w:ascii="楷体" w:hAnsi="楷体" w:eastAsia="楷体" w:cs="楷体"/>
          <w:sz w:val="24"/>
          <w:szCs w:val="24"/>
        </w:rPr>
        <w:t>下，登录并发30路、提交申请并发5路、小程序首页统计并发20路、营销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</w:rPr>
        <w:t>关系绑定、营销</w:t>
      </w:r>
      <w:r>
        <w:rPr>
          <w:rFonts w:hint="eastAsia" w:ascii="楷体" w:hAnsi="楷体" w:eastAsia="楷体" w:cs="楷体"/>
          <w:sz w:val="24"/>
          <w:szCs w:val="24"/>
        </w:rPr>
        <w:t>关系查询并发10路、展业首页统计并发5路下分别运行10min（10分钟）性能满足要求，混合业务稳定性并发10路（业务请求分配比例：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>小程序首页：提交申请：营销关系保存：营销关系查询：展业统计=6:1:1:1:1</w:t>
      </w:r>
      <w:r>
        <w:rPr>
          <w:rFonts w:hint="eastAsia" w:ascii="楷体" w:hAnsi="楷体" w:eastAsia="楷体" w:cs="楷体"/>
          <w:sz w:val="24"/>
          <w:szCs w:val="24"/>
        </w:rPr>
        <w:t>）运行24h(24小时)满足要求，以下是整理汇总收集的性能测试数据</w:t>
      </w:r>
      <w:bookmarkEnd w:id="5"/>
      <w:r>
        <w:rPr>
          <w:rFonts w:hint="eastAsia" w:ascii="楷体" w:hAnsi="楷体" w:eastAsia="楷体" w:cs="楷体"/>
          <w:sz w:val="24"/>
          <w:szCs w:val="24"/>
        </w:rPr>
        <w:t>：</w:t>
      </w:r>
    </w:p>
    <w:tbl>
      <w:tblPr>
        <w:tblStyle w:val="39"/>
        <w:tblW w:w="0" w:type="auto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276"/>
        <w:gridCol w:w="1275"/>
        <w:gridCol w:w="4332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  <w:vAlign w:val="bottom"/>
          </w:tcPr>
          <w:p>
            <w:pPr>
              <w:rPr>
                <w:rFonts w:hint="eastAsia" w:ascii="楷体" w:hAnsi="楷体" w:eastAsia="楷体" w:cs="楷体"/>
                <w:b w:val="0"/>
                <w:bCs w:val="0"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压测业务</w:t>
            </w:r>
          </w:p>
        </w:tc>
        <w:tc>
          <w:tcPr>
            <w:tcW w:w="1276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  <w:vAlign w:val="bottom"/>
          </w:tcPr>
          <w:p>
            <w:pPr>
              <w:rPr>
                <w:rFonts w:hint="eastAsia" w:ascii="楷体" w:hAnsi="楷体" w:eastAsia="楷体" w:cs="楷体"/>
                <w:b w:val="0"/>
                <w:bCs w:val="0"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并发数</w:t>
            </w:r>
          </w:p>
        </w:tc>
        <w:tc>
          <w:tcPr>
            <w:tcW w:w="1275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  <w:vAlign w:val="bottom"/>
          </w:tcPr>
          <w:p>
            <w:pPr>
              <w:rPr>
                <w:rFonts w:hint="eastAsia" w:ascii="楷体" w:hAnsi="楷体" w:eastAsia="楷体" w:cs="楷体"/>
                <w:b w:val="0"/>
                <w:bCs w:val="0"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压测时长</w:t>
            </w:r>
          </w:p>
        </w:tc>
        <w:tc>
          <w:tcPr>
            <w:tcW w:w="4332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  <w:vAlign w:val="bottom"/>
          </w:tcPr>
          <w:p>
            <w:pPr>
              <w:rPr>
                <w:rFonts w:hint="eastAsia" w:ascii="楷体" w:hAnsi="楷体" w:eastAsia="楷体" w:cs="楷体"/>
                <w:b w:val="0"/>
                <w:bCs w:val="0"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FFFFFF" w:themeColor="background1"/>
                <w:sz w:val="24"/>
                <w:szCs w:val="24"/>
                <w:lang w:eastAsia="zh-Hans"/>
                <w14:textFill>
                  <w14:solidFill>
                    <w14:schemeClr w14:val="bg1"/>
                  </w14:solidFill>
                </w14:textFill>
              </w:rPr>
              <w:t>实际测试结果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restart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登录</w:t>
            </w:r>
          </w:p>
        </w:tc>
        <w:tc>
          <w:tcPr>
            <w:tcW w:w="1276" w:type="dxa"/>
            <w:tcBorders>
              <w:bottom w:val="single" w:color="4F81BD" w:themeColor="accent1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bottom w:val="single" w:color="4F81BD" w:themeColor="accent1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tcBorders>
              <w:bottom w:val="single" w:color="4F81BD" w:themeColor="accent1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tps=25,error=0,平均响应时间=38ms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tcBorders>
              <w:right w:val="single" w:color="4F81BD" w:themeColor="accent1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</w:tcBorders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275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</w:tcBorders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10min</w:t>
            </w:r>
          </w:p>
        </w:tc>
        <w:tc>
          <w:tcPr>
            <w:tcW w:w="4332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</w:tcBorders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tps=353,error=0,平均响应时间=75ms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color="4F81BD" w:themeColor="accent1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50</w:t>
            </w:r>
          </w:p>
        </w:tc>
        <w:tc>
          <w:tcPr>
            <w:tcW w:w="1275" w:type="dxa"/>
            <w:tcBorders>
              <w:top w:val="single" w:color="4F81BD" w:themeColor="accent1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tcBorders>
              <w:top w:val="single" w:color="4F81BD" w:themeColor="accent1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tps=436,error=0,平均响应时间=96ms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tps=518,error=0,平均响应时间=156ms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150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tps=361,error=0,平均响应时间=260ms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restart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提交申请</w:t>
            </w:r>
          </w:p>
        </w:tc>
        <w:tc>
          <w:tcPr>
            <w:tcW w:w="1276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tps=5,error=0,平均响应时间=177ms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75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tps=27,error=0,平均响应时间=178ms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tps=51,error=0,平均响应时间=187ms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50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tps=110,error=0,平均响应时间=405ms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tps=113,error=0,平均响应时间=743ms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150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tps=106,error=0,平均响应时间=1157ms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restart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小程序首页</w:t>
            </w:r>
          </w:p>
        </w:tc>
        <w:tc>
          <w:tcPr>
            <w:tcW w:w="1276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tps=5,error=0,平均响应时间=175ms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1275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tps=30,error=0,平均响应时间=303ms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tps=70,error=0,平均响应时间=1250ms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150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tps=68,error=0,平均响应时间=1884ms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restart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营销关系查询</w:t>
            </w:r>
          </w:p>
        </w:tc>
        <w:tc>
          <w:tcPr>
            <w:tcW w:w="1276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tps=47,error=0,平均响应时间=20ms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275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tps=353,error=0,平均响应时间=25ms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50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tps=634,error=0,平均响应时间=58ms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tps=708,error=0,平均响应时间=98ms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150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tps=473,error=0,平均响应时间=156ms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restart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营销关系绑定</w:t>
            </w:r>
          </w:p>
        </w:tc>
        <w:tc>
          <w:tcPr>
            <w:tcW w:w="1276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tps=23,error=0,平均响应时间=40ms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275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tps=171,error=0,平均响应时间=54ms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50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tps=320,error=0,平均响应时间=125ms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tps=353,error=0,平均响应时间=222ms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150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tps=332,error=0,平均响应时间=342ms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restart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展业首页统计</w:t>
            </w:r>
          </w:p>
        </w:tc>
        <w:tc>
          <w:tcPr>
            <w:tcW w:w="1276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tps=17,error=0,平均响应时间=56ms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75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C6D9F0" w:themeFill="text2" w:themeFillTint="33"/>
          </w:tcPr>
          <w:p>
            <w:pP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tps=71,error=0,平均响应时间=64ms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50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tps=170,error=0,平均响应时间=216ms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100</w:t>
            </w:r>
          </w:p>
        </w:tc>
        <w:tc>
          <w:tcPr>
            <w:tcW w:w="127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tps=194,error=0,平均响应时间=398ms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150</w:t>
            </w:r>
          </w:p>
        </w:tc>
        <w:tc>
          <w:tcPr>
            <w:tcW w:w="1275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10min</w:t>
            </w:r>
          </w:p>
        </w:tc>
        <w:tc>
          <w:tcPr>
            <w:tcW w:w="4332" w:type="dxa"/>
            <w:tcBorders>
              <w:bottom w:val="single" w:color="95B3D7" w:themeColor="accent1" w:themeTint="99" w:sz="4" w:space="0"/>
            </w:tcBorders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</w:rPr>
              <w:t>tps=185,error=0,平均响应时间=582ms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稳定性</w:t>
            </w:r>
          </w:p>
        </w:tc>
        <w:tc>
          <w:tcPr>
            <w:tcW w:w="1276" w:type="dxa"/>
            <w:shd w:val="clear" w:color="auto" w:fill="C6D9F0" w:themeFill="text2" w:themeFillTint="33"/>
            <w:vAlign w:val="center"/>
          </w:tcPr>
          <w:p>
            <w:pPr>
              <w:jc w:val="left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275" w:type="dxa"/>
            <w:shd w:val="clear" w:color="auto" w:fill="C6D9F0" w:themeFill="text2" w:themeFillTint="33"/>
            <w:vAlign w:val="center"/>
          </w:tcPr>
          <w:p>
            <w:pPr>
              <w:jc w:val="left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24h</w:t>
            </w:r>
          </w:p>
        </w:tc>
        <w:tc>
          <w:tcPr>
            <w:tcW w:w="4332" w:type="dxa"/>
            <w:shd w:val="clear" w:color="auto" w:fill="C6D9F0" w:themeFill="text2" w:themeFillTint="33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tps=43,error=0,平均响应时间=134ms</w:t>
            </w:r>
          </w:p>
          <w:p>
            <w:pPr>
              <w:jc w:val="center"/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sz w:val="24"/>
                <w:szCs w:val="24"/>
              </w:rPr>
              <w:t>申请跑批：34小时消费15万1千（平均1.3s一笔申请）</w:t>
            </w:r>
          </w:p>
        </w:tc>
      </w:tr>
    </w:tbl>
    <w:p>
      <w:pPr>
        <w:spacing w:before="156" w:beforeLines="50" w:after="156" w:afterLines="50" w:line="360" w:lineRule="auto"/>
        <w:jc w:val="left"/>
        <w:rPr>
          <w:rFonts w:ascii="宋体" w:hAnsi="宋体" w:eastAsia="宋体" w:cs="微软雅黑"/>
          <w:sz w:val="24"/>
          <w:szCs w:val="24"/>
          <w:lang w:eastAsia="zh-Hans"/>
        </w:rPr>
      </w:pPr>
    </w:p>
    <w:p>
      <w:pPr>
        <w:pStyle w:val="2"/>
        <w:jc w:val="left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6" w:name="_Toc156308249"/>
      <w:r>
        <w:rPr>
          <w:rFonts w:hint="eastAsia" w:ascii="黑体" w:hAnsi="黑体" w:eastAsia="黑体" w:cs="黑体"/>
          <w:b/>
          <w:bCs/>
          <w:sz w:val="32"/>
          <w:szCs w:val="32"/>
        </w:rPr>
        <w:t>5、数据模型</w:t>
      </w:r>
      <w:bookmarkEnd w:id="6"/>
    </w:p>
    <w:tbl>
      <w:tblPr>
        <w:tblStyle w:val="39"/>
        <w:tblW w:w="0" w:type="auto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0"/>
        <w:gridCol w:w="3955"/>
        <w:gridCol w:w="2418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0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  <w:vAlign w:val="bottom"/>
          </w:tcPr>
          <w:p>
            <w:pPr>
              <w:rPr>
                <w:rFonts w:ascii="宋体" w:hAnsi="宋体" w:eastAsia="宋体" w:cs="仿宋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关键数据</w:t>
            </w:r>
          </w:p>
        </w:tc>
        <w:tc>
          <w:tcPr>
            <w:tcW w:w="3955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  <w:vAlign w:val="bottom"/>
          </w:tcPr>
          <w:p>
            <w:pPr>
              <w:rPr>
                <w:rFonts w:ascii="宋体" w:hAnsi="宋体" w:eastAsia="宋体" w:cs="仿宋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表名</w:t>
            </w:r>
          </w:p>
        </w:tc>
        <w:tc>
          <w:tcPr>
            <w:tcW w:w="2418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  <w:vAlign w:val="bottom"/>
          </w:tcPr>
          <w:p>
            <w:pPr>
              <w:rPr>
                <w:rFonts w:ascii="宋体" w:hAnsi="宋体" w:eastAsia="宋体" w:cs="仿宋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仿宋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测试数据量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0" w:type="dxa"/>
            <w:vMerge w:val="restart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申请用户信息</w:t>
            </w:r>
          </w:p>
        </w:tc>
        <w:tc>
          <w:tcPr>
            <w:tcW w:w="395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Common_wx_info</w:t>
            </w:r>
          </w:p>
        </w:tc>
        <w:tc>
          <w:tcPr>
            <w:tcW w:w="2418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30万条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0" w:type="dxa"/>
            <w:vMerge w:val="continue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395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Common_user_info</w:t>
            </w:r>
          </w:p>
        </w:tc>
        <w:tc>
          <w:tcPr>
            <w:tcW w:w="2418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30万条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0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用户营销绑定信息</w:t>
            </w:r>
          </w:p>
        </w:tc>
        <w:tc>
          <w:tcPr>
            <w:tcW w:w="395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Mkt_binding_releation</w:t>
            </w:r>
          </w:p>
        </w:tc>
        <w:tc>
          <w:tcPr>
            <w:tcW w:w="2418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60万条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0" w:type="dxa"/>
            <w:vMerge w:val="restart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用户申请数据</w:t>
            </w:r>
          </w:p>
        </w:tc>
        <w:tc>
          <w:tcPr>
            <w:tcW w:w="395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Apply_credit</w:t>
            </w:r>
          </w:p>
        </w:tc>
        <w:tc>
          <w:tcPr>
            <w:tcW w:w="2418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20万条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0" w:type="dxa"/>
            <w:vMerge w:val="continue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395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Apply_cust_investigation</w:t>
            </w:r>
          </w:p>
        </w:tc>
        <w:tc>
          <w:tcPr>
            <w:tcW w:w="2418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60万条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2030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用信下发数据</w:t>
            </w:r>
          </w:p>
        </w:tc>
        <w:tc>
          <w:tcPr>
            <w:tcW w:w="3955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Business_user_credit_data</w:t>
            </w:r>
          </w:p>
        </w:tc>
        <w:tc>
          <w:tcPr>
            <w:tcW w:w="2418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40万条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0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政务数据</w:t>
            </w:r>
          </w:p>
        </w:tc>
        <w:tc>
          <w:tcPr>
            <w:tcW w:w="3955" w:type="dxa"/>
            <w:shd w:val="clear" w:color="auto" w:fill="FFFFFF" w:themeFill="background1"/>
            <w:vAlign w:val="bottom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Gov_interface_cache</w:t>
            </w:r>
          </w:p>
        </w:tc>
        <w:tc>
          <w:tcPr>
            <w:tcW w:w="2418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420万条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0" w:type="dxa"/>
            <w:vMerge w:val="restart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客户经理信息</w:t>
            </w:r>
          </w:p>
        </w:tc>
        <w:tc>
          <w:tcPr>
            <w:tcW w:w="3955" w:type="dxa"/>
            <w:shd w:val="clear" w:color="auto" w:fill="FFFFFF" w:themeFill="background1"/>
            <w:vAlign w:val="bottom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Sys_user</w:t>
            </w:r>
          </w:p>
        </w:tc>
        <w:tc>
          <w:tcPr>
            <w:tcW w:w="2418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712条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0" w:type="dxa"/>
            <w:vMerge w:val="continue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3955" w:type="dxa"/>
            <w:shd w:val="clear" w:color="auto" w:fill="FFFFFF" w:themeFill="background1"/>
            <w:vAlign w:val="bottom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Sys_user_role</w:t>
            </w:r>
          </w:p>
        </w:tc>
        <w:tc>
          <w:tcPr>
            <w:tcW w:w="2418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712条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0" w:type="dxa"/>
            <w:vMerge w:val="continue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</w:p>
        </w:tc>
        <w:tc>
          <w:tcPr>
            <w:tcW w:w="3955" w:type="dxa"/>
            <w:shd w:val="clear" w:color="auto" w:fill="FFFFFF" w:themeFill="background1"/>
            <w:vAlign w:val="bottom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Common_wx_info_invest</w:t>
            </w:r>
          </w:p>
        </w:tc>
        <w:tc>
          <w:tcPr>
            <w:tcW w:w="2418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712条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0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</w:rPr>
              <w:t>客户经理营销码</w:t>
            </w:r>
          </w:p>
        </w:tc>
        <w:tc>
          <w:tcPr>
            <w:tcW w:w="3955" w:type="dxa"/>
            <w:shd w:val="clear" w:color="auto" w:fill="FFFFFF" w:themeFill="background1"/>
            <w:vAlign w:val="center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Mkt_qrcodr_param</w:t>
            </w:r>
          </w:p>
        </w:tc>
        <w:tc>
          <w:tcPr>
            <w:tcW w:w="2418" w:type="dxa"/>
            <w:shd w:val="clear" w:color="auto" w:fill="FFFFFF" w:themeFill="background1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712条</w:t>
            </w:r>
          </w:p>
        </w:tc>
      </w:tr>
    </w:tbl>
    <w:p>
      <w:pPr>
        <w:rPr>
          <w:rFonts w:ascii="宋体" w:hAnsi="宋体" w:eastAsia="宋体" w:cs="宋体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pStyle w:val="2"/>
        <w:jc w:val="left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7" w:name="_Toc156308250"/>
      <w:r>
        <w:rPr>
          <w:rFonts w:hint="eastAsia" w:ascii="黑体" w:hAnsi="黑体" w:eastAsia="黑体" w:cs="黑体"/>
          <w:b/>
          <w:bCs/>
          <w:sz w:val="32"/>
          <w:szCs w:val="32"/>
        </w:rPr>
        <w:t>6、方案设计</w:t>
      </w:r>
      <w:bookmarkEnd w:id="7"/>
    </w:p>
    <w:p>
      <w:pPr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</w:rPr>
        <w:t>6.1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基准测试</w:t>
      </w:r>
    </w:p>
    <w:p>
      <w:pPr>
        <w:ind w:firstLine="420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  <w:lang w:eastAsia="zh-Hans"/>
        </w:rPr>
        <w:t>在系统无压力下,单用户</w:t>
      </w:r>
      <w:r>
        <w:rPr>
          <w:rFonts w:hint="eastAsia" w:ascii="楷体" w:hAnsi="楷体" w:eastAsia="楷体" w:cs="楷体"/>
          <w:sz w:val="24"/>
          <w:szCs w:val="24"/>
        </w:rPr>
        <w:t>数单场景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执行连续时间(10min),取得事物平均响应时间,作为分析衡量的标准。目地在于:</w:t>
      </w:r>
    </w:p>
    <w:p>
      <w:pPr>
        <w:ind w:firstLine="420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</w:rPr>
        <w:t>1）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衡量性能测试环境是否异常;</w:t>
      </w:r>
    </w:p>
    <w:p>
      <w:pPr>
        <w:ind w:firstLine="420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</w:rPr>
        <w:t>2）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验证脚本和参数的正确性;</w:t>
      </w:r>
    </w:p>
    <w:p>
      <w:pPr>
        <w:ind w:firstLine="420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</w:rPr>
        <w:t>3）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获取系统处理事物的性能数据。</w:t>
      </w:r>
    </w:p>
    <w:p>
      <w:pPr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</w:rPr>
        <w:t>6.2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压力测试</w:t>
      </w:r>
    </w:p>
    <w:p>
      <w:pPr>
        <w:ind w:firstLine="42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1）在基准测试满足的情况下，直接使用预期并发用户数单场景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执行连续时间(10min),取得事物平均响应时间</w:t>
      </w:r>
      <w:r>
        <w:rPr>
          <w:rFonts w:hint="eastAsia" w:ascii="楷体" w:hAnsi="楷体" w:eastAsia="楷体" w:cs="楷体"/>
          <w:sz w:val="24"/>
          <w:szCs w:val="24"/>
        </w:rPr>
        <w:t>和错误率，目的是确定系统是否满足预期。</w:t>
      </w:r>
    </w:p>
    <w:p>
      <w:pPr>
        <w:ind w:firstLine="480" w:firstLineChars="20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2）在满足预期基础上，逐步增加并发用户数单场景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执行连续时间(10min),取得事物平均响应时间</w:t>
      </w:r>
      <w:r>
        <w:rPr>
          <w:rFonts w:hint="eastAsia" w:ascii="楷体" w:hAnsi="楷体" w:eastAsia="楷体" w:cs="楷体"/>
          <w:sz w:val="24"/>
          <w:szCs w:val="24"/>
        </w:rPr>
        <w:t>和错误率和tps，目的是找到系统最大tps。</w:t>
      </w:r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6.3 稳定性测试</w:t>
      </w:r>
    </w:p>
    <w:p>
      <w:pPr>
        <w:ind w:firstLine="420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</w:rPr>
        <w:t>在预期并发数下，多个场景按照请求比例数，连续运行一段时间（24h）,获取事物错误率，并观察申请跑批是否正常。</w:t>
      </w:r>
    </w:p>
    <w:p>
      <w:pPr>
        <w:pStyle w:val="2"/>
        <w:jc w:val="left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8" w:name="_Toc156308251"/>
      <w:r>
        <w:rPr>
          <w:rFonts w:hint="eastAsia" w:ascii="黑体" w:hAnsi="黑体" w:eastAsia="黑体" w:cs="黑体"/>
          <w:b/>
          <w:bCs/>
          <w:sz w:val="32"/>
          <w:szCs w:val="32"/>
        </w:rPr>
        <w:t>7、测试结果</w:t>
      </w:r>
      <w:bookmarkEnd w:id="8"/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1、各场景详细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测试数据如下：</w:t>
      </w:r>
    </w:p>
    <w:p>
      <w:pPr>
        <w:spacing w:before="156" w:beforeLines="50" w:after="156" w:afterLines="50"/>
        <w:jc w:val="left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bookmarkStart w:id="24" w:name="_GoBack"/>
      <w:r>
        <w:rPr>
          <w:rFonts w:hint="eastAsia"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object>
          <v:shape id="_x0000_i1025" o:spt="75" type="#_x0000_t75" style="height:120.25pt;width:120.25pt;" o:ole="t" filled="f" o:preferrelative="t" stroked="f" coordsize="21600,21600">
            <v:path/>
            <v:fill on="f" focussize="0,0"/>
            <v:stroke on="f" joinstyle="miter"/>
            <v:imagedata r:id="rId11" o:title="oleimage"/>
            <o:lock v:ext="edit" aspectratio="t"/>
            <w10:wrap type="none"/>
            <w10:anchorlock/>
          </v:shape>
          <o:OLEObject Type="Embed" ProgID="Excel.Sheet.12" ShapeID="_x0000_i1025" DrawAspect="Icon" ObjectID="_1468075725" r:id="rId10">
            <o:LockedField>false</o:LockedField>
          </o:OLEObject>
        </w:object>
      </w:r>
      <w:bookmarkEnd w:id="24"/>
    </w:p>
    <w:p>
      <w:pPr>
        <w:numPr>
          <w:ilvl w:val="0"/>
          <w:numId w:val="1"/>
        </w:numPr>
        <w:spacing w:before="156" w:beforeLines="50" w:after="156" w:afterLines="5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服务器资源耗用情况：</w:t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2.1）登录接口：并发30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路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下的应用服务器和mysql服务器监控结果</w:t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2.1.1）应用服务器</w:t>
      </w:r>
    </w:p>
    <w:p>
      <w:pPr>
        <w:ind w:firstLine="420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  <w:lang w:eastAsia="zh-Hans"/>
        </w:rPr>
        <w:t>C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PU资源没有达到瓶颈</w:t>
      </w:r>
    </w:p>
    <w:p>
      <w:pPr>
        <w:ind w:firstLine="42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2880" cy="2051685"/>
            <wp:effectExtent l="0" t="0" r="20320" b="571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80" w:firstLineChars="200"/>
        <w:jc w:val="left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  <w:lang w:eastAsia="zh-Hans"/>
        </w:rPr>
        <w:t>内存资源没有达到瓶颈</w:t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仿宋"/>
          <w:sz w:val="22"/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2880" cy="2057400"/>
            <wp:effectExtent l="0" t="0" r="2032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ascii="宋体" w:hAnsi="宋体" w:eastAsia="宋体" w:cs="仿宋"/>
          <w:sz w:val="24"/>
          <w:szCs w:val="24"/>
          <w:lang w:eastAsia="zh-Hans"/>
        </w:rPr>
      </w:pPr>
      <w:r>
        <w:rPr>
          <w:rFonts w:hint="eastAsia" w:ascii="宋体" w:hAnsi="宋体" w:eastAsia="宋体" w:cs="仿宋"/>
          <w:sz w:val="24"/>
          <w:szCs w:val="24"/>
        </w:rPr>
        <w:t>2</w:t>
      </w:r>
      <w:r>
        <w:rPr>
          <w:rFonts w:hint="eastAsia" w:ascii="宋体" w:hAnsi="宋体" w:eastAsia="宋体" w:cs="仿宋"/>
          <w:sz w:val="24"/>
          <w:szCs w:val="24"/>
          <w:lang w:eastAsia="zh-Hans"/>
        </w:rPr>
        <w:t>.1.2）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mysql服务器监控结果</w:t>
      </w:r>
    </w:p>
    <w:p>
      <w:pPr>
        <w:spacing w:before="156" w:beforeLines="50" w:after="156" w:afterLines="50"/>
        <w:ind w:firstLine="480" w:firstLineChars="200"/>
        <w:jc w:val="left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  <w:lang w:eastAsia="zh-Hans"/>
        </w:rPr>
        <w:t xml:space="preserve">CPU资源没有达到瓶颈 </w:t>
      </w:r>
    </w:p>
    <w:p>
      <w:pPr>
        <w:ind w:firstLine="420"/>
        <w:rPr>
          <w:rFonts w:ascii="宋体" w:hAnsi="宋体" w:eastAsia="宋体" w:cs="微软雅黑"/>
          <w:sz w:val="22"/>
          <w:lang w:eastAsia="zh-Hans"/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2880" cy="1979930"/>
            <wp:effectExtent l="0" t="0" r="20320" b="127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  <w:lang w:eastAsia="zh-Hans"/>
        </w:rPr>
        <w:t>内存资源没有达到瓶颈：</w:t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74310" cy="2155825"/>
            <wp:effectExtent l="0" t="0" r="8890" b="317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  <w:lang w:eastAsia="zh-Hans"/>
        </w:rPr>
        <w:t>2.2）小程序首页接口：并发20路下的应用服务器和mysql服务器监控结果</w:t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  <w:lang w:eastAsia="zh-Hans"/>
        </w:rPr>
        <w:t>2.2.1）应用服务器</w:t>
      </w:r>
    </w:p>
    <w:p>
      <w:pPr>
        <w:spacing w:before="156" w:beforeLines="50" w:after="156" w:afterLines="50"/>
        <w:ind w:firstLine="480" w:firstLineChars="200"/>
        <w:jc w:val="left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  <w:lang w:eastAsia="zh-Hans"/>
        </w:rPr>
        <w:t>CPU资源没有达到瓶颈</w:t>
      </w:r>
    </w:p>
    <w:p>
      <w:pPr>
        <w:ind w:firstLine="42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7325" cy="2011045"/>
            <wp:effectExtent l="0" t="0" r="15875" b="2095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内存资源没有达到瓶颈</w:t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70500" cy="2031365"/>
            <wp:effectExtent l="0" t="0" r="12700" b="63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</w:rPr>
        <w:t>2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.2.2）mysql服务器监控结果</w:t>
      </w:r>
    </w:p>
    <w:p>
      <w:pPr>
        <w:ind w:firstLine="420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CPU资源没有达到瓶颈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 xml:space="preserve"> </w:t>
      </w:r>
    </w:p>
    <w:p>
      <w:pPr>
        <w:ind w:firstLine="420"/>
        <w:rPr>
          <w:rFonts w:ascii="宋体" w:hAnsi="宋体" w:eastAsia="宋体" w:cs="微软雅黑"/>
          <w:sz w:val="22"/>
          <w:lang w:eastAsia="zh-Hans"/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7325" cy="2022475"/>
            <wp:effectExtent l="0" t="0" r="15875" b="952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内存资源没有达到瓶颈：</w:t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2880" cy="2049780"/>
            <wp:effectExtent l="0" t="0" r="20320" b="762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2.3）提交申请接口：并发5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路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下的应用服务器和mysql服务器监控结果</w:t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2.3.1）应用服务器</w:t>
      </w:r>
    </w:p>
    <w:p>
      <w:pPr>
        <w:ind w:firstLine="420"/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CPU资源没有达到瓶颈</w:t>
      </w:r>
    </w:p>
    <w:p>
      <w:pPr>
        <w:ind w:firstLine="42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6690" cy="2161540"/>
            <wp:effectExtent l="0" t="0" r="16510" b="2286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内存资源没有达到瓶颈</w:t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5420" cy="2073910"/>
            <wp:effectExtent l="0" t="0" r="17780" b="889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</w:rPr>
        <w:t>2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.3.2）mysql服务器监控结果</w:t>
      </w:r>
    </w:p>
    <w:p>
      <w:pPr>
        <w:ind w:firstLine="420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CPU资源没有达到瓶颈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 xml:space="preserve"> </w:t>
      </w:r>
    </w:p>
    <w:p>
      <w:pPr>
        <w:ind w:firstLine="420"/>
        <w:rPr>
          <w:rFonts w:ascii="宋体" w:hAnsi="宋体" w:eastAsia="宋体" w:cs="微软雅黑"/>
          <w:sz w:val="22"/>
          <w:lang w:eastAsia="zh-Hans"/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7325" cy="2048510"/>
            <wp:effectExtent l="0" t="0" r="15875" b="889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内存资源没有达到瓶颈：</w:t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2245" cy="2235835"/>
            <wp:effectExtent l="0" t="0" r="20955" b="24765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2.4）营销关系绑定接口：并发10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路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下的应用服务器和mysql服务器监控结果</w:t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2.4.1）应用服务器</w:t>
      </w:r>
    </w:p>
    <w:p>
      <w:pPr>
        <w:ind w:firstLine="420"/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CPU资源没有达到瓶颈</w:t>
      </w:r>
    </w:p>
    <w:p>
      <w:pPr>
        <w:ind w:firstLine="42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2880" cy="2025650"/>
            <wp:effectExtent l="0" t="0" r="20320" b="635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内存资源没有达到瓶颈</w:t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71135" cy="2077720"/>
            <wp:effectExtent l="0" t="0" r="12065" b="508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</w:rPr>
        <w:t>2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.4.2）mysql服务器监控结果</w:t>
      </w:r>
    </w:p>
    <w:p>
      <w:pPr>
        <w:ind w:firstLine="420"/>
        <w:rPr>
          <w:rFonts w:ascii="宋体" w:hAnsi="宋体" w:eastAsia="宋体" w:cs="仿宋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CPU资源没有达到瓶颈</w:t>
      </w:r>
      <w:r>
        <w:rPr>
          <w:rFonts w:hint="eastAsia" w:ascii="宋体" w:hAnsi="宋体" w:eastAsia="宋体" w:cs="仿宋"/>
          <w:sz w:val="24"/>
          <w:szCs w:val="24"/>
          <w:lang w:eastAsia="zh-Hans"/>
        </w:rPr>
        <w:t xml:space="preserve"> </w:t>
      </w:r>
    </w:p>
    <w:p>
      <w:pPr>
        <w:ind w:firstLine="420"/>
        <w:rPr>
          <w:rFonts w:ascii="宋体" w:hAnsi="宋体" w:eastAsia="宋体" w:cs="微软雅黑"/>
          <w:sz w:val="22"/>
          <w:lang w:eastAsia="zh-Hans"/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6690" cy="2004695"/>
            <wp:effectExtent l="0" t="0" r="16510" b="190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内存资源没有达到瓶颈：</w:t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2245" cy="2078990"/>
            <wp:effectExtent l="0" t="0" r="20955" b="381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2.5）营销绑定关系查询接口：并发10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路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下的应用服务器和mysql服务器监控结果</w:t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2.5.1）应用服务器</w:t>
      </w:r>
    </w:p>
    <w:p>
      <w:pPr>
        <w:ind w:firstLine="420"/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CPU资源没有达到瓶颈</w:t>
      </w:r>
    </w:p>
    <w:p>
      <w:pPr>
        <w:ind w:firstLine="42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7325" cy="1990725"/>
            <wp:effectExtent l="0" t="0" r="15875" b="1587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内存资源没有达到瓶颈</w:t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6690" cy="2028825"/>
            <wp:effectExtent l="0" t="0" r="16510" b="317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</w:rPr>
        <w:t>2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.5.2）mysql服务器监控结果</w:t>
      </w:r>
    </w:p>
    <w:p>
      <w:pPr>
        <w:ind w:firstLine="420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CPU资源没有达到瓶颈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 xml:space="preserve"> </w:t>
      </w:r>
    </w:p>
    <w:p>
      <w:pPr>
        <w:ind w:firstLine="420"/>
        <w:rPr>
          <w:rFonts w:ascii="宋体" w:hAnsi="宋体" w:eastAsia="宋体" w:cs="微软雅黑"/>
          <w:sz w:val="22"/>
          <w:lang w:eastAsia="zh-Hans"/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7325" cy="1990090"/>
            <wp:effectExtent l="0" t="0" r="15875" b="1651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内存资源没有达到瓶颈：</w:t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5420" cy="2009140"/>
            <wp:effectExtent l="0" t="0" r="17780" b="2286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2.6）展业首页统计接口：并发5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路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下的应用服务器和mysql服务器监控结果</w:t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2.6.1）应用服务器</w:t>
      </w:r>
    </w:p>
    <w:p>
      <w:pPr>
        <w:ind w:firstLine="420"/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CPU资源没有达到瓶颈</w:t>
      </w:r>
    </w:p>
    <w:p>
      <w:pPr>
        <w:ind w:firstLine="420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71135" cy="2065655"/>
            <wp:effectExtent l="0" t="0" r="12065" b="1714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内存资源没有达到瓶颈</w:t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2245" cy="2011045"/>
            <wp:effectExtent l="0" t="0" r="20955" b="2095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sz w:val="24"/>
          <w:szCs w:val="24"/>
        </w:rPr>
        <w:t>2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.6.2）mysql服务器监控结果</w:t>
      </w:r>
    </w:p>
    <w:p>
      <w:pPr>
        <w:ind w:firstLine="420"/>
        <w:rPr>
          <w:rFonts w:hint="eastAsia" w:ascii="楷体" w:hAnsi="楷体" w:eastAsia="楷体" w:cs="楷体"/>
          <w:sz w:val="24"/>
          <w:szCs w:val="24"/>
          <w:lang w:eastAsia="zh-Hans"/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CPU资源没有达到瓶颈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 xml:space="preserve"> </w:t>
      </w:r>
    </w:p>
    <w:p>
      <w:pPr>
        <w:ind w:firstLine="420"/>
        <w:rPr>
          <w:rFonts w:ascii="宋体" w:hAnsi="宋体" w:eastAsia="宋体" w:cs="微软雅黑"/>
          <w:sz w:val="22"/>
          <w:lang w:eastAsia="zh-Hans"/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2880" cy="2026920"/>
            <wp:effectExtent l="0" t="0" r="20320" b="508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微软雅黑"/>
          <w:sz w:val="22"/>
          <w:lang w:eastAsia="zh-Hans"/>
        </w:rPr>
      </w:pP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内存资源没有达到瓶颈：</w:t>
      </w:r>
    </w:p>
    <w:p>
      <w:pPr>
        <w:spacing w:before="156" w:beforeLines="50" w:after="156" w:afterLines="50"/>
        <w:ind w:firstLine="420"/>
        <w:jc w:val="left"/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sz w:val="22"/>
        </w:rPr>
        <w:drawing>
          <wp:inline distT="0" distB="0" distL="114300" distR="114300">
            <wp:extent cx="5266055" cy="2058670"/>
            <wp:effectExtent l="0" t="0" r="17145" b="2413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Toc35529546"/>
      <w:bookmarkEnd w:id="9"/>
      <w:bookmarkStart w:id="10" w:name="_Toc524443542"/>
      <w:bookmarkEnd w:id="10"/>
      <w:bookmarkStart w:id="11" w:name="_Toc524434244"/>
      <w:bookmarkEnd w:id="11"/>
      <w:bookmarkStart w:id="12" w:name="_Toc524443474"/>
      <w:bookmarkEnd w:id="12"/>
      <w:bookmarkStart w:id="13" w:name="_Toc524443543"/>
      <w:bookmarkEnd w:id="13"/>
      <w:bookmarkStart w:id="14" w:name="_Toc35529547"/>
      <w:bookmarkEnd w:id="14"/>
      <w:bookmarkStart w:id="15" w:name="_Toc524434287"/>
      <w:bookmarkEnd w:id="15"/>
      <w:bookmarkStart w:id="16" w:name="_Toc524433696"/>
      <w:bookmarkEnd w:id="16"/>
      <w:bookmarkStart w:id="17" w:name="_Toc524434243"/>
      <w:bookmarkEnd w:id="17"/>
      <w:bookmarkStart w:id="18" w:name="_Toc524443473"/>
      <w:bookmarkEnd w:id="18"/>
      <w:bookmarkStart w:id="19" w:name="_Toc524443206"/>
      <w:bookmarkEnd w:id="19"/>
      <w:bookmarkStart w:id="20" w:name="_Toc524443207"/>
      <w:bookmarkEnd w:id="20"/>
      <w:bookmarkStart w:id="21" w:name="_Toc524434288"/>
      <w:bookmarkEnd w:id="21"/>
      <w:bookmarkStart w:id="22" w:name="_Toc524433695"/>
      <w:bookmarkEnd w:id="22"/>
    </w:p>
    <w:p>
      <w:pPr>
        <w:pStyle w:val="2"/>
        <w:jc w:val="left"/>
        <w:rPr>
          <w:rFonts w:hint="eastAsia" w:ascii="黑体" w:hAnsi="黑体" w:eastAsia="黑体" w:cs="黑体"/>
          <w:b/>
          <w:bCs/>
          <w:sz w:val="32"/>
          <w:szCs w:val="32"/>
          <w:lang w:eastAsia="zh-Hans"/>
        </w:rPr>
      </w:pPr>
      <w:bookmarkStart w:id="23" w:name="_Toc156308252"/>
      <w:r>
        <w:rPr>
          <w:rFonts w:hint="eastAsia" w:ascii="黑体" w:hAnsi="黑体" w:eastAsia="黑体" w:cs="黑体"/>
          <w:b/>
          <w:bCs/>
          <w:sz w:val="32"/>
          <w:szCs w:val="32"/>
          <w:lang w:eastAsia="zh-Hans"/>
        </w:rPr>
        <w:t>8</w:t>
      </w:r>
      <w:r>
        <w:rPr>
          <w:rFonts w:hint="eastAsia" w:ascii="黑体" w:hAnsi="黑体" w:eastAsia="黑体" w:cs="黑体"/>
          <w:b/>
          <w:bCs/>
          <w:sz w:val="32"/>
          <w:szCs w:val="32"/>
        </w:rPr>
        <w:t>、</w:t>
      </w:r>
      <w:r>
        <w:rPr>
          <w:rFonts w:hint="eastAsia" w:ascii="黑体" w:hAnsi="黑体" w:eastAsia="黑体" w:cs="黑体"/>
          <w:b/>
          <w:bCs/>
          <w:sz w:val="32"/>
          <w:szCs w:val="32"/>
          <w:lang w:eastAsia="zh-Hans"/>
        </w:rPr>
        <w:t>测试风险</w:t>
      </w:r>
      <w:bookmarkEnd w:id="23"/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1、测试环境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与真实生产环境存在差异</w:t>
      </w:r>
      <w:r>
        <w:rPr>
          <w:rFonts w:hint="eastAsia" w:ascii="楷体" w:hAnsi="楷体" w:eastAsia="楷体" w:cs="楷体"/>
          <w:sz w:val="24"/>
          <w:szCs w:val="24"/>
        </w:rPr>
        <w:t>。</w:t>
      </w:r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2、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压测环境数据并非真实用户的数据，与真实数据存在差异</w:t>
      </w:r>
      <w:r>
        <w:rPr>
          <w:rFonts w:hint="eastAsia" w:ascii="楷体" w:hAnsi="楷体" w:eastAsia="楷体" w:cs="楷体"/>
          <w:sz w:val="24"/>
          <w:szCs w:val="24"/>
        </w:rPr>
        <w:t>。</w:t>
      </w:r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eastAsia="zh-Hans"/>
        </w:rPr>
        <w:t>3、</w:t>
      </w:r>
      <w:r>
        <w:rPr>
          <w:rFonts w:hint="eastAsia" w:ascii="楷体" w:hAnsi="楷体" w:eastAsia="楷体" w:cs="楷体"/>
          <w:sz w:val="24"/>
          <w:szCs w:val="24"/>
        </w:rPr>
        <w:t>跑批指标与生产存在差异、外部数据调用采用mock方式，如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政务数据、</w:t>
      </w:r>
      <w:r>
        <w:rPr>
          <w:rFonts w:hint="eastAsia" w:ascii="楷体" w:hAnsi="楷体" w:eastAsia="楷体" w:cs="楷体"/>
          <w:sz w:val="24"/>
          <w:szCs w:val="24"/>
        </w:rPr>
        <w:t>银行下发数据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，与实际生产</w:t>
      </w:r>
      <w:r>
        <w:rPr>
          <w:rFonts w:hint="eastAsia" w:ascii="楷体" w:hAnsi="楷体" w:eastAsia="楷体" w:cs="楷体"/>
          <w:sz w:val="24"/>
          <w:szCs w:val="24"/>
        </w:rPr>
        <w:t>环境存在</w:t>
      </w:r>
      <w:r>
        <w:rPr>
          <w:rFonts w:hint="eastAsia" w:ascii="楷体" w:hAnsi="楷体" w:eastAsia="楷体" w:cs="楷体"/>
          <w:sz w:val="24"/>
          <w:szCs w:val="24"/>
          <w:lang w:eastAsia="zh-Hans"/>
        </w:rPr>
        <w:t>差异</w:t>
      </w:r>
      <w:r>
        <w:rPr>
          <w:rFonts w:hint="eastAsia" w:ascii="楷体" w:hAnsi="楷体" w:eastAsia="楷体" w:cs="楷体"/>
          <w:sz w:val="24"/>
          <w:szCs w:val="24"/>
        </w:rPr>
        <w:t>。</w:t>
      </w:r>
    </w:p>
    <w:p>
      <w:pPr>
        <w:rPr>
          <w:rFonts w:ascii="宋体" w:hAnsi="宋体" w:eastAsia="宋体" w:cs="微软雅黑"/>
          <w:sz w:val="22"/>
          <w:lang w:eastAsia="zh-Hans"/>
        </w:rPr>
      </w:pPr>
    </w:p>
    <w:p>
      <w:pPr>
        <w:rPr>
          <w:rFonts w:ascii="宋体" w:hAnsi="宋体" w:eastAsia="宋体" w:cs="微软雅黑"/>
          <w:sz w:val="22"/>
          <w:lang w:eastAsia="zh-Hans"/>
        </w:rPr>
      </w:pPr>
    </w:p>
    <w:p>
      <w:pPr>
        <w:rPr>
          <w:rFonts w:ascii="宋体" w:hAnsi="宋体" w:eastAsia="宋体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文本框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svHiUtAgAAV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0lY7tAAAAAFAQAADwAAAAAAAAABACAAAAAiAAAAZHJzL2Rvd25yZXYueG1sUEsBAhQAFAAAAAgA&#10;h07iQHsvHiUtAgAAVwQAAA4AAAAAAAAAAQAgAAAAHwEAAGRycy9lMm9Eb2MueG1sUEsFBgAAAAAG&#10;AAYAWQEAAL4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1"/>
      </w:pBdr>
      <w:spacing w:line="320" w:lineRule="exact"/>
      <w:jc w:val="center"/>
      <w:rPr>
        <w:rFonts w:ascii="仿宋" w:hAnsi="仿宋" w:eastAsia="仿宋" w:cs="仿宋"/>
        <w:sz w:val="20"/>
        <w:szCs w:val="28"/>
      </w:rPr>
    </w:pPr>
    <w:r>
      <w:rPr>
        <w:rFonts w:hint="eastAsia" w:ascii="仿宋" w:hAnsi="仿宋" w:eastAsia="仿宋" w:cs="仿宋"/>
        <w:sz w:val="20"/>
        <w:szCs w:val="28"/>
      </w:rPr>
      <w:t>公司内部A</w:t>
    </w:r>
  </w:p>
  <w:p>
    <w:pPr>
      <w:pStyle w:val="1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563790"/>
    <w:multiLevelType w:val="singleLevel"/>
    <w:tmpl w:val="62563790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k5OGQ0ZWU4Yzc2OGJmYzc4NWIzM2FjZjAxNThkZjEifQ=="/>
  </w:docVars>
  <w:rsids>
    <w:rsidRoot w:val="00F87D58"/>
    <w:rsid w:val="00000D36"/>
    <w:rsid w:val="00001066"/>
    <w:rsid w:val="000024BA"/>
    <w:rsid w:val="00004358"/>
    <w:rsid w:val="000068F6"/>
    <w:rsid w:val="0002480D"/>
    <w:rsid w:val="00024AE1"/>
    <w:rsid w:val="00033542"/>
    <w:rsid w:val="000419FB"/>
    <w:rsid w:val="00042372"/>
    <w:rsid w:val="0004653D"/>
    <w:rsid w:val="00050782"/>
    <w:rsid w:val="000536C6"/>
    <w:rsid w:val="00054AF4"/>
    <w:rsid w:val="00056AA4"/>
    <w:rsid w:val="0006148C"/>
    <w:rsid w:val="000628E5"/>
    <w:rsid w:val="0006525E"/>
    <w:rsid w:val="000659E0"/>
    <w:rsid w:val="00065CE1"/>
    <w:rsid w:val="00065F55"/>
    <w:rsid w:val="000660AA"/>
    <w:rsid w:val="00071784"/>
    <w:rsid w:val="00071DCD"/>
    <w:rsid w:val="00073687"/>
    <w:rsid w:val="0007383D"/>
    <w:rsid w:val="00080A62"/>
    <w:rsid w:val="00091ED2"/>
    <w:rsid w:val="00094085"/>
    <w:rsid w:val="00094F37"/>
    <w:rsid w:val="000A48DA"/>
    <w:rsid w:val="000A7456"/>
    <w:rsid w:val="000B33C2"/>
    <w:rsid w:val="000B5499"/>
    <w:rsid w:val="000C0293"/>
    <w:rsid w:val="000C4AFE"/>
    <w:rsid w:val="000C50A5"/>
    <w:rsid w:val="000C549A"/>
    <w:rsid w:val="000C562B"/>
    <w:rsid w:val="000D7A3D"/>
    <w:rsid w:val="000E67BA"/>
    <w:rsid w:val="000F01DA"/>
    <w:rsid w:val="000F3F68"/>
    <w:rsid w:val="000F4C7E"/>
    <w:rsid w:val="00101C68"/>
    <w:rsid w:val="001021DE"/>
    <w:rsid w:val="00104FCD"/>
    <w:rsid w:val="00105444"/>
    <w:rsid w:val="0010598D"/>
    <w:rsid w:val="00105AD0"/>
    <w:rsid w:val="00105D69"/>
    <w:rsid w:val="001066A3"/>
    <w:rsid w:val="00116341"/>
    <w:rsid w:val="00121A0E"/>
    <w:rsid w:val="0012217B"/>
    <w:rsid w:val="001243B7"/>
    <w:rsid w:val="00130853"/>
    <w:rsid w:val="00137F55"/>
    <w:rsid w:val="001404B1"/>
    <w:rsid w:val="00142EBA"/>
    <w:rsid w:val="001447A2"/>
    <w:rsid w:val="001473F6"/>
    <w:rsid w:val="00150664"/>
    <w:rsid w:val="0015243C"/>
    <w:rsid w:val="00152578"/>
    <w:rsid w:val="00157D8F"/>
    <w:rsid w:val="00167CF4"/>
    <w:rsid w:val="0017120C"/>
    <w:rsid w:val="001808A8"/>
    <w:rsid w:val="0018123E"/>
    <w:rsid w:val="00184CFC"/>
    <w:rsid w:val="00185142"/>
    <w:rsid w:val="001926D4"/>
    <w:rsid w:val="00193F5C"/>
    <w:rsid w:val="00194517"/>
    <w:rsid w:val="001B2E26"/>
    <w:rsid w:val="001B51F8"/>
    <w:rsid w:val="001C1DF0"/>
    <w:rsid w:val="001C4642"/>
    <w:rsid w:val="001C56DD"/>
    <w:rsid w:val="001C79BA"/>
    <w:rsid w:val="001D181C"/>
    <w:rsid w:val="001D3390"/>
    <w:rsid w:val="001E218C"/>
    <w:rsid w:val="001E6832"/>
    <w:rsid w:val="001E7012"/>
    <w:rsid w:val="001F5F7D"/>
    <w:rsid w:val="00200377"/>
    <w:rsid w:val="00205EE6"/>
    <w:rsid w:val="0021754A"/>
    <w:rsid w:val="002200EE"/>
    <w:rsid w:val="00223623"/>
    <w:rsid w:val="002237DF"/>
    <w:rsid w:val="00234D5E"/>
    <w:rsid w:val="0023598E"/>
    <w:rsid w:val="002359F9"/>
    <w:rsid w:val="00244A85"/>
    <w:rsid w:val="00247301"/>
    <w:rsid w:val="00247BF5"/>
    <w:rsid w:val="0025164E"/>
    <w:rsid w:val="00253EFA"/>
    <w:rsid w:val="00265CCC"/>
    <w:rsid w:val="00267471"/>
    <w:rsid w:val="00267F11"/>
    <w:rsid w:val="002740C2"/>
    <w:rsid w:val="00280238"/>
    <w:rsid w:val="00280C19"/>
    <w:rsid w:val="002813D1"/>
    <w:rsid w:val="0029108C"/>
    <w:rsid w:val="00293EB6"/>
    <w:rsid w:val="002968AD"/>
    <w:rsid w:val="002A068D"/>
    <w:rsid w:val="002A0F48"/>
    <w:rsid w:val="002B2B84"/>
    <w:rsid w:val="002B2D7B"/>
    <w:rsid w:val="002B424E"/>
    <w:rsid w:val="002B4C8B"/>
    <w:rsid w:val="002B62CB"/>
    <w:rsid w:val="002C3A16"/>
    <w:rsid w:val="002C4D4D"/>
    <w:rsid w:val="002C6896"/>
    <w:rsid w:val="002D039B"/>
    <w:rsid w:val="002D1966"/>
    <w:rsid w:val="002D1AD9"/>
    <w:rsid w:val="002D4ABC"/>
    <w:rsid w:val="002E091D"/>
    <w:rsid w:val="002E14C7"/>
    <w:rsid w:val="002E7FCD"/>
    <w:rsid w:val="002F2F4C"/>
    <w:rsid w:val="002F367C"/>
    <w:rsid w:val="002F4FA2"/>
    <w:rsid w:val="002F7BAC"/>
    <w:rsid w:val="002F7BD4"/>
    <w:rsid w:val="00302E37"/>
    <w:rsid w:val="003032FE"/>
    <w:rsid w:val="00304F5C"/>
    <w:rsid w:val="00313566"/>
    <w:rsid w:val="00313984"/>
    <w:rsid w:val="00315C54"/>
    <w:rsid w:val="003204F4"/>
    <w:rsid w:val="00320FE3"/>
    <w:rsid w:val="00326835"/>
    <w:rsid w:val="00327AC1"/>
    <w:rsid w:val="00332242"/>
    <w:rsid w:val="00332994"/>
    <w:rsid w:val="00332F46"/>
    <w:rsid w:val="0033342D"/>
    <w:rsid w:val="00333CED"/>
    <w:rsid w:val="00334DB6"/>
    <w:rsid w:val="00346F20"/>
    <w:rsid w:val="00350750"/>
    <w:rsid w:val="00353F46"/>
    <w:rsid w:val="0035460E"/>
    <w:rsid w:val="00355704"/>
    <w:rsid w:val="00360E08"/>
    <w:rsid w:val="00364C9E"/>
    <w:rsid w:val="00365A5B"/>
    <w:rsid w:val="0036633A"/>
    <w:rsid w:val="00366C07"/>
    <w:rsid w:val="00377070"/>
    <w:rsid w:val="00377C36"/>
    <w:rsid w:val="00383D5A"/>
    <w:rsid w:val="003952E8"/>
    <w:rsid w:val="003A07C4"/>
    <w:rsid w:val="003B1AE9"/>
    <w:rsid w:val="003B31CA"/>
    <w:rsid w:val="003B3A04"/>
    <w:rsid w:val="003B5AED"/>
    <w:rsid w:val="003B6026"/>
    <w:rsid w:val="003B7D25"/>
    <w:rsid w:val="003C27E2"/>
    <w:rsid w:val="003C3D3B"/>
    <w:rsid w:val="003C4F4C"/>
    <w:rsid w:val="003C5678"/>
    <w:rsid w:val="003C7C8A"/>
    <w:rsid w:val="003D3E8F"/>
    <w:rsid w:val="003D4FCB"/>
    <w:rsid w:val="003E0C54"/>
    <w:rsid w:val="003E1F28"/>
    <w:rsid w:val="003E5D16"/>
    <w:rsid w:val="003E6E2D"/>
    <w:rsid w:val="003F7B1A"/>
    <w:rsid w:val="00405451"/>
    <w:rsid w:val="00405817"/>
    <w:rsid w:val="00406E8B"/>
    <w:rsid w:val="00417938"/>
    <w:rsid w:val="00420850"/>
    <w:rsid w:val="00436570"/>
    <w:rsid w:val="00440826"/>
    <w:rsid w:val="00441971"/>
    <w:rsid w:val="004510CC"/>
    <w:rsid w:val="004527D3"/>
    <w:rsid w:val="004564C9"/>
    <w:rsid w:val="00457359"/>
    <w:rsid w:val="00460370"/>
    <w:rsid w:val="00466DF5"/>
    <w:rsid w:val="004701BA"/>
    <w:rsid w:val="00470206"/>
    <w:rsid w:val="00471BEB"/>
    <w:rsid w:val="00472528"/>
    <w:rsid w:val="0048731C"/>
    <w:rsid w:val="004877B6"/>
    <w:rsid w:val="00494632"/>
    <w:rsid w:val="00497B67"/>
    <w:rsid w:val="00497FCC"/>
    <w:rsid w:val="004A45A1"/>
    <w:rsid w:val="004A4839"/>
    <w:rsid w:val="004A6073"/>
    <w:rsid w:val="004A64F2"/>
    <w:rsid w:val="004B04F0"/>
    <w:rsid w:val="004B1D14"/>
    <w:rsid w:val="004B373E"/>
    <w:rsid w:val="004B6271"/>
    <w:rsid w:val="004C3B8F"/>
    <w:rsid w:val="004D4259"/>
    <w:rsid w:val="004D6CD0"/>
    <w:rsid w:val="004E0A95"/>
    <w:rsid w:val="004E2BF8"/>
    <w:rsid w:val="004E311D"/>
    <w:rsid w:val="004E3702"/>
    <w:rsid w:val="004F1156"/>
    <w:rsid w:val="00503749"/>
    <w:rsid w:val="0050546C"/>
    <w:rsid w:val="00506507"/>
    <w:rsid w:val="0051110E"/>
    <w:rsid w:val="00522496"/>
    <w:rsid w:val="0053016C"/>
    <w:rsid w:val="005340AC"/>
    <w:rsid w:val="00537E78"/>
    <w:rsid w:val="005424B2"/>
    <w:rsid w:val="00544880"/>
    <w:rsid w:val="00544ACC"/>
    <w:rsid w:val="00546079"/>
    <w:rsid w:val="00551235"/>
    <w:rsid w:val="00552C93"/>
    <w:rsid w:val="00554923"/>
    <w:rsid w:val="00565F12"/>
    <w:rsid w:val="00580DFA"/>
    <w:rsid w:val="00582C66"/>
    <w:rsid w:val="00594673"/>
    <w:rsid w:val="005948AE"/>
    <w:rsid w:val="005A03AB"/>
    <w:rsid w:val="005A62EE"/>
    <w:rsid w:val="005A7216"/>
    <w:rsid w:val="005C0665"/>
    <w:rsid w:val="005C4C85"/>
    <w:rsid w:val="005C52D3"/>
    <w:rsid w:val="005D0086"/>
    <w:rsid w:val="005D21FE"/>
    <w:rsid w:val="005D25A5"/>
    <w:rsid w:val="005D45E5"/>
    <w:rsid w:val="005D4C78"/>
    <w:rsid w:val="005D5F2D"/>
    <w:rsid w:val="005D7E53"/>
    <w:rsid w:val="005E0F7C"/>
    <w:rsid w:val="005E4B5B"/>
    <w:rsid w:val="005E4F6B"/>
    <w:rsid w:val="005E7BB7"/>
    <w:rsid w:val="005F56F1"/>
    <w:rsid w:val="005F78DD"/>
    <w:rsid w:val="00605B0C"/>
    <w:rsid w:val="00612EF5"/>
    <w:rsid w:val="00616805"/>
    <w:rsid w:val="006174C4"/>
    <w:rsid w:val="00621171"/>
    <w:rsid w:val="00626835"/>
    <w:rsid w:val="00630BAC"/>
    <w:rsid w:val="00640494"/>
    <w:rsid w:val="00643BC5"/>
    <w:rsid w:val="00646144"/>
    <w:rsid w:val="00646286"/>
    <w:rsid w:val="0064760C"/>
    <w:rsid w:val="00647F30"/>
    <w:rsid w:val="00654A6B"/>
    <w:rsid w:val="00654FB6"/>
    <w:rsid w:val="00656D1E"/>
    <w:rsid w:val="00664480"/>
    <w:rsid w:val="00666DB1"/>
    <w:rsid w:val="00667450"/>
    <w:rsid w:val="00667498"/>
    <w:rsid w:val="00674C5B"/>
    <w:rsid w:val="00690D3B"/>
    <w:rsid w:val="006931CC"/>
    <w:rsid w:val="006A0BB8"/>
    <w:rsid w:val="006A0DAA"/>
    <w:rsid w:val="006A10AE"/>
    <w:rsid w:val="006B2DF4"/>
    <w:rsid w:val="006B7B10"/>
    <w:rsid w:val="006C4C55"/>
    <w:rsid w:val="006D0E63"/>
    <w:rsid w:val="006D1280"/>
    <w:rsid w:val="006D1293"/>
    <w:rsid w:val="006D3351"/>
    <w:rsid w:val="006D4717"/>
    <w:rsid w:val="006D51AB"/>
    <w:rsid w:val="006E27CD"/>
    <w:rsid w:val="006E2C6E"/>
    <w:rsid w:val="006F16D6"/>
    <w:rsid w:val="006F4C95"/>
    <w:rsid w:val="006F5E03"/>
    <w:rsid w:val="00705BCE"/>
    <w:rsid w:val="00710796"/>
    <w:rsid w:val="007121F3"/>
    <w:rsid w:val="00712F4A"/>
    <w:rsid w:val="0072016E"/>
    <w:rsid w:val="007234F1"/>
    <w:rsid w:val="00724742"/>
    <w:rsid w:val="00724D31"/>
    <w:rsid w:val="0072588A"/>
    <w:rsid w:val="00730B24"/>
    <w:rsid w:val="007310F3"/>
    <w:rsid w:val="00732266"/>
    <w:rsid w:val="00732769"/>
    <w:rsid w:val="00732B67"/>
    <w:rsid w:val="00733467"/>
    <w:rsid w:val="00735835"/>
    <w:rsid w:val="00742558"/>
    <w:rsid w:val="00742B2B"/>
    <w:rsid w:val="007473FA"/>
    <w:rsid w:val="0075133A"/>
    <w:rsid w:val="0075360B"/>
    <w:rsid w:val="007565C8"/>
    <w:rsid w:val="007577F9"/>
    <w:rsid w:val="00760C8C"/>
    <w:rsid w:val="007625A4"/>
    <w:rsid w:val="00763967"/>
    <w:rsid w:val="00767A0A"/>
    <w:rsid w:val="00770128"/>
    <w:rsid w:val="00770675"/>
    <w:rsid w:val="00770849"/>
    <w:rsid w:val="00771F70"/>
    <w:rsid w:val="00772FF8"/>
    <w:rsid w:val="00777003"/>
    <w:rsid w:val="007859B1"/>
    <w:rsid w:val="007859D6"/>
    <w:rsid w:val="007864CD"/>
    <w:rsid w:val="00787B31"/>
    <w:rsid w:val="0079034F"/>
    <w:rsid w:val="0079188D"/>
    <w:rsid w:val="0079341B"/>
    <w:rsid w:val="00794D7E"/>
    <w:rsid w:val="007A26D5"/>
    <w:rsid w:val="007A3BBE"/>
    <w:rsid w:val="007A7204"/>
    <w:rsid w:val="007A76A9"/>
    <w:rsid w:val="007B1D69"/>
    <w:rsid w:val="007B1F2E"/>
    <w:rsid w:val="007B25CC"/>
    <w:rsid w:val="007B4133"/>
    <w:rsid w:val="007C28E1"/>
    <w:rsid w:val="007C537E"/>
    <w:rsid w:val="007C6555"/>
    <w:rsid w:val="007D1B7E"/>
    <w:rsid w:val="007E11E7"/>
    <w:rsid w:val="007E2CB1"/>
    <w:rsid w:val="007E3492"/>
    <w:rsid w:val="007E371D"/>
    <w:rsid w:val="007E4A60"/>
    <w:rsid w:val="007E56D9"/>
    <w:rsid w:val="007F2077"/>
    <w:rsid w:val="007F2302"/>
    <w:rsid w:val="007F2998"/>
    <w:rsid w:val="007F41C5"/>
    <w:rsid w:val="00800CA5"/>
    <w:rsid w:val="00813440"/>
    <w:rsid w:val="00814F5D"/>
    <w:rsid w:val="00815475"/>
    <w:rsid w:val="00816074"/>
    <w:rsid w:val="00817BDB"/>
    <w:rsid w:val="00821454"/>
    <w:rsid w:val="00821C05"/>
    <w:rsid w:val="00821D70"/>
    <w:rsid w:val="00822034"/>
    <w:rsid w:val="00835B82"/>
    <w:rsid w:val="00843882"/>
    <w:rsid w:val="0084707C"/>
    <w:rsid w:val="00850108"/>
    <w:rsid w:val="00850707"/>
    <w:rsid w:val="00861BE2"/>
    <w:rsid w:val="0086389C"/>
    <w:rsid w:val="00866858"/>
    <w:rsid w:val="00867501"/>
    <w:rsid w:val="00872C07"/>
    <w:rsid w:val="00876C4D"/>
    <w:rsid w:val="008805C1"/>
    <w:rsid w:val="00880E45"/>
    <w:rsid w:val="00881D51"/>
    <w:rsid w:val="00882D5A"/>
    <w:rsid w:val="00883186"/>
    <w:rsid w:val="0088431F"/>
    <w:rsid w:val="00885E46"/>
    <w:rsid w:val="00891D04"/>
    <w:rsid w:val="008A446D"/>
    <w:rsid w:val="008B2861"/>
    <w:rsid w:val="008B344F"/>
    <w:rsid w:val="008C0E05"/>
    <w:rsid w:val="008C43BA"/>
    <w:rsid w:val="008C4769"/>
    <w:rsid w:val="008C7C2C"/>
    <w:rsid w:val="008D429E"/>
    <w:rsid w:val="008D6714"/>
    <w:rsid w:val="008D726B"/>
    <w:rsid w:val="008D7849"/>
    <w:rsid w:val="008F10C8"/>
    <w:rsid w:val="008F75CD"/>
    <w:rsid w:val="00902EDE"/>
    <w:rsid w:val="00903AFE"/>
    <w:rsid w:val="009049BB"/>
    <w:rsid w:val="00911760"/>
    <w:rsid w:val="0091289D"/>
    <w:rsid w:val="00912F49"/>
    <w:rsid w:val="00920959"/>
    <w:rsid w:val="009220B4"/>
    <w:rsid w:val="00923329"/>
    <w:rsid w:val="00927A24"/>
    <w:rsid w:val="00930033"/>
    <w:rsid w:val="00930038"/>
    <w:rsid w:val="0093040C"/>
    <w:rsid w:val="00930DB1"/>
    <w:rsid w:val="0093209D"/>
    <w:rsid w:val="00933F15"/>
    <w:rsid w:val="00934BB4"/>
    <w:rsid w:val="0093560B"/>
    <w:rsid w:val="00935F96"/>
    <w:rsid w:val="00944FD3"/>
    <w:rsid w:val="009468AC"/>
    <w:rsid w:val="00946AA6"/>
    <w:rsid w:val="00947DE4"/>
    <w:rsid w:val="00950EBD"/>
    <w:rsid w:val="00951ACA"/>
    <w:rsid w:val="00952974"/>
    <w:rsid w:val="00960771"/>
    <w:rsid w:val="00961257"/>
    <w:rsid w:val="00963B0C"/>
    <w:rsid w:val="0098577F"/>
    <w:rsid w:val="00986DD9"/>
    <w:rsid w:val="00997763"/>
    <w:rsid w:val="009B4C35"/>
    <w:rsid w:val="009B77DB"/>
    <w:rsid w:val="009C5B41"/>
    <w:rsid w:val="009C72EC"/>
    <w:rsid w:val="009C7392"/>
    <w:rsid w:val="009D19E4"/>
    <w:rsid w:val="009D4D76"/>
    <w:rsid w:val="009D60C9"/>
    <w:rsid w:val="009E498B"/>
    <w:rsid w:val="009E7C72"/>
    <w:rsid w:val="009F0B56"/>
    <w:rsid w:val="009F1A4A"/>
    <w:rsid w:val="009F3D07"/>
    <w:rsid w:val="00A02901"/>
    <w:rsid w:val="00A15A3E"/>
    <w:rsid w:val="00A30520"/>
    <w:rsid w:val="00A405A1"/>
    <w:rsid w:val="00A40DF4"/>
    <w:rsid w:val="00A41161"/>
    <w:rsid w:val="00A429B1"/>
    <w:rsid w:val="00A53ED6"/>
    <w:rsid w:val="00A56771"/>
    <w:rsid w:val="00A62B75"/>
    <w:rsid w:val="00A67AEE"/>
    <w:rsid w:val="00A71559"/>
    <w:rsid w:val="00A734B9"/>
    <w:rsid w:val="00A765F2"/>
    <w:rsid w:val="00A76F5A"/>
    <w:rsid w:val="00A83C55"/>
    <w:rsid w:val="00A84904"/>
    <w:rsid w:val="00A849CB"/>
    <w:rsid w:val="00A873F9"/>
    <w:rsid w:val="00A90CD3"/>
    <w:rsid w:val="00A9266C"/>
    <w:rsid w:val="00A92D0B"/>
    <w:rsid w:val="00AA44EC"/>
    <w:rsid w:val="00AA7FCD"/>
    <w:rsid w:val="00AB438F"/>
    <w:rsid w:val="00AB4ADB"/>
    <w:rsid w:val="00AC0D2E"/>
    <w:rsid w:val="00AC1F80"/>
    <w:rsid w:val="00AC33A2"/>
    <w:rsid w:val="00AC52DA"/>
    <w:rsid w:val="00AC772B"/>
    <w:rsid w:val="00AD09D5"/>
    <w:rsid w:val="00AD5223"/>
    <w:rsid w:val="00AD77A6"/>
    <w:rsid w:val="00AE0F0C"/>
    <w:rsid w:val="00AE2896"/>
    <w:rsid w:val="00AE4D7C"/>
    <w:rsid w:val="00AE568A"/>
    <w:rsid w:val="00AE6906"/>
    <w:rsid w:val="00AE7D75"/>
    <w:rsid w:val="00AF0395"/>
    <w:rsid w:val="00AF0A0F"/>
    <w:rsid w:val="00AF255A"/>
    <w:rsid w:val="00AF3CFC"/>
    <w:rsid w:val="00AF4103"/>
    <w:rsid w:val="00AF5FCD"/>
    <w:rsid w:val="00B0279F"/>
    <w:rsid w:val="00B04EA4"/>
    <w:rsid w:val="00B06926"/>
    <w:rsid w:val="00B108E4"/>
    <w:rsid w:val="00B14A26"/>
    <w:rsid w:val="00B160A6"/>
    <w:rsid w:val="00B20FA4"/>
    <w:rsid w:val="00B21A4C"/>
    <w:rsid w:val="00B256DC"/>
    <w:rsid w:val="00B260B2"/>
    <w:rsid w:val="00B2798D"/>
    <w:rsid w:val="00B308D6"/>
    <w:rsid w:val="00B35491"/>
    <w:rsid w:val="00B4021A"/>
    <w:rsid w:val="00B40A57"/>
    <w:rsid w:val="00B42345"/>
    <w:rsid w:val="00B4279B"/>
    <w:rsid w:val="00B51096"/>
    <w:rsid w:val="00B51E26"/>
    <w:rsid w:val="00B529F1"/>
    <w:rsid w:val="00B53278"/>
    <w:rsid w:val="00B54C50"/>
    <w:rsid w:val="00B56A90"/>
    <w:rsid w:val="00B57F6D"/>
    <w:rsid w:val="00B60F9F"/>
    <w:rsid w:val="00B64126"/>
    <w:rsid w:val="00B6451E"/>
    <w:rsid w:val="00B667D3"/>
    <w:rsid w:val="00B743C8"/>
    <w:rsid w:val="00B75980"/>
    <w:rsid w:val="00B82BA2"/>
    <w:rsid w:val="00B83B28"/>
    <w:rsid w:val="00B8472B"/>
    <w:rsid w:val="00B862F9"/>
    <w:rsid w:val="00B93109"/>
    <w:rsid w:val="00B93227"/>
    <w:rsid w:val="00B94C44"/>
    <w:rsid w:val="00B94E82"/>
    <w:rsid w:val="00B9516C"/>
    <w:rsid w:val="00BA703B"/>
    <w:rsid w:val="00BB5CE4"/>
    <w:rsid w:val="00BB6F36"/>
    <w:rsid w:val="00BC3511"/>
    <w:rsid w:val="00BC4E21"/>
    <w:rsid w:val="00BC775E"/>
    <w:rsid w:val="00BD1865"/>
    <w:rsid w:val="00BD20CF"/>
    <w:rsid w:val="00BD304C"/>
    <w:rsid w:val="00BD3162"/>
    <w:rsid w:val="00BD397D"/>
    <w:rsid w:val="00BD59EC"/>
    <w:rsid w:val="00BD5E21"/>
    <w:rsid w:val="00BD727D"/>
    <w:rsid w:val="00BD7435"/>
    <w:rsid w:val="00BE0C7A"/>
    <w:rsid w:val="00BE2C1C"/>
    <w:rsid w:val="00BF0251"/>
    <w:rsid w:val="00BF0995"/>
    <w:rsid w:val="00BF2BFE"/>
    <w:rsid w:val="00BF5946"/>
    <w:rsid w:val="00BF655A"/>
    <w:rsid w:val="00BF7F69"/>
    <w:rsid w:val="00C01DA9"/>
    <w:rsid w:val="00C06E7B"/>
    <w:rsid w:val="00C079F2"/>
    <w:rsid w:val="00C07F39"/>
    <w:rsid w:val="00C114E3"/>
    <w:rsid w:val="00C162BE"/>
    <w:rsid w:val="00C2172C"/>
    <w:rsid w:val="00C22026"/>
    <w:rsid w:val="00C2243B"/>
    <w:rsid w:val="00C30C52"/>
    <w:rsid w:val="00C33A7B"/>
    <w:rsid w:val="00C368DD"/>
    <w:rsid w:val="00C3771D"/>
    <w:rsid w:val="00C41C53"/>
    <w:rsid w:val="00C42BD8"/>
    <w:rsid w:val="00C458E2"/>
    <w:rsid w:val="00C4661E"/>
    <w:rsid w:val="00C55142"/>
    <w:rsid w:val="00C561A6"/>
    <w:rsid w:val="00C57E8B"/>
    <w:rsid w:val="00C608DE"/>
    <w:rsid w:val="00C6484B"/>
    <w:rsid w:val="00C706C1"/>
    <w:rsid w:val="00C72B80"/>
    <w:rsid w:val="00C77D23"/>
    <w:rsid w:val="00C80F24"/>
    <w:rsid w:val="00C81812"/>
    <w:rsid w:val="00C818AC"/>
    <w:rsid w:val="00C84F3D"/>
    <w:rsid w:val="00C91D03"/>
    <w:rsid w:val="00C94F81"/>
    <w:rsid w:val="00CA15CA"/>
    <w:rsid w:val="00CA67B6"/>
    <w:rsid w:val="00CB3862"/>
    <w:rsid w:val="00CB7EB9"/>
    <w:rsid w:val="00CC5F45"/>
    <w:rsid w:val="00CD205D"/>
    <w:rsid w:val="00CD44E2"/>
    <w:rsid w:val="00CE30B7"/>
    <w:rsid w:val="00CE3A3A"/>
    <w:rsid w:val="00CE44AF"/>
    <w:rsid w:val="00CE554E"/>
    <w:rsid w:val="00CE6163"/>
    <w:rsid w:val="00CF592F"/>
    <w:rsid w:val="00CF7F72"/>
    <w:rsid w:val="00D02F7D"/>
    <w:rsid w:val="00D03157"/>
    <w:rsid w:val="00D10A56"/>
    <w:rsid w:val="00D14952"/>
    <w:rsid w:val="00D170AE"/>
    <w:rsid w:val="00D20F77"/>
    <w:rsid w:val="00D231F9"/>
    <w:rsid w:val="00D25411"/>
    <w:rsid w:val="00D25707"/>
    <w:rsid w:val="00D43C04"/>
    <w:rsid w:val="00D46013"/>
    <w:rsid w:val="00D5492D"/>
    <w:rsid w:val="00D629E6"/>
    <w:rsid w:val="00D63666"/>
    <w:rsid w:val="00D64BAC"/>
    <w:rsid w:val="00D66A6F"/>
    <w:rsid w:val="00D66FF0"/>
    <w:rsid w:val="00D748BD"/>
    <w:rsid w:val="00D805AA"/>
    <w:rsid w:val="00D82EB0"/>
    <w:rsid w:val="00D924FE"/>
    <w:rsid w:val="00D92617"/>
    <w:rsid w:val="00D95DF5"/>
    <w:rsid w:val="00D96706"/>
    <w:rsid w:val="00DA4D9A"/>
    <w:rsid w:val="00DA53A0"/>
    <w:rsid w:val="00DB6AAD"/>
    <w:rsid w:val="00DC0078"/>
    <w:rsid w:val="00DC395A"/>
    <w:rsid w:val="00DC427D"/>
    <w:rsid w:val="00DC684A"/>
    <w:rsid w:val="00DC7317"/>
    <w:rsid w:val="00DC7449"/>
    <w:rsid w:val="00DC747F"/>
    <w:rsid w:val="00DD05A0"/>
    <w:rsid w:val="00DD0B9C"/>
    <w:rsid w:val="00DD0F7B"/>
    <w:rsid w:val="00DD6ADB"/>
    <w:rsid w:val="00DE1998"/>
    <w:rsid w:val="00DE4678"/>
    <w:rsid w:val="00DE6FD4"/>
    <w:rsid w:val="00DE7872"/>
    <w:rsid w:val="00DF0396"/>
    <w:rsid w:val="00DF13F1"/>
    <w:rsid w:val="00DF4593"/>
    <w:rsid w:val="00DF7601"/>
    <w:rsid w:val="00E03E1B"/>
    <w:rsid w:val="00E0453A"/>
    <w:rsid w:val="00E059ED"/>
    <w:rsid w:val="00E1000D"/>
    <w:rsid w:val="00E10F6E"/>
    <w:rsid w:val="00E141D7"/>
    <w:rsid w:val="00E14C35"/>
    <w:rsid w:val="00E162B9"/>
    <w:rsid w:val="00E300F0"/>
    <w:rsid w:val="00E3167E"/>
    <w:rsid w:val="00E31D3A"/>
    <w:rsid w:val="00E3432C"/>
    <w:rsid w:val="00E40337"/>
    <w:rsid w:val="00E41C8A"/>
    <w:rsid w:val="00E43648"/>
    <w:rsid w:val="00E51900"/>
    <w:rsid w:val="00E51BC0"/>
    <w:rsid w:val="00E5425F"/>
    <w:rsid w:val="00E56D58"/>
    <w:rsid w:val="00E64605"/>
    <w:rsid w:val="00E65461"/>
    <w:rsid w:val="00E71910"/>
    <w:rsid w:val="00E74D6E"/>
    <w:rsid w:val="00E77363"/>
    <w:rsid w:val="00E81BE1"/>
    <w:rsid w:val="00E85993"/>
    <w:rsid w:val="00E93A58"/>
    <w:rsid w:val="00E95789"/>
    <w:rsid w:val="00E96B4D"/>
    <w:rsid w:val="00EB343E"/>
    <w:rsid w:val="00EB495A"/>
    <w:rsid w:val="00EC6AE2"/>
    <w:rsid w:val="00ED4B60"/>
    <w:rsid w:val="00EE7EF6"/>
    <w:rsid w:val="00EE7FC1"/>
    <w:rsid w:val="00EF2B4F"/>
    <w:rsid w:val="00EF2B81"/>
    <w:rsid w:val="00EF69C8"/>
    <w:rsid w:val="00F073A3"/>
    <w:rsid w:val="00F1564A"/>
    <w:rsid w:val="00F20295"/>
    <w:rsid w:val="00F227AC"/>
    <w:rsid w:val="00F32C8A"/>
    <w:rsid w:val="00F36E2F"/>
    <w:rsid w:val="00F3772D"/>
    <w:rsid w:val="00F37AF6"/>
    <w:rsid w:val="00F40F3A"/>
    <w:rsid w:val="00F52804"/>
    <w:rsid w:val="00F54F5E"/>
    <w:rsid w:val="00F6012A"/>
    <w:rsid w:val="00F71892"/>
    <w:rsid w:val="00F72389"/>
    <w:rsid w:val="00F763E7"/>
    <w:rsid w:val="00F834AD"/>
    <w:rsid w:val="00F83A2C"/>
    <w:rsid w:val="00F86DC7"/>
    <w:rsid w:val="00F87D58"/>
    <w:rsid w:val="00F9768B"/>
    <w:rsid w:val="00FA3D6C"/>
    <w:rsid w:val="00FA51B5"/>
    <w:rsid w:val="00FA522F"/>
    <w:rsid w:val="00FA5867"/>
    <w:rsid w:val="00FA654B"/>
    <w:rsid w:val="00FA7A38"/>
    <w:rsid w:val="00FB1E42"/>
    <w:rsid w:val="00FB7892"/>
    <w:rsid w:val="00FC1EB3"/>
    <w:rsid w:val="00FC4358"/>
    <w:rsid w:val="00FC63E7"/>
    <w:rsid w:val="00FD3228"/>
    <w:rsid w:val="00FD7153"/>
    <w:rsid w:val="00FE3643"/>
    <w:rsid w:val="00FE5665"/>
    <w:rsid w:val="00FE57A5"/>
    <w:rsid w:val="00FE5FDF"/>
    <w:rsid w:val="00FF1C7B"/>
    <w:rsid w:val="08683563"/>
    <w:rsid w:val="121C256F"/>
    <w:rsid w:val="3FFB7744"/>
    <w:rsid w:val="57FFF22F"/>
    <w:rsid w:val="5BEEFE9E"/>
    <w:rsid w:val="5D860254"/>
    <w:rsid w:val="5F545327"/>
    <w:rsid w:val="5FAB0D8E"/>
    <w:rsid w:val="5FC354F3"/>
    <w:rsid w:val="5FFF272A"/>
    <w:rsid w:val="5FFF8151"/>
    <w:rsid w:val="66E778EF"/>
    <w:rsid w:val="6B78EB2A"/>
    <w:rsid w:val="6FFF8EBD"/>
    <w:rsid w:val="766C3359"/>
    <w:rsid w:val="779E2D4D"/>
    <w:rsid w:val="77F706CC"/>
    <w:rsid w:val="7F3B3CD7"/>
    <w:rsid w:val="7FED2252"/>
    <w:rsid w:val="8BBE9205"/>
    <w:rsid w:val="9BF74FA4"/>
    <w:rsid w:val="9FFF88E9"/>
    <w:rsid w:val="B3FA6390"/>
    <w:rsid w:val="BDDF120F"/>
    <w:rsid w:val="BEF18176"/>
    <w:rsid w:val="BFCF81B5"/>
    <w:rsid w:val="CDFFC469"/>
    <w:rsid w:val="D6DF4035"/>
    <w:rsid w:val="DBFE583C"/>
    <w:rsid w:val="DBFF8C52"/>
    <w:rsid w:val="DDFE847F"/>
    <w:rsid w:val="DE9FE718"/>
    <w:rsid w:val="DF9E5987"/>
    <w:rsid w:val="DFE7BC37"/>
    <w:rsid w:val="E6BF3A35"/>
    <w:rsid w:val="E7BF0AE3"/>
    <w:rsid w:val="E7F70EFB"/>
    <w:rsid w:val="E93E3588"/>
    <w:rsid w:val="EEFC06C6"/>
    <w:rsid w:val="EFA6612C"/>
    <w:rsid w:val="F7F8A2AB"/>
    <w:rsid w:val="FCFF0539"/>
    <w:rsid w:val="FEBCE60B"/>
    <w:rsid w:val="FEBF6507"/>
    <w:rsid w:val="FF3F40BF"/>
    <w:rsid w:val="FF7A0613"/>
    <w:rsid w:val="FFFA7EDC"/>
    <w:rsid w:val="FFFE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100" w:beforeAutospacing="1" w:after="100" w:afterAutospacing="1" w:line="360" w:lineRule="auto"/>
      <w:jc w:val="center"/>
      <w:outlineLvl w:val="0"/>
    </w:pPr>
    <w:rPr>
      <w:rFonts w:eastAsia="微软雅黑"/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31"/>
    <w:autoRedefine/>
    <w:unhideWhenUsed/>
    <w:qFormat/>
    <w:uiPriority w:val="9"/>
    <w:pPr>
      <w:keepNext/>
      <w:keepLines/>
      <w:spacing w:before="100" w:beforeAutospacing="1" w:after="100" w:afterAutospacing="1"/>
      <w:outlineLvl w:val="1"/>
    </w:pPr>
    <w:rPr>
      <w:rFonts w:asciiTheme="majorHAnsi" w:hAnsiTheme="majorHAnsi" w:eastAsiaTheme="majorEastAsia" w:cstheme="majorBidi"/>
      <w:b/>
      <w:bCs/>
      <w:sz w:val="30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5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6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7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8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Balloon Text"/>
    <w:basedOn w:val="1"/>
    <w:link w:val="23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table" w:styleId="18">
    <w:name w:val="Table Grid"/>
    <w:basedOn w:val="1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FollowedHyperlink"/>
    <w:basedOn w:val="19"/>
    <w:unhideWhenUsed/>
    <w:qFormat/>
    <w:uiPriority w:val="99"/>
    <w:rPr>
      <w:color w:val="666699"/>
      <w:u w:val="single"/>
    </w:rPr>
  </w:style>
  <w:style w:type="character" w:styleId="21">
    <w:name w:val="Hyperlink"/>
    <w:basedOn w:val="19"/>
    <w:unhideWhenUsed/>
    <w:qFormat/>
    <w:uiPriority w:val="99"/>
    <w:rPr>
      <w:color w:val="000000"/>
      <w:u w:val="none"/>
    </w:rPr>
  </w:style>
  <w:style w:type="paragraph" w:customStyle="1" w:styleId="22">
    <w:name w:val="列出段落1"/>
    <w:basedOn w:val="1"/>
    <w:autoRedefine/>
    <w:qFormat/>
    <w:uiPriority w:val="34"/>
    <w:pPr>
      <w:ind w:firstLine="420" w:firstLineChars="200"/>
    </w:pPr>
  </w:style>
  <w:style w:type="character" w:customStyle="1" w:styleId="23">
    <w:name w:val="批注框文本 字符"/>
    <w:basedOn w:val="19"/>
    <w:link w:val="12"/>
    <w:semiHidden/>
    <w:qFormat/>
    <w:uiPriority w:val="99"/>
    <w:rPr>
      <w:sz w:val="18"/>
      <w:szCs w:val="18"/>
    </w:rPr>
  </w:style>
  <w:style w:type="character" w:customStyle="1" w:styleId="24">
    <w:name w:val="verdana2"/>
    <w:basedOn w:val="19"/>
    <w:qFormat/>
    <w:uiPriority w:val="0"/>
  </w:style>
  <w:style w:type="character" w:customStyle="1" w:styleId="25">
    <w:name w:val="verbl8"/>
    <w:basedOn w:val="19"/>
    <w:qFormat/>
    <w:uiPriority w:val="0"/>
  </w:style>
  <w:style w:type="character" w:customStyle="1" w:styleId="26">
    <w:name w:val="标题 3 字符"/>
    <w:basedOn w:val="19"/>
    <w:link w:val="4"/>
    <w:qFormat/>
    <w:uiPriority w:val="9"/>
    <w:rPr>
      <w:rFonts w:asciiTheme="minorHAnsi" w:hAnsiTheme="minorHAnsi" w:eastAsiaTheme="minorEastAsia" w:cstheme="minorBidi"/>
      <w:b/>
      <w:bCs/>
      <w:kern w:val="2"/>
      <w:sz w:val="28"/>
      <w:szCs w:val="32"/>
    </w:rPr>
  </w:style>
  <w:style w:type="paragraph" w:customStyle="1" w:styleId="27">
    <w:name w:val="列出段落2"/>
    <w:basedOn w:val="1"/>
    <w:autoRedefine/>
    <w:qFormat/>
    <w:uiPriority w:val="99"/>
    <w:pPr>
      <w:ind w:firstLine="420" w:firstLineChars="200"/>
    </w:pPr>
  </w:style>
  <w:style w:type="character" w:customStyle="1" w:styleId="28">
    <w:name w:val="标题 1 字符"/>
    <w:basedOn w:val="19"/>
    <w:link w:val="2"/>
    <w:qFormat/>
    <w:uiPriority w:val="9"/>
    <w:rPr>
      <w:rFonts w:eastAsia="微软雅黑" w:asciiTheme="minorHAnsi" w:hAnsiTheme="minorHAnsi" w:cstheme="minorBidi"/>
      <w:b/>
      <w:bCs/>
      <w:kern w:val="44"/>
      <w:sz w:val="36"/>
      <w:szCs w:val="44"/>
    </w:rPr>
  </w:style>
  <w:style w:type="character" w:customStyle="1" w:styleId="29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character" w:customStyle="1" w:styleId="30">
    <w:name w:val="标题 5 字符"/>
    <w:basedOn w:val="19"/>
    <w:link w:val="6"/>
    <w:qFormat/>
    <w:uiPriority w:val="9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31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0"/>
      <w:szCs w:val="32"/>
    </w:rPr>
  </w:style>
  <w:style w:type="character" w:customStyle="1" w:styleId="32">
    <w:name w:val="页眉 字符"/>
    <w:basedOn w:val="19"/>
    <w:link w:val="14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33">
    <w:name w:val="页脚 字符"/>
    <w:basedOn w:val="19"/>
    <w:link w:val="13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34">
    <w:name w:val="TOC 标题1"/>
    <w:basedOn w:val="2"/>
    <w:next w:val="1"/>
    <w:unhideWhenUsed/>
    <w:qFormat/>
    <w:uiPriority w:val="39"/>
    <w:pPr>
      <w:widowControl/>
      <w:spacing w:before="240" w:beforeAutospacing="0" w:after="0" w:afterAutospacing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character" w:customStyle="1" w:styleId="35">
    <w:name w:val="标题 6 字符"/>
    <w:basedOn w:val="19"/>
    <w:link w:val="7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36">
    <w:name w:val="标题 7 字符"/>
    <w:basedOn w:val="19"/>
    <w:link w:val="8"/>
    <w:semiHidden/>
    <w:qFormat/>
    <w:uiPriority w:val="9"/>
    <w:rPr>
      <w:rFonts w:asciiTheme="minorHAnsi" w:hAnsiTheme="minorHAnsi" w:eastAsiaTheme="minorEastAsia" w:cstheme="minorBidi"/>
      <w:b/>
      <w:bCs/>
      <w:kern w:val="2"/>
      <w:sz w:val="24"/>
      <w:szCs w:val="24"/>
    </w:rPr>
  </w:style>
  <w:style w:type="character" w:customStyle="1" w:styleId="37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38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  <w:style w:type="table" w:customStyle="1" w:styleId="39">
    <w:name w:val="网格表 4 - 着色 11"/>
    <w:basedOn w:val="17"/>
    <w:qFormat/>
    <w:uiPriority w:val="49"/>
    <w:tblPr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</w:style>
  <w:style w:type="paragraph" w:styleId="40">
    <w:name w:val="List Paragraph"/>
    <w:basedOn w:val="1"/>
    <w:autoRedefine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14</Pages>
  <Words>736</Words>
  <Characters>4196</Characters>
  <Lines>34</Lines>
  <Paragraphs>9</Paragraphs>
  <TotalTime>112</TotalTime>
  <ScaleCrop>false</ScaleCrop>
  <LinksUpToDate>false</LinksUpToDate>
  <CharactersWithSpaces>4923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2018-08-18T18:50:00Z</dcterms:created>
  <dc:creator>徐林</dc:creator>
  <cp:lastModifiedBy>TLMing</cp:lastModifiedBy>
  <dcterms:modified xsi:type="dcterms:W3CDTF">2024-01-16T08:15:26Z</dcterms:modified>
  <cp:revision>974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CB7AA4A12B8EC7B83A17A66500F314BE_43</vt:lpwstr>
  </property>
</Properties>
</file>