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24665E59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="009D7D75" w:rsidRPr="006B7C01">
          <w:rPr>
            <w:rStyle w:val="Hyperlink"/>
            <w:rFonts w:asciiTheme="majorHAnsi" w:hAnsiTheme="majorHAnsi"/>
            <w:b/>
            <w:sz w:val="24"/>
            <w:szCs w:val="24"/>
          </w:rPr>
          <w:t>https://candyneumann.github.io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9D7D75">
        <w:rPr>
          <w:rFonts w:asciiTheme="majorHAnsi" w:hAnsiTheme="majorHAnsi"/>
          <w:bCs/>
          <w:sz w:val="24"/>
          <w:szCs w:val="24"/>
        </w:rPr>
        <w:t xml:space="preserve">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014548F5" w14:textId="487DF316" w:rsidR="001C0E05" w:rsidRPr="009D7D7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           </w:t>
      </w:r>
      <w:r>
        <w:rPr>
          <w:rStyle w:val="Hyperlink"/>
          <w:rFonts w:asciiTheme="majorHAnsi" w:hAnsiTheme="majorHAnsi"/>
          <w:bCs/>
          <w:sz w:val="20"/>
          <w:szCs w:val="20"/>
        </w:rPr>
        <w:t>neumann.c@sbcglobabl.net</w:t>
      </w: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>etired math education professional virtually tutoring students with compassion, skill and expertise. Leveraging 20+ years of education experience to provide creative, enthusiastic, energetic leadership to enable students to grasp concepts and drive understanding.</w:t>
      </w:r>
    </w:p>
    <w:p w14:paraId="2F3B8EBA" w14:textId="37B2E8B3" w:rsidR="006713F5" w:rsidRDefault="006713F5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2F9EE463" w14:textId="16A21B70" w:rsidR="006713F5" w:rsidRPr="006713F5" w:rsidRDefault="009D7D75" w:rsidP="009D7D75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6713F5" w:rsidRPr="006713F5">
        <w:rPr>
          <w:b/>
          <w:bCs/>
          <w:sz w:val="23"/>
          <w:szCs w:val="23"/>
        </w:rPr>
        <w:t xml:space="preserve">Math Instructor </w:t>
      </w:r>
      <w:r w:rsidR="006713F5"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 w:rsidR="006713F5"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>Designed, delivered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604530E5" w14:textId="5F31DEDB" w:rsidR="000F0162" w:rsidRDefault="000F0162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173F69FA" w14:textId="77777777" w:rsidR="009D7D75" w:rsidRDefault="009D7D75" w:rsidP="009D7D75">
      <w:pPr>
        <w:pStyle w:val="ListParagraph"/>
        <w:tabs>
          <w:tab w:val="left" w:pos="7299"/>
        </w:tabs>
        <w:spacing w:before="37"/>
        <w:ind w:right="1604" w:firstLine="0"/>
        <w:rPr>
          <w:sz w:val="23"/>
          <w:szCs w:val="23"/>
        </w:rPr>
      </w:pPr>
    </w:p>
    <w:p w14:paraId="22AD1F45" w14:textId="77777777" w:rsidR="009D7D75" w:rsidRPr="009D7D75" w:rsidRDefault="009D7D75" w:rsidP="009D7D75">
      <w:p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b/>
          <w:sz w:val="23"/>
          <w:szCs w:val="23"/>
        </w:rPr>
        <w:t>Multiple District Substitute</w:t>
      </w:r>
      <w:r w:rsidRPr="009D7D75">
        <w:rPr>
          <w:b/>
          <w:sz w:val="23"/>
          <w:szCs w:val="23"/>
        </w:rPr>
        <w:tab/>
        <w:t xml:space="preserve">     2008-2015</w:t>
      </w:r>
    </w:p>
    <w:p w14:paraId="6C8CE5C2" w14:textId="5DA3253C" w:rsidR="009D7D75" w:rsidRPr="009D7D75" w:rsidRDefault="009D7D7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substitute teaching for several high schools &amp; middle schools in Chicago land area</w:t>
      </w: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Pr="009D7D75" w:rsidRDefault="006713F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private tutoring to students ranging from 3</w:t>
      </w:r>
      <w:r w:rsidRPr="009D7D75">
        <w:rPr>
          <w:sz w:val="23"/>
          <w:szCs w:val="23"/>
          <w:vertAlign w:val="superscript"/>
        </w:rPr>
        <w:t>rd</w:t>
      </w:r>
      <w:r w:rsidRPr="009D7D75"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3790D5D0" w14:textId="77777777" w:rsidR="000F0162" w:rsidRP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102D52E5" w14:textId="3CB6120C" w:rsidR="006A2A95" w:rsidRPr="009D7D75" w:rsidRDefault="00284AF1" w:rsidP="009D7D75">
      <w:pPr>
        <w:pStyle w:val="ListParagraph"/>
        <w:numPr>
          <w:ilvl w:val="0"/>
          <w:numId w:val="6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math tutor for participating colleges and universities</w:t>
      </w:r>
      <w:r w:rsidR="006A2A95"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4CDB48D4" w14:textId="70DF3B42" w:rsidR="006A2A95" w:rsidRPr="006713F5" w:rsidRDefault="00E75328" w:rsidP="006A2A9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 Eastern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1738FE82" w:rsidR="00E75328" w:rsidRDefault="00E75328" w:rsidP="00D4538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4915A45A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</w:p>
    <w:p w14:paraId="33EBAE31" w14:textId="0FCBFA2F" w:rsidR="00284AF1" w:rsidRPr="009D7D75" w:rsidRDefault="006713F5" w:rsidP="009D7D7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Certification Illinois Type 09</w:t>
      </w:r>
    </w:p>
    <w:sectPr w:rsidR="00284AF1" w:rsidRPr="009D7D75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836D" w14:textId="77777777" w:rsidR="00891779" w:rsidRDefault="00891779" w:rsidP="00944013">
      <w:r>
        <w:separator/>
      </w:r>
    </w:p>
  </w:endnote>
  <w:endnote w:type="continuationSeparator" w:id="0">
    <w:p w14:paraId="323D1960" w14:textId="77777777" w:rsidR="00891779" w:rsidRDefault="00891779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AFD6" w14:textId="77777777" w:rsidR="00891779" w:rsidRDefault="00891779" w:rsidP="00944013">
      <w:r>
        <w:separator/>
      </w:r>
    </w:p>
  </w:footnote>
  <w:footnote w:type="continuationSeparator" w:id="0">
    <w:p w14:paraId="32C6BD30" w14:textId="77777777" w:rsidR="00891779" w:rsidRDefault="00891779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5FBC42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41EAF"/>
    <w:rsid w:val="001535C8"/>
    <w:rsid w:val="00160F15"/>
    <w:rsid w:val="001C0E05"/>
    <w:rsid w:val="001E10D8"/>
    <w:rsid w:val="001E1B60"/>
    <w:rsid w:val="0020048E"/>
    <w:rsid w:val="002613E9"/>
    <w:rsid w:val="00262817"/>
    <w:rsid w:val="00284AF1"/>
    <w:rsid w:val="00286EF9"/>
    <w:rsid w:val="003B7C72"/>
    <w:rsid w:val="004B0673"/>
    <w:rsid w:val="004C3FED"/>
    <w:rsid w:val="0051440A"/>
    <w:rsid w:val="00523637"/>
    <w:rsid w:val="0056408C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30ACA"/>
    <w:rsid w:val="00865C67"/>
    <w:rsid w:val="00873337"/>
    <w:rsid w:val="00891779"/>
    <w:rsid w:val="008D04B8"/>
    <w:rsid w:val="0091019C"/>
    <w:rsid w:val="009270C8"/>
    <w:rsid w:val="00944013"/>
    <w:rsid w:val="00962505"/>
    <w:rsid w:val="009D7D75"/>
    <w:rsid w:val="00A1207E"/>
    <w:rsid w:val="00A64279"/>
    <w:rsid w:val="00AE5C3C"/>
    <w:rsid w:val="00B14FE1"/>
    <w:rsid w:val="00B66F68"/>
    <w:rsid w:val="00C4541E"/>
    <w:rsid w:val="00CA6F51"/>
    <w:rsid w:val="00CB35DD"/>
    <w:rsid w:val="00CE1EC4"/>
    <w:rsid w:val="00D14EF1"/>
    <w:rsid w:val="00D273C3"/>
    <w:rsid w:val="00D40C9A"/>
    <w:rsid w:val="00D45385"/>
    <w:rsid w:val="00D76852"/>
    <w:rsid w:val="00E41D93"/>
    <w:rsid w:val="00E706D0"/>
    <w:rsid w:val="00E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y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3</cp:revision>
  <cp:lastPrinted>2020-02-27T05:37:00Z</cp:lastPrinted>
  <dcterms:created xsi:type="dcterms:W3CDTF">2020-10-10T19:42:00Z</dcterms:created>
  <dcterms:modified xsi:type="dcterms:W3CDTF">2020-10-10T21:29:00Z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